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D304E" w14:textId="02608675" w:rsidR="005D3130" w:rsidRPr="003C2C7D" w:rsidRDefault="005D3130" w:rsidP="005D3130">
      <w:pPr>
        <w:pStyle w:val="t-datum"/>
      </w:pPr>
      <w:r w:rsidRPr="003C2C7D">
        <w:t>Številka: 0072-3/2022-DI/</w:t>
      </w:r>
      <w:r w:rsidR="00D853C8" w:rsidRPr="003C2C7D">
        <w:t>3</w:t>
      </w:r>
    </w:p>
    <w:p w14:paraId="7FB2D229" w14:textId="642BCD3F" w:rsidR="005D3130" w:rsidRPr="00CE24E4" w:rsidRDefault="005D3130" w:rsidP="005D3130">
      <w:pPr>
        <w:pStyle w:val="t-datum"/>
      </w:pPr>
      <w:r w:rsidRPr="00194CFC">
        <w:t>Datum: 1</w:t>
      </w:r>
      <w:r w:rsidR="00933568">
        <w:t>6</w:t>
      </w:r>
      <w:r w:rsidRPr="00194CFC">
        <w:t xml:space="preserve">. </w:t>
      </w:r>
      <w:r w:rsidR="00194CFC" w:rsidRPr="00194CFC">
        <w:t>2</w:t>
      </w:r>
      <w:r w:rsidRPr="00194CFC">
        <w:t>. 2022</w:t>
      </w:r>
      <w:r w:rsidRPr="00CE24E4">
        <w:t xml:space="preserve"> </w:t>
      </w:r>
    </w:p>
    <w:p w14:paraId="0A356715" w14:textId="77777777" w:rsidR="005D3130" w:rsidRPr="00635D42" w:rsidRDefault="005D3130" w:rsidP="005D3130"/>
    <w:p w14:paraId="2FB3CD82" w14:textId="77777777" w:rsidR="00493466" w:rsidRDefault="00493466" w:rsidP="005D3130">
      <w:pPr>
        <w:pStyle w:val="Naslovnik"/>
        <w:tabs>
          <w:tab w:val="clear" w:pos="5670"/>
          <w:tab w:val="left" w:pos="2513"/>
        </w:tabs>
      </w:pPr>
      <w:r>
        <w:t>I</w:t>
      </w:r>
      <w:r w:rsidR="005D3130" w:rsidRPr="005330CB">
        <w:t>zvajalcem</w:t>
      </w:r>
      <w:r>
        <w:t>:</w:t>
      </w:r>
    </w:p>
    <w:p w14:paraId="344E137B" w14:textId="2E21B388" w:rsidR="00C2597C" w:rsidRPr="009F0414" w:rsidRDefault="00C2597C" w:rsidP="00C2597C">
      <w:pPr>
        <w:widowControl w:val="0"/>
        <w:numPr>
          <w:ilvl w:val="0"/>
          <w:numId w:val="6"/>
        </w:numPr>
        <w:tabs>
          <w:tab w:val="clear" w:pos="5670"/>
        </w:tabs>
        <w:suppressAutoHyphens/>
        <w:spacing w:line="240" w:lineRule="auto"/>
        <w:jc w:val="left"/>
        <w:rPr>
          <w:rFonts w:eastAsia="Times New Roman" w:cs="Calibri"/>
          <w:b/>
          <w:lang w:eastAsia="sl-SI"/>
        </w:rPr>
      </w:pPr>
      <w:r w:rsidRPr="009F0414">
        <w:rPr>
          <w:rFonts w:eastAsia="Times New Roman" w:cs="Calibri"/>
          <w:b/>
          <w:lang w:eastAsia="sl-SI"/>
        </w:rPr>
        <w:t>specialistične zunajbolnišnične zdravstvene dejavnosti</w:t>
      </w:r>
    </w:p>
    <w:p w14:paraId="7AFB0AF0" w14:textId="78A3A002" w:rsidR="00C2597C" w:rsidRPr="009F0414" w:rsidRDefault="00951678" w:rsidP="00C2597C">
      <w:pPr>
        <w:widowControl w:val="0"/>
        <w:numPr>
          <w:ilvl w:val="0"/>
          <w:numId w:val="6"/>
        </w:numPr>
        <w:tabs>
          <w:tab w:val="clear" w:pos="5670"/>
        </w:tabs>
        <w:suppressAutoHyphens/>
        <w:spacing w:line="240" w:lineRule="auto"/>
        <w:jc w:val="left"/>
        <w:rPr>
          <w:rFonts w:eastAsia="Times New Roman" w:cs="Calibri"/>
          <w:b/>
          <w:lang w:eastAsia="sl-SI"/>
        </w:rPr>
      </w:pPr>
      <w:r w:rsidRPr="009F0414">
        <w:rPr>
          <w:rFonts w:eastAsia="Times New Roman" w:cs="Calibri"/>
          <w:b/>
          <w:lang w:eastAsia="sl-SI"/>
        </w:rPr>
        <w:t xml:space="preserve">Centrom za duševno zdravje </w:t>
      </w:r>
      <w:r w:rsidRPr="009F0414">
        <w:rPr>
          <w:rFonts w:eastAsia="Times New Roman" w:cs="Calibri"/>
          <w:b/>
          <w:iCs/>
          <w:lang w:eastAsia="sl-SI"/>
        </w:rPr>
        <w:t>otrok in mladostnikov ter Centrom za duševno zdravje odraslih</w:t>
      </w:r>
    </w:p>
    <w:p w14:paraId="383E61C4" w14:textId="0158DCC0" w:rsidR="003C2C7D" w:rsidRDefault="003C2C7D" w:rsidP="00C2597C">
      <w:pPr>
        <w:widowControl w:val="0"/>
        <w:numPr>
          <w:ilvl w:val="0"/>
          <w:numId w:val="6"/>
        </w:numPr>
        <w:tabs>
          <w:tab w:val="clear" w:pos="5670"/>
        </w:tabs>
        <w:suppressAutoHyphens/>
        <w:spacing w:line="240" w:lineRule="auto"/>
        <w:jc w:val="left"/>
        <w:rPr>
          <w:rFonts w:eastAsia="Times New Roman" w:cs="Calibri"/>
          <w:b/>
          <w:lang w:eastAsia="sl-SI"/>
        </w:rPr>
      </w:pPr>
      <w:r w:rsidRPr="009F0414">
        <w:rPr>
          <w:rFonts w:eastAsia="Times New Roman" w:cs="Calibri"/>
          <w:b/>
          <w:lang w:eastAsia="sl-SI"/>
        </w:rPr>
        <w:t>Izvajalcem družinske medicine</w:t>
      </w:r>
      <w:r w:rsidR="00B7132E">
        <w:rPr>
          <w:rFonts w:eastAsia="Times New Roman" w:cs="Calibri"/>
          <w:b/>
          <w:lang w:eastAsia="sl-SI"/>
        </w:rPr>
        <w:t xml:space="preserve"> </w:t>
      </w:r>
      <w:r w:rsidR="004B7880" w:rsidRPr="009F0414">
        <w:rPr>
          <w:rFonts w:eastAsia="Times New Roman" w:cs="Calibri"/>
          <w:b/>
          <w:lang w:eastAsia="sl-SI"/>
        </w:rPr>
        <w:t>ter</w:t>
      </w:r>
      <w:r w:rsidRPr="009F0414">
        <w:rPr>
          <w:rFonts w:eastAsia="Times New Roman" w:cs="Calibri"/>
          <w:b/>
          <w:lang w:eastAsia="sl-SI"/>
        </w:rPr>
        <w:t xml:space="preserve"> otroškega in šolskega dispanzerja</w:t>
      </w:r>
    </w:p>
    <w:p w14:paraId="4919605B" w14:textId="3DD86EB9" w:rsidR="000F1B84" w:rsidRPr="009F0414" w:rsidRDefault="000F1B84" w:rsidP="00C2597C">
      <w:pPr>
        <w:widowControl w:val="0"/>
        <w:numPr>
          <w:ilvl w:val="0"/>
          <w:numId w:val="6"/>
        </w:numPr>
        <w:tabs>
          <w:tab w:val="clear" w:pos="5670"/>
        </w:tabs>
        <w:suppressAutoHyphens/>
        <w:spacing w:line="240" w:lineRule="auto"/>
        <w:jc w:val="left"/>
        <w:rPr>
          <w:rFonts w:eastAsia="Times New Roman" w:cs="Calibri"/>
          <w:b/>
          <w:lang w:eastAsia="sl-SI"/>
        </w:rPr>
      </w:pPr>
      <w:r>
        <w:rPr>
          <w:rFonts w:eastAsia="Times New Roman" w:cs="Calibri"/>
          <w:b/>
          <w:lang w:eastAsia="sl-SI"/>
        </w:rPr>
        <w:t>UKC Ljubljana</w:t>
      </w:r>
    </w:p>
    <w:p w14:paraId="1606FA34" w14:textId="77777777" w:rsidR="005D3130" w:rsidRDefault="005D3130" w:rsidP="005D3130">
      <w:pPr>
        <w:rPr>
          <w:b/>
        </w:rPr>
      </w:pPr>
    </w:p>
    <w:p w14:paraId="780D0C9F" w14:textId="77777777" w:rsidR="005D3130" w:rsidRDefault="005D3130" w:rsidP="005D3130">
      <w:pPr>
        <w:rPr>
          <w:b/>
        </w:rPr>
      </w:pPr>
    </w:p>
    <w:p w14:paraId="27AA3429" w14:textId="77777777" w:rsidR="005D3130" w:rsidRDefault="005D3130" w:rsidP="005D3130">
      <w:pPr>
        <w:rPr>
          <w:b/>
        </w:rPr>
      </w:pPr>
    </w:p>
    <w:p w14:paraId="479FE13C" w14:textId="77777777" w:rsidR="005D3130" w:rsidRPr="005330CB" w:rsidRDefault="005D3130" w:rsidP="005D3130">
      <w:pPr>
        <w:rPr>
          <w:b/>
          <w:sz w:val="24"/>
          <w:szCs w:val="24"/>
        </w:rPr>
      </w:pPr>
      <w:r w:rsidRPr="005330CB">
        <w:rPr>
          <w:b/>
          <w:sz w:val="24"/>
          <w:szCs w:val="24"/>
        </w:rPr>
        <w:t>Navodilo o beleženju in obračunavanju zdravstvenih storitev in izdanih materialov</w:t>
      </w:r>
    </w:p>
    <w:p w14:paraId="5B909A8E" w14:textId="77777777" w:rsidR="005D3130" w:rsidRPr="005330CB" w:rsidRDefault="005D3130" w:rsidP="005D3130">
      <w:pPr>
        <w:rPr>
          <w:b/>
        </w:rPr>
      </w:pPr>
    </w:p>
    <w:p w14:paraId="558618AB" w14:textId="4CA43B53" w:rsidR="005D3130" w:rsidRPr="005330CB" w:rsidRDefault="005D3130" w:rsidP="005D3130">
      <w:pPr>
        <w:rPr>
          <w:b/>
        </w:rPr>
      </w:pPr>
      <w:r w:rsidRPr="005330CB">
        <w:rPr>
          <w:b/>
        </w:rPr>
        <w:t xml:space="preserve">Okrožnica ZAE </w:t>
      </w:r>
      <w:r w:rsidR="005D77EC">
        <w:rPr>
          <w:b/>
        </w:rPr>
        <w:t>3</w:t>
      </w:r>
      <w:r w:rsidRPr="005330CB">
        <w:rPr>
          <w:b/>
        </w:rPr>
        <w:t>/22: Dopolnitve šifrantov za obračun zdravstvenih storitev</w:t>
      </w:r>
    </w:p>
    <w:p w14:paraId="146D4538" w14:textId="77777777" w:rsidR="005D3130" w:rsidRPr="005330CB" w:rsidRDefault="005D3130" w:rsidP="005D3130">
      <w:pPr>
        <w:rPr>
          <w:b/>
        </w:rPr>
      </w:pPr>
    </w:p>
    <w:p w14:paraId="3F053ACD" w14:textId="77777777" w:rsidR="005D3130" w:rsidRPr="005330CB" w:rsidRDefault="005D3130" w:rsidP="005D3130">
      <w:pPr>
        <w:rPr>
          <w:b/>
        </w:rPr>
      </w:pPr>
      <w:r w:rsidRPr="005330CB">
        <w:rPr>
          <w:b/>
        </w:rPr>
        <w:t>Okrožnico izdajamo z namenom dopolnitve programske opreme za obračun zdravstvenih storitev. Okrožnica je namenjena poslovodstvu zavodov in koncesionarjev in ni namenjena informiranju zdravnikov in ostalega zdravstvenega osebja.</w:t>
      </w:r>
    </w:p>
    <w:p w14:paraId="46ADB2EC" w14:textId="77777777" w:rsidR="005D3130" w:rsidRPr="005330CB" w:rsidRDefault="005D3130" w:rsidP="005D3130">
      <w:pPr>
        <w:rPr>
          <w:b/>
        </w:rPr>
      </w:pPr>
    </w:p>
    <w:p w14:paraId="10B5E985" w14:textId="743FAF89" w:rsidR="005D3130" w:rsidRPr="005330CB" w:rsidRDefault="005D3130" w:rsidP="005D3130">
      <w:pPr>
        <w:rPr>
          <w:bCs/>
        </w:rPr>
      </w:pPr>
      <w:r w:rsidRPr="005330CB">
        <w:rPr>
          <w:bCs/>
        </w:rPr>
        <w:t xml:space="preserve">Podlaga za dopolnitve in spremembe šifrantov za obračun zdravstvenih storitev je </w:t>
      </w:r>
      <w:r w:rsidR="00C2597C" w:rsidRPr="00C2597C">
        <w:rPr>
          <w:bCs/>
        </w:rPr>
        <w:t>dopolnitev Sklepa o načrtovanju, beleženju in obračunavanju zdravstvenih storitev, ki jih je sprejel Upravni odbor Zavoda 9. 12. 2021 na 2. redni seji</w:t>
      </w:r>
      <w:r w:rsidR="00093001">
        <w:rPr>
          <w:bCs/>
        </w:rPr>
        <w:t xml:space="preserve">, </w:t>
      </w:r>
      <w:r w:rsidR="003C2C7D">
        <w:rPr>
          <w:bCs/>
        </w:rPr>
        <w:t xml:space="preserve">Aneks </w:t>
      </w:r>
      <w:r w:rsidR="003C2C7D" w:rsidRPr="003C2C7D">
        <w:rPr>
          <w:bCs/>
        </w:rPr>
        <w:t>št. 1 k Splošnemu dogovoru za pogodbeno leto 2021</w:t>
      </w:r>
      <w:r w:rsidR="003C2C7D">
        <w:rPr>
          <w:bCs/>
        </w:rPr>
        <w:t xml:space="preserve">, </w:t>
      </w:r>
      <w:r w:rsidR="00093001" w:rsidRPr="00093001">
        <w:rPr>
          <w:bCs/>
        </w:rPr>
        <w:t>Navodilo za uveljavljanje pravice do zdravstvenih storitev z napotnico</w:t>
      </w:r>
      <w:r w:rsidR="00093001">
        <w:rPr>
          <w:bCs/>
        </w:rPr>
        <w:t xml:space="preserve"> in druge dopolnitve.</w:t>
      </w:r>
    </w:p>
    <w:p w14:paraId="2DCC485E" w14:textId="77777777" w:rsidR="005D3130" w:rsidRPr="005330CB" w:rsidRDefault="005D3130" w:rsidP="005D3130">
      <w:pPr>
        <w:rPr>
          <w:bCs/>
        </w:rPr>
      </w:pPr>
    </w:p>
    <w:p w14:paraId="110108B5" w14:textId="77777777" w:rsidR="005D3130" w:rsidRDefault="005D3130" w:rsidP="005D3130">
      <w:pPr>
        <w:rPr>
          <w:bCs/>
        </w:rPr>
      </w:pPr>
      <w:r w:rsidRPr="005330CB">
        <w:rPr>
          <w:bCs/>
        </w:rPr>
        <w:t>Spremembe in dopolnitve so oštevilčene, pri vsaki točki pa je navedena kontaktna oseba za vsebinska vprašanja. V okrožnici je zajeta naslednja vsebina:</w:t>
      </w:r>
    </w:p>
    <w:p w14:paraId="6FB7B0F6" w14:textId="77777777" w:rsidR="005D3130" w:rsidRPr="005330CB" w:rsidRDefault="005D3130" w:rsidP="005D3130">
      <w:pPr>
        <w:rPr>
          <w:bCs/>
        </w:rPr>
      </w:pPr>
    </w:p>
    <w:p w14:paraId="79A5B758" w14:textId="74BC5D8C" w:rsidR="001B16B0" w:rsidRPr="001B16B0" w:rsidRDefault="005D3130" w:rsidP="001B16B0">
      <w:pPr>
        <w:pStyle w:val="Kazalovsebine1"/>
        <w:jc w:val="both"/>
        <w:rPr>
          <w:rFonts w:asciiTheme="minorHAnsi" w:eastAsiaTheme="minorEastAsia" w:hAnsiTheme="minorHAnsi" w:cstheme="minorBidi"/>
          <w:noProof/>
          <w:szCs w:val="22"/>
        </w:rPr>
      </w:pPr>
      <w:r w:rsidRPr="001B16B0">
        <w:rPr>
          <w:noProof/>
        </w:rPr>
        <w:fldChar w:fldCharType="begin"/>
      </w:r>
      <w:r w:rsidRPr="001B16B0">
        <w:rPr>
          <w:noProof/>
        </w:rPr>
        <w:instrText xml:space="preserve"> TOC \o "1-3" \n \h \z \u </w:instrText>
      </w:r>
      <w:r w:rsidRPr="001B16B0">
        <w:rPr>
          <w:noProof/>
        </w:rPr>
        <w:fldChar w:fldCharType="separate"/>
      </w:r>
      <w:hyperlink w:anchor="_Toc95902294" w:history="1">
        <w:r w:rsidR="001B16B0" w:rsidRPr="001B16B0">
          <w:rPr>
            <w:rStyle w:val="Hiperpovezava"/>
            <w:rFonts w:cs="Calibri"/>
            <w:noProof/>
          </w:rPr>
          <w:t>1.</w:t>
        </w:r>
        <w:r w:rsidR="001B16B0" w:rsidRPr="001B16B0">
          <w:rPr>
            <w:rFonts w:asciiTheme="minorHAnsi" w:eastAsiaTheme="minorEastAsia" w:hAnsiTheme="minorHAnsi" w:cstheme="minorBidi"/>
            <w:noProof/>
            <w:szCs w:val="22"/>
          </w:rPr>
          <w:tab/>
        </w:r>
        <w:r w:rsidR="001B16B0" w:rsidRPr="001B16B0">
          <w:rPr>
            <w:rStyle w:val="Hiperpovezava"/>
            <w:rFonts w:cs="Calibri"/>
            <w:noProof/>
          </w:rPr>
          <w:t>Program za boljšo dostopnost do izbranega osebnega zdravnika</w:t>
        </w:r>
      </w:hyperlink>
    </w:p>
    <w:p w14:paraId="6577B0F0" w14:textId="194678E1" w:rsidR="001B16B0" w:rsidRPr="001B16B0" w:rsidRDefault="00127535" w:rsidP="001B16B0">
      <w:pPr>
        <w:pStyle w:val="Kazalovsebine1"/>
        <w:jc w:val="both"/>
        <w:rPr>
          <w:rFonts w:asciiTheme="minorHAnsi" w:eastAsiaTheme="minorEastAsia" w:hAnsiTheme="minorHAnsi" w:cstheme="minorBidi"/>
          <w:noProof/>
          <w:szCs w:val="22"/>
        </w:rPr>
      </w:pPr>
      <w:hyperlink w:anchor="_Toc95902295" w:history="1">
        <w:r w:rsidR="001B16B0" w:rsidRPr="001B16B0">
          <w:rPr>
            <w:rStyle w:val="Hiperpovezava"/>
            <w:rFonts w:cs="Calibri"/>
            <w:noProof/>
          </w:rPr>
          <w:t>2.</w:t>
        </w:r>
        <w:r w:rsidR="001B16B0" w:rsidRPr="001B16B0">
          <w:rPr>
            <w:rFonts w:asciiTheme="minorHAnsi" w:eastAsiaTheme="minorEastAsia" w:hAnsiTheme="minorHAnsi" w:cstheme="minorBidi"/>
            <w:noProof/>
            <w:szCs w:val="22"/>
          </w:rPr>
          <w:tab/>
        </w:r>
        <w:r w:rsidR="001B16B0" w:rsidRPr="001B16B0">
          <w:rPr>
            <w:rStyle w:val="Hiperpovezava"/>
            <w:rFonts w:cs="Calibri"/>
            <w:noProof/>
          </w:rPr>
          <w:t>Dermatologija - sprememba opisa storitve DERPRG0013 »Krioterapija«</w:t>
        </w:r>
      </w:hyperlink>
    </w:p>
    <w:p w14:paraId="3BCBDEB3" w14:textId="49BF789D" w:rsidR="001B16B0" w:rsidRPr="001B16B0" w:rsidRDefault="00127535" w:rsidP="001B16B0">
      <w:pPr>
        <w:pStyle w:val="Kazalovsebine1"/>
        <w:jc w:val="both"/>
        <w:rPr>
          <w:rFonts w:asciiTheme="minorHAnsi" w:eastAsiaTheme="minorEastAsia" w:hAnsiTheme="minorHAnsi" w:cstheme="minorBidi"/>
          <w:noProof/>
          <w:szCs w:val="22"/>
        </w:rPr>
      </w:pPr>
      <w:hyperlink w:anchor="_Toc95902296" w:history="1">
        <w:r w:rsidR="001B16B0" w:rsidRPr="001B16B0">
          <w:rPr>
            <w:rStyle w:val="Hiperpovezava"/>
            <w:rFonts w:cs="Calibri"/>
            <w:noProof/>
          </w:rPr>
          <w:t>3.</w:t>
        </w:r>
        <w:r w:rsidR="001B16B0" w:rsidRPr="001B16B0">
          <w:rPr>
            <w:rFonts w:asciiTheme="minorHAnsi" w:eastAsiaTheme="minorEastAsia" w:hAnsiTheme="minorHAnsi" w:cstheme="minorBidi"/>
            <w:noProof/>
            <w:szCs w:val="22"/>
          </w:rPr>
          <w:tab/>
        </w:r>
        <w:r w:rsidR="001B16B0" w:rsidRPr="001B16B0">
          <w:rPr>
            <w:rStyle w:val="Hiperpovezava"/>
            <w:rFonts w:cs="Calibri"/>
            <w:noProof/>
          </w:rPr>
          <w:t>Specialistična zunajbolnišnična zdravstvena dejavnost – dopolnitev opisa storitev posveta na daljavo</w:t>
        </w:r>
      </w:hyperlink>
    </w:p>
    <w:p w14:paraId="172B4801" w14:textId="271CCBDC" w:rsidR="001B16B0" w:rsidRPr="001B16B0" w:rsidRDefault="00127535" w:rsidP="001B16B0">
      <w:pPr>
        <w:pStyle w:val="Kazalovsebine1"/>
        <w:jc w:val="both"/>
        <w:rPr>
          <w:rFonts w:asciiTheme="minorHAnsi" w:eastAsiaTheme="minorEastAsia" w:hAnsiTheme="minorHAnsi" w:cstheme="minorBidi"/>
          <w:noProof/>
          <w:szCs w:val="22"/>
        </w:rPr>
      </w:pPr>
      <w:hyperlink w:anchor="_Toc95902297" w:history="1">
        <w:r w:rsidR="001B16B0" w:rsidRPr="001B16B0">
          <w:rPr>
            <w:rStyle w:val="Hiperpovezava"/>
            <w:rFonts w:cs="Calibri"/>
            <w:noProof/>
          </w:rPr>
          <w:t>4.</w:t>
        </w:r>
        <w:r w:rsidR="001B16B0" w:rsidRPr="001B16B0">
          <w:rPr>
            <w:rFonts w:asciiTheme="minorHAnsi" w:eastAsiaTheme="minorEastAsia" w:hAnsiTheme="minorHAnsi" w:cstheme="minorBidi"/>
            <w:noProof/>
            <w:szCs w:val="22"/>
          </w:rPr>
          <w:tab/>
        </w:r>
        <w:r w:rsidR="001B16B0" w:rsidRPr="001B16B0">
          <w:rPr>
            <w:rStyle w:val="Hiperpovezava"/>
            <w:rFonts w:cs="Calibri"/>
            <w:noProof/>
          </w:rPr>
          <w:t>Celostna rehabilitacija slepih in slabovidnih – dopolnitev opisa storitev posveta na daljavo</w:t>
        </w:r>
      </w:hyperlink>
    </w:p>
    <w:p w14:paraId="72761312" w14:textId="340A5D9E" w:rsidR="001B16B0" w:rsidRPr="001B16B0" w:rsidRDefault="00127535" w:rsidP="001B16B0">
      <w:pPr>
        <w:pStyle w:val="Kazalovsebine1"/>
        <w:jc w:val="both"/>
        <w:rPr>
          <w:rFonts w:asciiTheme="minorHAnsi" w:eastAsiaTheme="minorEastAsia" w:hAnsiTheme="minorHAnsi" w:cstheme="minorBidi"/>
          <w:noProof/>
          <w:szCs w:val="22"/>
        </w:rPr>
      </w:pPr>
      <w:hyperlink w:anchor="_Toc95902298" w:history="1">
        <w:r w:rsidR="001B16B0" w:rsidRPr="001B16B0">
          <w:rPr>
            <w:rStyle w:val="Hiperpovezava"/>
            <w:rFonts w:cs="Calibri"/>
            <w:noProof/>
          </w:rPr>
          <w:t>5.</w:t>
        </w:r>
        <w:r w:rsidR="001B16B0" w:rsidRPr="001B16B0">
          <w:rPr>
            <w:rFonts w:asciiTheme="minorHAnsi" w:eastAsiaTheme="minorEastAsia" w:hAnsiTheme="minorHAnsi" w:cstheme="minorBidi"/>
            <w:noProof/>
            <w:szCs w:val="22"/>
          </w:rPr>
          <w:tab/>
        </w:r>
        <w:r w:rsidR="001B16B0" w:rsidRPr="001B16B0">
          <w:rPr>
            <w:rStyle w:val="Hiperpovezava"/>
            <w:rFonts w:cs="Calibri"/>
            <w:noProof/>
          </w:rPr>
          <w:t>UZ – uvedba novih storitev, spremembe opisov ter časovnih in kadrovskih normativov in ukinitev določenih ultrazvočnih preiskav</w:t>
        </w:r>
      </w:hyperlink>
    </w:p>
    <w:p w14:paraId="36C68909" w14:textId="46B2E28B" w:rsidR="001B16B0" w:rsidRPr="001B16B0" w:rsidRDefault="00127535" w:rsidP="001B16B0">
      <w:pPr>
        <w:pStyle w:val="Kazalovsebine1"/>
        <w:jc w:val="both"/>
        <w:rPr>
          <w:rFonts w:asciiTheme="minorHAnsi" w:eastAsiaTheme="minorEastAsia" w:hAnsiTheme="minorHAnsi" w:cstheme="minorBidi"/>
          <w:noProof/>
          <w:szCs w:val="22"/>
        </w:rPr>
      </w:pPr>
      <w:hyperlink w:anchor="_Toc95902299" w:history="1">
        <w:r w:rsidR="001B16B0" w:rsidRPr="001B16B0">
          <w:rPr>
            <w:rStyle w:val="Hiperpovezava"/>
            <w:rFonts w:cs="Calibri"/>
            <w:noProof/>
          </w:rPr>
          <w:t>6.</w:t>
        </w:r>
        <w:r w:rsidR="001B16B0" w:rsidRPr="001B16B0">
          <w:rPr>
            <w:rFonts w:asciiTheme="minorHAnsi" w:eastAsiaTheme="minorEastAsia" w:hAnsiTheme="minorHAnsi" w:cstheme="minorBidi"/>
            <w:noProof/>
            <w:szCs w:val="22"/>
          </w:rPr>
          <w:tab/>
        </w:r>
        <w:r w:rsidR="001B16B0" w:rsidRPr="001B16B0">
          <w:rPr>
            <w:rStyle w:val="Hiperpovezava"/>
            <w:rFonts w:cs="Calibri"/>
            <w:noProof/>
          </w:rPr>
          <w:t>Dermatologija - dopolnitev opisa storitve Q0318 »Mikrobiološke preiskave pred uvedbo sistemske terapije«</w:t>
        </w:r>
      </w:hyperlink>
    </w:p>
    <w:p w14:paraId="7983DC88" w14:textId="2685E7C7" w:rsidR="001B16B0" w:rsidRPr="001B16B0" w:rsidRDefault="00127535" w:rsidP="001B16B0">
      <w:pPr>
        <w:pStyle w:val="Kazalovsebine1"/>
        <w:jc w:val="both"/>
        <w:rPr>
          <w:rFonts w:asciiTheme="minorHAnsi" w:eastAsiaTheme="minorEastAsia" w:hAnsiTheme="minorHAnsi" w:cstheme="minorBidi"/>
          <w:noProof/>
          <w:szCs w:val="22"/>
        </w:rPr>
      </w:pPr>
      <w:hyperlink w:anchor="_Toc95902300" w:history="1">
        <w:r w:rsidR="001B16B0" w:rsidRPr="001B16B0">
          <w:rPr>
            <w:rStyle w:val="Hiperpovezava"/>
            <w:rFonts w:cs="Calibri"/>
            <w:noProof/>
          </w:rPr>
          <w:t>7.</w:t>
        </w:r>
        <w:r w:rsidR="001B16B0" w:rsidRPr="001B16B0">
          <w:rPr>
            <w:rFonts w:asciiTheme="minorHAnsi" w:eastAsiaTheme="minorEastAsia" w:hAnsiTheme="minorHAnsi" w:cstheme="minorBidi"/>
            <w:noProof/>
            <w:szCs w:val="22"/>
          </w:rPr>
          <w:tab/>
        </w:r>
        <w:r w:rsidR="001B16B0" w:rsidRPr="001B16B0">
          <w:rPr>
            <w:rStyle w:val="Hiperpovezava"/>
            <w:rFonts w:cs="Calibri"/>
            <w:noProof/>
          </w:rPr>
          <w:t>Centri za duševno zdravje - dopolnitev kontrol za izključujoče storitve</w:t>
        </w:r>
      </w:hyperlink>
    </w:p>
    <w:p w14:paraId="52B04B6F" w14:textId="42D9043F" w:rsidR="001B16B0" w:rsidRPr="001B16B0" w:rsidRDefault="00127535" w:rsidP="001B16B0">
      <w:pPr>
        <w:pStyle w:val="Kazalovsebine1"/>
        <w:jc w:val="both"/>
        <w:rPr>
          <w:rFonts w:asciiTheme="minorHAnsi" w:eastAsiaTheme="minorEastAsia" w:hAnsiTheme="minorHAnsi" w:cstheme="minorBidi"/>
          <w:noProof/>
          <w:szCs w:val="22"/>
        </w:rPr>
      </w:pPr>
      <w:hyperlink w:anchor="_Toc95902301" w:history="1">
        <w:r w:rsidR="001B16B0" w:rsidRPr="001B16B0">
          <w:rPr>
            <w:rStyle w:val="Hiperpovezava"/>
            <w:rFonts w:cs="Calibri"/>
            <w:noProof/>
          </w:rPr>
          <w:t>8.</w:t>
        </w:r>
        <w:r w:rsidR="001B16B0" w:rsidRPr="001B16B0">
          <w:rPr>
            <w:rFonts w:asciiTheme="minorHAnsi" w:eastAsiaTheme="minorEastAsia" w:hAnsiTheme="minorHAnsi" w:cstheme="minorBidi"/>
            <w:noProof/>
            <w:szCs w:val="22"/>
          </w:rPr>
          <w:tab/>
        </w:r>
        <w:r w:rsidR="001B16B0" w:rsidRPr="001B16B0">
          <w:rPr>
            <w:rStyle w:val="Hiperpovezava"/>
            <w:rFonts w:cs="Calibri"/>
            <w:noProof/>
          </w:rPr>
          <w:t>Pulmologija – sprememba pri spremljanju podatkov o zdravstvenih listinah</w:t>
        </w:r>
      </w:hyperlink>
    </w:p>
    <w:p w14:paraId="27E68A8A" w14:textId="504ACF3E" w:rsidR="005D3130" w:rsidRDefault="005D3130" w:rsidP="001B16B0">
      <w:pPr>
        <w:pStyle w:val="Kazalovsebine1"/>
        <w:jc w:val="both"/>
        <w:rPr>
          <w:b/>
          <w:bCs/>
        </w:rPr>
      </w:pPr>
      <w:r w:rsidRPr="001B16B0">
        <w:rPr>
          <w:rFonts w:ascii="Arial" w:hAnsi="Arial"/>
          <w:noProof/>
          <w:sz w:val="24"/>
        </w:rPr>
        <w:fldChar w:fldCharType="end"/>
      </w:r>
      <w:r w:rsidRPr="005330CB">
        <w:rPr>
          <w:noProof/>
        </w:rPr>
        <w:fldChar w:fldCharType="begin"/>
      </w:r>
      <w:r w:rsidRPr="005330CB">
        <w:rPr>
          <w:noProof/>
        </w:rPr>
        <w:instrText xml:space="preserve"> TOC \o "1-3" \n \h \z \u </w:instrText>
      </w:r>
      <w:r w:rsidRPr="005330CB">
        <w:rPr>
          <w:noProof/>
        </w:rPr>
        <w:fldChar w:fldCharType="end"/>
      </w:r>
    </w:p>
    <w:p w14:paraId="525D936B" w14:textId="77777777" w:rsidR="005D3130" w:rsidRDefault="005D3130" w:rsidP="005D3130">
      <w:pPr>
        <w:rPr>
          <w:b/>
          <w:bCs/>
        </w:rPr>
      </w:pPr>
    </w:p>
    <w:p w14:paraId="6AED4E0E" w14:textId="77777777" w:rsidR="005D3130" w:rsidRDefault="005D3130" w:rsidP="005D3130">
      <w:r>
        <w:t>S spoštovanjem.</w:t>
      </w:r>
    </w:p>
    <w:p w14:paraId="2CD8554A" w14:textId="77777777" w:rsidR="005D3130" w:rsidRDefault="005D3130" w:rsidP="005D3130"/>
    <w:p w14:paraId="024CC86F" w14:textId="77777777" w:rsidR="005D3130" w:rsidRDefault="005D3130" w:rsidP="005D3130"/>
    <w:p w14:paraId="56B207EA" w14:textId="77777777" w:rsidR="005D3130" w:rsidRDefault="005D3130" w:rsidP="005D3130"/>
    <w:p w14:paraId="06E681B1" w14:textId="77777777" w:rsidR="005D3130" w:rsidRDefault="005D3130" w:rsidP="005D3130">
      <w:r>
        <w:t>Pripravili:</w:t>
      </w:r>
    </w:p>
    <w:p w14:paraId="540A1A13" w14:textId="5347E15F" w:rsidR="005D3130" w:rsidRPr="005330CB" w:rsidRDefault="00F078E6" w:rsidP="005D3130">
      <w:pPr>
        <w:tabs>
          <w:tab w:val="clear" w:pos="5670"/>
        </w:tabs>
        <w:autoSpaceDE w:val="0"/>
        <w:autoSpaceDN w:val="0"/>
        <w:adjustRightInd w:val="0"/>
        <w:spacing w:line="240" w:lineRule="atLeast"/>
        <w:ind w:right="110"/>
        <w:rPr>
          <w:rFonts w:eastAsia="Times New Roman" w:cs="Calibri"/>
          <w:color w:val="000000"/>
          <w:lang w:eastAsia="sl-SI"/>
        </w:rPr>
      </w:pPr>
      <w:r>
        <w:rPr>
          <w:rFonts w:eastAsia="Times New Roman" w:cs="Calibri"/>
          <w:color w:val="000000"/>
          <w:lang w:eastAsia="sl-SI"/>
        </w:rPr>
        <w:t>Jerneja Eržen, strokovna sodelavka</w:t>
      </w:r>
      <w:r w:rsidR="005D3130">
        <w:rPr>
          <w:rFonts w:eastAsia="Times New Roman" w:cs="Calibri"/>
          <w:color w:val="000000"/>
          <w:lang w:eastAsia="sl-SI"/>
        </w:rPr>
        <w:tab/>
      </w:r>
      <w:r w:rsidR="005D3130">
        <w:rPr>
          <w:rFonts w:eastAsia="Times New Roman" w:cs="Calibri"/>
          <w:color w:val="000000"/>
          <w:lang w:eastAsia="sl-SI"/>
        </w:rPr>
        <w:tab/>
      </w:r>
      <w:r w:rsidR="005D3130">
        <w:rPr>
          <w:rFonts w:eastAsia="Times New Roman" w:cs="Calibri"/>
          <w:color w:val="000000"/>
          <w:lang w:eastAsia="sl-SI"/>
        </w:rPr>
        <w:tab/>
      </w:r>
      <w:r w:rsidR="005D3130">
        <w:rPr>
          <w:rFonts w:eastAsia="Times New Roman" w:cs="Calibri"/>
          <w:color w:val="000000"/>
          <w:lang w:eastAsia="sl-SI"/>
        </w:rPr>
        <w:tab/>
      </w:r>
      <w:r w:rsidR="005D3130" w:rsidRPr="005330CB">
        <w:rPr>
          <w:rFonts w:eastAsia="Times New Roman" w:cs="Calibri"/>
          <w:color w:val="000000"/>
          <w:lang w:eastAsia="sl-SI"/>
        </w:rPr>
        <w:t>Sladjana Jelisavčić,</w:t>
      </w:r>
    </w:p>
    <w:p w14:paraId="22971C47" w14:textId="22C029CC" w:rsidR="005D3130" w:rsidRPr="005330CB" w:rsidRDefault="00F078E6" w:rsidP="005D3130">
      <w:pPr>
        <w:tabs>
          <w:tab w:val="clear" w:pos="5670"/>
        </w:tabs>
        <w:autoSpaceDE w:val="0"/>
        <w:autoSpaceDN w:val="0"/>
        <w:adjustRightInd w:val="0"/>
        <w:spacing w:line="240" w:lineRule="atLeast"/>
        <w:ind w:right="110"/>
        <w:rPr>
          <w:rFonts w:eastAsia="Times New Roman" w:cs="Calibri"/>
          <w:color w:val="000000"/>
          <w:lang w:eastAsia="sl-SI"/>
        </w:rPr>
      </w:pPr>
      <w:r>
        <w:rPr>
          <w:rFonts w:eastAsia="Times New Roman" w:cs="Calibri"/>
          <w:color w:val="000000"/>
          <w:lang w:eastAsia="sl-SI"/>
        </w:rPr>
        <w:t>Marko Bradula, svetovalec področja</w:t>
      </w:r>
      <w:r w:rsidR="005D3130" w:rsidRPr="004B57FB">
        <w:t xml:space="preserve"> </w:t>
      </w:r>
      <w:r w:rsidR="005D3130">
        <w:tab/>
      </w:r>
      <w:r w:rsidR="005D3130">
        <w:tab/>
      </w:r>
      <w:r w:rsidR="005D3130">
        <w:tab/>
      </w:r>
      <w:r>
        <w:tab/>
      </w:r>
      <w:r w:rsidR="005D3130" w:rsidRPr="004B57FB">
        <w:rPr>
          <w:rFonts w:eastAsia="Times New Roman" w:cs="Calibri"/>
          <w:color w:val="000000"/>
          <w:lang w:eastAsia="sl-SI"/>
        </w:rPr>
        <w:t>vodja – direktorica področja I</w:t>
      </w:r>
    </w:p>
    <w:p w14:paraId="5A96509D" w14:textId="77777777" w:rsidR="00951678" w:rsidRPr="00951678" w:rsidRDefault="00951678" w:rsidP="00951678">
      <w:pPr>
        <w:pStyle w:val="Podpisi"/>
        <w:rPr>
          <w:rFonts w:eastAsia="Times New Roman" w:cs="Calibri"/>
          <w:color w:val="000000"/>
          <w:lang w:eastAsia="sl-SI"/>
        </w:rPr>
      </w:pPr>
      <w:r w:rsidRPr="003C2C7D">
        <w:rPr>
          <w:rFonts w:eastAsia="Times New Roman" w:cs="Calibri"/>
          <w:color w:val="000000"/>
          <w:lang w:eastAsia="sl-SI"/>
        </w:rPr>
        <w:t>Tatjana Černič Klobasa, svetovalka področja</w:t>
      </w:r>
    </w:p>
    <w:p w14:paraId="1DD5A39B" w14:textId="539F8FBE" w:rsidR="00F078E6" w:rsidRDefault="00F078E6" w:rsidP="005D3130">
      <w:pPr>
        <w:pStyle w:val="Podpisi"/>
        <w:rPr>
          <w:rFonts w:eastAsia="Times New Roman" w:cs="Calibri"/>
          <w:color w:val="000000"/>
          <w:lang w:eastAsia="sl-SI"/>
        </w:rPr>
      </w:pPr>
      <w:r w:rsidRPr="003C2C7D">
        <w:rPr>
          <w:rFonts w:eastAsia="Times New Roman" w:cs="Calibri"/>
          <w:color w:val="000000"/>
          <w:lang w:eastAsia="sl-SI"/>
        </w:rPr>
        <w:t>Saša Strnad, svetovalka področja</w:t>
      </w:r>
    </w:p>
    <w:p w14:paraId="074DEE6A" w14:textId="57D508D1" w:rsidR="005D3130" w:rsidRPr="00C71901" w:rsidRDefault="005D3130" w:rsidP="005D3130">
      <w:pPr>
        <w:pStyle w:val="Podpisi"/>
      </w:pPr>
      <w:r>
        <w:tab/>
      </w:r>
    </w:p>
    <w:p w14:paraId="53BFFC66" w14:textId="77777777" w:rsidR="005D3130" w:rsidRDefault="005D3130" w:rsidP="005D3130"/>
    <w:p w14:paraId="0742AF1F" w14:textId="77777777" w:rsidR="005D3130" w:rsidRDefault="005D3130" w:rsidP="005D3130"/>
    <w:p w14:paraId="2444F87A" w14:textId="77777777" w:rsidR="005D3130" w:rsidRDefault="005D3130" w:rsidP="005D3130"/>
    <w:p w14:paraId="7FC17EAD" w14:textId="3AF22A99" w:rsidR="005D3130" w:rsidRDefault="005D3130" w:rsidP="0046478F">
      <w:pPr>
        <w:tabs>
          <w:tab w:val="clear" w:pos="5670"/>
        </w:tabs>
        <w:spacing w:line="240" w:lineRule="auto"/>
        <w:jc w:val="left"/>
        <w:sectPr w:rsidR="005D3130" w:rsidSect="00EA2DFB">
          <w:footerReference w:type="default" r:id="rId8"/>
          <w:headerReference w:type="first" r:id="rId9"/>
          <w:pgSz w:w="11906" w:h="16838"/>
          <w:pgMar w:top="919" w:right="1247" w:bottom="851" w:left="1247" w:header="284" w:footer="709" w:gutter="0"/>
          <w:pgNumType w:start="1"/>
          <w:cols w:space="708"/>
          <w:titlePg/>
          <w:docGrid w:linePitch="360"/>
        </w:sectPr>
      </w:pPr>
      <w:r>
        <w:br w:type="page"/>
      </w:r>
    </w:p>
    <w:p w14:paraId="572C3D78" w14:textId="28B3A5A6" w:rsidR="0046478F" w:rsidRPr="001B16B0" w:rsidRDefault="0046478F" w:rsidP="0046478F">
      <w:pPr>
        <w:numPr>
          <w:ilvl w:val="0"/>
          <w:numId w:val="1"/>
        </w:numPr>
        <w:tabs>
          <w:tab w:val="clear" w:pos="5670"/>
        </w:tabs>
        <w:autoSpaceDE w:val="0"/>
        <w:autoSpaceDN w:val="0"/>
        <w:adjustRightInd w:val="0"/>
        <w:spacing w:line="240" w:lineRule="atLeast"/>
        <w:ind w:left="360"/>
        <w:outlineLvl w:val="0"/>
        <w:rPr>
          <w:rFonts w:eastAsia="Times New Roman" w:cs="Calibri"/>
          <w:b/>
          <w:color w:val="0070C0"/>
          <w:sz w:val="28"/>
          <w:szCs w:val="28"/>
          <w:lang w:eastAsia="sl-SI"/>
        </w:rPr>
      </w:pPr>
      <w:bookmarkStart w:id="0" w:name="_Toc95902294"/>
      <w:bookmarkStart w:id="1" w:name="_Toc64369906"/>
      <w:bookmarkStart w:id="2" w:name="_Toc82411200"/>
      <w:r w:rsidRPr="001B16B0">
        <w:rPr>
          <w:rFonts w:eastAsia="Times New Roman" w:cs="Calibri"/>
          <w:b/>
          <w:color w:val="0070C0"/>
          <w:sz w:val="28"/>
          <w:szCs w:val="28"/>
          <w:lang w:eastAsia="sl-SI"/>
        </w:rPr>
        <w:lastRenderedPageBreak/>
        <w:t>P</w:t>
      </w:r>
      <w:r w:rsidR="00051375" w:rsidRPr="001B16B0">
        <w:rPr>
          <w:rFonts w:eastAsia="Times New Roman" w:cs="Calibri"/>
          <w:b/>
          <w:color w:val="0070C0"/>
          <w:sz w:val="28"/>
          <w:szCs w:val="28"/>
          <w:lang w:eastAsia="sl-SI"/>
        </w:rPr>
        <w:t>rogram</w:t>
      </w:r>
      <w:r w:rsidRPr="001B16B0">
        <w:rPr>
          <w:rFonts w:eastAsia="Times New Roman" w:cs="Calibri"/>
          <w:b/>
          <w:color w:val="0070C0"/>
          <w:sz w:val="28"/>
          <w:szCs w:val="28"/>
          <w:lang w:eastAsia="sl-SI"/>
        </w:rPr>
        <w:t xml:space="preserve"> za boljšo dostopnost do izbranega osebnega zdravnika</w:t>
      </w:r>
      <w:bookmarkEnd w:id="0"/>
    </w:p>
    <w:p w14:paraId="573F1117" w14:textId="77777777" w:rsidR="0046478F" w:rsidRPr="001B16B0" w:rsidRDefault="0046478F" w:rsidP="0046478F">
      <w:pPr>
        <w:keepNext/>
        <w:keepLines/>
        <w:tabs>
          <w:tab w:val="clear" w:pos="5670"/>
        </w:tabs>
        <w:spacing w:line="240" w:lineRule="auto"/>
        <w:rPr>
          <w:rFonts w:eastAsia="Times New Roman" w:cs="Arial"/>
          <w:i/>
          <w:color w:val="0070C0"/>
          <w:lang w:eastAsia="sl-SI"/>
        </w:rPr>
      </w:pPr>
    </w:p>
    <w:p w14:paraId="297F79CC" w14:textId="4441D40B" w:rsidR="0046478F" w:rsidRPr="001B16B0" w:rsidRDefault="0046478F" w:rsidP="0046478F">
      <w:pPr>
        <w:keepNext/>
        <w:keepLines/>
        <w:tabs>
          <w:tab w:val="clear" w:pos="5670"/>
        </w:tabs>
        <w:spacing w:line="240" w:lineRule="auto"/>
        <w:rPr>
          <w:rFonts w:eastAsia="Times New Roman" w:cs="Arial"/>
          <w:i/>
          <w:color w:val="0070C0"/>
          <w:lang w:eastAsia="sl-SI"/>
        </w:rPr>
      </w:pPr>
      <w:r w:rsidRPr="001B16B0">
        <w:rPr>
          <w:rFonts w:eastAsia="Times New Roman" w:cs="Arial"/>
          <w:i/>
          <w:color w:val="0070C0"/>
          <w:lang w:eastAsia="sl-SI"/>
        </w:rPr>
        <w:t xml:space="preserve">Izvajalcem družinske medicine </w:t>
      </w:r>
      <w:r w:rsidR="004B7880" w:rsidRPr="001B16B0">
        <w:rPr>
          <w:rFonts w:eastAsia="Times New Roman" w:cs="Arial"/>
          <w:i/>
          <w:color w:val="0070C0"/>
          <w:lang w:eastAsia="sl-SI"/>
        </w:rPr>
        <w:t xml:space="preserve">ter </w:t>
      </w:r>
      <w:r w:rsidRPr="001B16B0">
        <w:rPr>
          <w:rFonts w:eastAsia="Times New Roman" w:cs="Arial"/>
          <w:i/>
          <w:color w:val="0070C0"/>
          <w:lang w:eastAsia="sl-SI"/>
        </w:rPr>
        <w:t>otroškega in šolskega dispanzerja</w:t>
      </w:r>
    </w:p>
    <w:p w14:paraId="1A7043CE" w14:textId="77777777" w:rsidR="0046478F" w:rsidRPr="001B16B0" w:rsidRDefault="0046478F" w:rsidP="0046478F">
      <w:pPr>
        <w:widowControl w:val="0"/>
        <w:tabs>
          <w:tab w:val="clear" w:pos="5670"/>
        </w:tabs>
        <w:suppressAutoHyphens/>
        <w:spacing w:line="240" w:lineRule="auto"/>
        <w:rPr>
          <w:rFonts w:cs="Arial"/>
          <w:color w:val="000000"/>
        </w:rPr>
      </w:pPr>
    </w:p>
    <w:p w14:paraId="5FE5EE41" w14:textId="77777777" w:rsidR="0046478F" w:rsidRPr="001B16B0" w:rsidRDefault="0046478F" w:rsidP="0046478F">
      <w:pPr>
        <w:tabs>
          <w:tab w:val="clear" w:pos="5670"/>
        </w:tabs>
        <w:spacing w:line="240" w:lineRule="auto"/>
        <w:rPr>
          <w:rFonts w:eastAsia="Times New Roman" w:cs="Calibri"/>
          <w:b/>
          <w:bCs/>
          <w:lang w:eastAsia="sl-SI"/>
        </w:rPr>
      </w:pPr>
      <w:r w:rsidRPr="001B16B0">
        <w:rPr>
          <w:rFonts w:eastAsia="Times New Roman" w:cs="Calibri"/>
          <w:b/>
          <w:bCs/>
          <w:lang w:eastAsia="sl-SI"/>
        </w:rPr>
        <w:t>Povzetek vsebine</w:t>
      </w:r>
    </w:p>
    <w:p w14:paraId="12F22B34" w14:textId="77777777" w:rsidR="0046478F" w:rsidRPr="001B16B0" w:rsidRDefault="0046478F" w:rsidP="0046478F">
      <w:pPr>
        <w:tabs>
          <w:tab w:val="clear" w:pos="5670"/>
        </w:tabs>
        <w:spacing w:line="240" w:lineRule="auto"/>
        <w:rPr>
          <w:rFonts w:eastAsia="Times New Roman" w:cs="Calibri"/>
          <w:lang w:eastAsia="sl-SI"/>
        </w:rPr>
      </w:pPr>
    </w:p>
    <w:p w14:paraId="6F701978" w14:textId="07618E28" w:rsidR="0046478F" w:rsidRPr="001B16B0" w:rsidRDefault="0046478F" w:rsidP="0046478F">
      <w:pPr>
        <w:tabs>
          <w:tab w:val="clear" w:pos="5670"/>
        </w:tabs>
        <w:spacing w:line="240" w:lineRule="auto"/>
        <w:rPr>
          <w:rFonts w:eastAsia="Times New Roman" w:cs="Calibri"/>
          <w:lang w:eastAsia="sl-SI"/>
        </w:rPr>
      </w:pPr>
      <w:r w:rsidRPr="001B16B0">
        <w:rPr>
          <w:rFonts w:eastAsia="Times New Roman" w:cs="Calibri"/>
          <w:lang w:eastAsia="sl-SI"/>
        </w:rPr>
        <w:t xml:space="preserve">Za zagotovitev </w:t>
      </w:r>
      <w:r w:rsidR="00933568" w:rsidRPr="001B16B0">
        <w:rPr>
          <w:rFonts w:eastAsia="Times New Roman" w:cs="Calibri"/>
          <w:lang w:eastAsia="sl-SI"/>
        </w:rPr>
        <w:t>boljše</w:t>
      </w:r>
      <w:r w:rsidRPr="001B16B0">
        <w:rPr>
          <w:rFonts w:eastAsia="Times New Roman" w:cs="Calibri"/>
          <w:lang w:eastAsia="sl-SI"/>
        </w:rPr>
        <w:t xml:space="preserve"> dostopnosti do izbranega osebnega zdravnika vsem zavarovanim osebam, so z Aneksom </w:t>
      </w:r>
      <w:r w:rsidR="00BA4477" w:rsidRPr="001B16B0">
        <w:rPr>
          <w:rFonts w:eastAsia="Times New Roman" w:cs="Calibri"/>
          <w:lang w:eastAsia="sl-SI"/>
        </w:rPr>
        <w:t xml:space="preserve">št. </w:t>
      </w:r>
      <w:r w:rsidRPr="001B16B0">
        <w:rPr>
          <w:rFonts w:eastAsia="Times New Roman" w:cs="Calibri"/>
          <w:lang w:eastAsia="sl-SI"/>
        </w:rPr>
        <w:t xml:space="preserve">1 k Splošnemu dogovoru za pogodbeno leto 2021 predvidene širitve timov za vzpostavitev dodatnih ambulant družinske medicine in otroškega in šolskega dispanzerja. Izvajalci, ki bodo vzpostavili dodatno ambulanto, bodo prejeli sredstva v višini kalkulacije za ambulanto družinske medicine (302 001) oziroma za otroški in šolski dispanzer (327 009). Sredstva bodo prejeli v obliki pavšala, in sicer v deležu glavarinskih količnikov v dodatni ambulanti za </w:t>
      </w:r>
      <w:r w:rsidR="00933568" w:rsidRPr="001B16B0">
        <w:rPr>
          <w:rFonts w:eastAsia="Times New Roman" w:cs="Calibri"/>
          <w:lang w:eastAsia="sl-SI"/>
        </w:rPr>
        <w:t>boljšo</w:t>
      </w:r>
      <w:r w:rsidRPr="001B16B0">
        <w:rPr>
          <w:rFonts w:eastAsia="Times New Roman" w:cs="Calibri"/>
          <w:lang w:eastAsia="sl-SI"/>
        </w:rPr>
        <w:t xml:space="preserve"> dostopnost izbranega osebnega zdravnika. Pogoj za pridobitev sredstev je, da izvajalec določi vsaj enega zdravnika, ki bo imel v tej ambulanti vlogo izbranega osebnega zdravnika in bo zagotovil opredeljevanje zavarovanih oseb, vendar do največ 4.000 glavarinskih količnikov. Izvajalci izbire vpisujejo v on-line sistem v novih podvrstah dejavnosti 302 06</w:t>
      </w:r>
      <w:r w:rsidR="00933568" w:rsidRPr="001B16B0">
        <w:rPr>
          <w:rFonts w:eastAsia="Times New Roman" w:cs="Calibri"/>
          <w:lang w:eastAsia="sl-SI"/>
        </w:rPr>
        <w:t>4</w:t>
      </w:r>
      <w:r w:rsidRPr="001B16B0">
        <w:rPr>
          <w:rFonts w:eastAsia="Times New Roman" w:cs="Calibri"/>
          <w:lang w:eastAsia="sl-SI"/>
        </w:rPr>
        <w:t xml:space="preserve"> »Splošne ambulante za boljšo dostopnost do IOZ« in 327 06</w:t>
      </w:r>
      <w:r w:rsidR="00933568" w:rsidRPr="001B16B0">
        <w:rPr>
          <w:rFonts w:eastAsia="Times New Roman" w:cs="Calibri"/>
          <w:lang w:eastAsia="sl-SI"/>
        </w:rPr>
        <w:t>5</w:t>
      </w:r>
      <w:r w:rsidRPr="001B16B0">
        <w:rPr>
          <w:rFonts w:eastAsia="Times New Roman" w:cs="Calibri"/>
          <w:lang w:eastAsia="sl-SI"/>
        </w:rPr>
        <w:t xml:space="preserve"> »Otroški in šolski dispanzer za boljšo dostopnost do IOZ«.</w:t>
      </w:r>
    </w:p>
    <w:p w14:paraId="3A8DF78C" w14:textId="756C3E51" w:rsidR="0046478F" w:rsidRPr="001B16B0" w:rsidRDefault="0046478F" w:rsidP="0046478F">
      <w:pPr>
        <w:widowControl w:val="0"/>
        <w:tabs>
          <w:tab w:val="clear" w:pos="5670"/>
        </w:tabs>
        <w:suppressAutoHyphens/>
        <w:spacing w:before="100" w:beforeAutospacing="1" w:line="240" w:lineRule="auto"/>
        <w:rPr>
          <w:rFonts w:eastAsia="Times New Roman" w:cs="Calibri"/>
          <w:b/>
          <w:bCs/>
          <w:strike/>
          <w:color w:val="000000"/>
          <w:lang w:eastAsia="sl-SI"/>
        </w:rPr>
      </w:pPr>
      <w:r w:rsidRPr="001B16B0">
        <w:rPr>
          <w:rFonts w:eastAsia="Times New Roman" w:cs="Calibri"/>
          <w:b/>
          <w:bCs/>
          <w:color w:val="000000"/>
          <w:lang w:eastAsia="sl-SI"/>
        </w:rPr>
        <w:t xml:space="preserve">Navodilo za </w:t>
      </w:r>
      <w:r w:rsidR="00051375" w:rsidRPr="001B16B0">
        <w:rPr>
          <w:rFonts w:eastAsia="Times New Roman" w:cs="Calibri"/>
          <w:b/>
          <w:bCs/>
          <w:color w:val="000000"/>
          <w:lang w:eastAsia="sl-SI"/>
        </w:rPr>
        <w:t xml:space="preserve">dopolnitev programske opreme za </w:t>
      </w:r>
      <w:r w:rsidRPr="001B16B0">
        <w:rPr>
          <w:rFonts w:eastAsia="Times New Roman" w:cs="Calibri"/>
          <w:b/>
          <w:bCs/>
          <w:color w:val="000000"/>
          <w:lang w:eastAsia="sl-SI"/>
        </w:rPr>
        <w:t>obračun</w:t>
      </w:r>
      <w:r w:rsidR="00051375" w:rsidRPr="001B16B0">
        <w:rPr>
          <w:rFonts w:eastAsia="Times New Roman" w:cs="Calibri"/>
          <w:b/>
          <w:bCs/>
          <w:color w:val="000000"/>
          <w:lang w:eastAsia="sl-SI"/>
        </w:rPr>
        <w:t xml:space="preserve"> </w:t>
      </w:r>
    </w:p>
    <w:p w14:paraId="735E7F83" w14:textId="77777777" w:rsidR="0046478F" w:rsidRPr="001B16B0" w:rsidRDefault="0046478F" w:rsidP="0046478F">
      <w:pPr>
        <w:widowControl w:val="0"/>
        <w:tabs>
          <w:tab w:val="clear" w:pos="5670"/>
        </w:tabs>
        <w:suppressAutoHyphens/>
        <w:spacing w:line="240" w:lineRule="auto"/>
        <w:rPr>
          <w:rFonts w:eastAsia="Times New Roman" w:cs="Calibri"/>
          <w:lang w:eastAsia="sl-SI"/>
        </w:rPr>
      </w:pPr>
    </w:p>
    <w:p w14:paraId="0B4EB3A3" w14:textId="6319DD70" w:rsidR="0046478F" w:rsidRPr="001B16B0" w:rsidRDefault="0046478F" w:rsidP="0046478F">
      <w:pPr>
        <w:tabs>
          <w:tab w:val="clear" w:pos="5670"/>
        </w:tabs>
        <w:spacing w:line="240" w:lineRule="auto"/>
        <w:rPr>
          <w:rFonts w:eastAsia="Times New Roman" w:cs="Arial"/>
          <w:lang w:eastAsia="sl-SI"/>
        </w:rPr>
      </w:pPr>
      <w:r w:rsidRPr="001B16B0">
        <w:rPr>
          <w:rFonts w:eastAsia="Times New Roman" w:cs="Arial"/>
          <w:lang w:eastAsia="sl-SI"/>
        </w:rPr>
        <w:t xml:space="preserve">Skladno s sprejetim </w:t>
      </w:r>
      <w:r w:rsidRPr="001B16B0">
        <w:rPr>
          <w:rFonts w:cs="Arial"/>
          <w:lang w:eastAsia="sl-SI"/>
        </w:rPr>
        <w:t xml:space="preserve">Aneksom št. 1 k Splošnemu dogovoru za pogodbeno leto 2021 se vzpostavijo dodatne ambulante za zagotovitev </w:t>
      </w:r>
      <w:r w:rsidR="00933568" w:rsidRPr="001B16B0">
        <w:rPr>
          <w:rFonts w:cs="Arial"/>
          <w:lang w:eastAsia="sl-SI"/>
        </w:rPr>
        <w:t>boljše</w:t>
      </w:r>
      <w:r w:rsidRPr="001B16B0">
        <w:rPr>
          <w:rFonts w:cs="Arial"/>
          <w:lang w:eastAsia="sl-SI"/>
        </w:rPr>
        <w:t xml:space="preserve"> dostopnosti do osebnega zdravnika vsem zavarovanim osebam. Pogoj za financiranje je zagotovitev vsaj enega zdravnika, ki bo imel v ambulanti vlogo izbranega osebnega zdravnika in bo zagotovil opredeljevanje zavarovanih oseb, vendar največ do 4.000 glavarinskih količnikov. Izbire zavarovanih oseb bodo izvajalci vpisovali v on-line sistem.</w:t>
      </w:r>
    </w:p>
    <w:p w14:paraId="654E2F2E" w14:textId="77777777" w:rsidR="0046478F" w:rsidRPr="001B16B0" w:rsidRDefault="0046478F" w:rsidP="0046478F">
      <w:pPr>
        <w:tabs>
          <w:tab w:val="clear" w:pos="5670"/>
        </w:tabs>
        <w:spacing w:line="60" w:lineRule="exact"/>
        <w:rPr>
          <w:rFonts w:eastAsia="Times New Roman" w:cs="Arial"/>
          <w:lang w:eastAsia="sl-SI"/>
        </w:rPr>
      </w:pPr>
    </w:p>
    <w:p w14:paraId="0374F60B" w14:textId="77777777" w:rsidR="0046478F" w:rsidRPr="001B16B0" w:rsidRDefault="0046478F" w:rsidP="0046478F">
      <w:pPr>
        <w:tabs>
          <w:tab w:val="clear" w:pos="5670"/>
        </w:tabs>
        <w:spacing w:line="240" w:lineRule="auto"/>
        <w:rPr>
          <w:rFonts w:eastAsia="Times New Roman" w:cs="Calibri"/>
          <w:lang w:eastAsia="sl-SI"/>
        </w:rPr>
      </w:pPr>
    </w:p>
    <w:p w14:paraId="390FC0EA" w14:textId="77777777" w:rsidR="0046478F" w:rsidRPr="001B16B0" w:rsidRDefault="0046478F" w:rsidP="0046478F">
      <w:pPr>
        <w:tabs>
          <w:tab w:val="clear" w:pos="5670"/>
        </w:tabs>
        <w:spacing w:line="240" w:lineRule="auto"/>
        <w:rPr>
          <w:rFonts w:eastAsia="Times New Roman" w:cs="Calibri"/>
          <w:lang w:eastAsia="sl-SI"/>
        </w:rPr>
      </w:pPr>
      <w:r w:rsidRPr="001B16B0">
        <w:rPr>
          <w:rFonts w:eastAsia="Times New Roman" w:cs="Calibri"/>
          <w:lang w:eastAsia="sl-SI"/>
        </w:rPr>
        <w:t xml:space="preserve">Na podlagi zgoraj omenjene spremembe uvajamo </w:t>
      </w:r>
      <w:r w:rsidRPr="001B16B0">
        <w:rPr>
          <w:rFonts w:eastAsia="Times New Roman" w:cs="Calibri"/>
          <w:b/>
          <w:bCs/>
          <w:lang w:eastAsia="sl-SI"/>
        </w:rPr>
        <w:t>dve novi podvrsti zdravstvene dejavnosti</w:t>
      </w:r>
      <w:r w:rsidRPr="001B16B0">
        <w:rPr>
          <w:rFonts w:eastAsia="Times New Roman" w:cs="Calibri"/>
          <w:lang w:eastAsia="sl-SI"/>
        </w:rPr>
        <w:t xml:space="preserve">: </w:t>
      </w:r>
    </w:p>
    <w:p w14:paraId="2C689E56" w14:textId="455000E6" w:rsidR="0046478F" w:rsidRPr="001B16B0" w:rsidRDefault="0046478F" w:rsidP="0046478F">
      <w:pPr>
        <w:numPr>
          <w:ilvl w:val="0"/>
          <w:numId w:val="12"/>
        </w:numPr>
        <w:tabs>
          <w:tab w:val="clear" w:pos="5670"/>
        </w:tabs>
        <w:spacing w:line="240" w:lineRule="auto"/>
        <w:contextualSpacing/>
        <w:jc w:val="left"/>
        <w:rPr>
          <w:rFonts w:eastAsia="Times New Roman" w:cs="Calibri"/>
          <w:lang w:eastAsia="sl-SI"/>
        </w:rPr>
      </w:pPr>
      <w:r w:rsidRPr="001B16B0">
        <w:rPr>
          <w:rFonts w:eastAsia="Times New Roman" w:cs="Calibri"/>
          <w:lang w:eastAsia="sl-SI"/>
        </w:rPr>
        <w:t>302 06</w:t>
      </w:r>
      <w:r w:rsidR="00933568" w:rsidRPr="001B16B0">
        <w:rPr>
          <w:rFonts w:eastAsia="Times New Roman" w:cs="Calibri"/>
          <w:lang w:eastAsia="sl-SI"/>
        </w:rPr>
        <w:t>4</w:t>
      </w:r>
      <w:r w:rsidRPr="001B16B0">
        <w:rPr>
          <w:rFonts w:eastAsia="Times New Roman" w:cs="Calibri"/>
          <w:lang w:eastAsia="sl-SI"/>
        </w:rPr>
        <w:t xml:space="preserve"> »Splošne ambulante za boljšo dostopnost do IOZ« in </w:t>
      </w:r>
    </w:p>
    <w:p w14:paraId="448F0E1A" w14:textId="7A95DEB8" w:rsidR="0046478F" w:rsidRPr="001B16B0" w:rsidRDefault="0046478F" w:rsidP="0046478F">
      <w:pPr>
        <w:numPr>
          <w:ilvl w:val="0"/>
          <w:numId w:val="12"/>
        </w:numPr>
        <w:tabs>
          <w:tab w:val="clear" w:pos="5670"/>
        </w:tabs>
        <w:spacing w:line="240" w:lineRule="auto"/>
        <w:contextualSpacing/>
        <w:jc w:val="left"/>
        <w:rPr>
          <w:rFonts w:eastAsia="Times New Roman" w:cs="Calibri"/>
          <w:lang w:eastAsia="sl-SI"/>
        </w:rPr>
      </w:pPr>
      <w:r w:rsidRPr="001B16B0">
        <w:rPr>
          <w:rFonts w:eastAsia="Times New Roman" w:cs="Calibri"/>
          <w:lang w:eastAsia="sl-SI"/>
        </w:rPr>
        <w:t>327 06</w:t>
      </w:r>
      <w:r w:rsidR="00933568" w:rsidRPr="001B16B0">
        <w:rPr>
          <w:rFonts w:eastAsia="Times New Roman" w:cs="Calibri"/>
          <w:lang w:eastAsia="sl-SI"/>
        </w:rPr>
        <w:t>5</w:t>
      </w:r>
      <w:r w:rsidRPr="001B16B0">
        <w:rPr>
          <w:rFonts w:eastAsia="Times New Roman" w:cs="Calibri"/>
          <w:lang w:eastAsia="sl-SI"/>
        </w:rPr>
        <w:t xml:space="preserve"> »Otroški in šolski dispanzer za boljšo dostopnost do IOZ«. </w:t>
      </w:r>
    </w:p>
    <w:p w14:paraId="3F1CD283" w14:textId="77777777" w:rsidR="0046478F" w:rsidRPr="001B16B0" w:rsidRDefault="0046478F" w:rsidP="0046478F">
      <w:pPr>
        <w:tabs>
          <w:tab w:val="clear" w:pos="5670"/>
        </w:tabs>
        <w:spacing w:line="240" w:lineRule="auto"/>
        <w:rPr>
          <w:rFonts w:eastAsia="Times New Roman" w:cs="Calibri"/>
          <w:lang w:eastAsia="sl-SI"/>
        </w:rPr>
      </w:pPr>
    </w:p>
    <w:p w14:paraId="4FC4C7FA" w14:textId="77777777" w:rsidR="0046478F" w:rsidRPr="001B16B0" w:rsidRDefault="0046478F" w:rsidP="0046478F">
      <w:pPr>
        <w:tabs>
          <w:tab w:val="clear" w:pos="5670"/>
        </w:tabs>
        <w:spacing w:line="240" w:lineRule="auto"/>
        <w:rPr>
          <w:rFonts w:eastAsia="Times New Roman" w:cs="Calibri"/>
          <w:lang w:eastAsia="sl-SI"/>
        </w:rPr>
      </w:pPr>
      <w:r w:rsidRPr="001B16B0">
        <w:rPr>
          <w:rFonts w:eastAsia="Times New Roman" w:cs="Calibri"/>
          <w:lang w:eastAsia="sl-SI"/>
        </w:rPr>
        <w:t>Izvajalci bodo na novih podvrstah zdravstvene dejavnosti obračunavali mesečni pavšal s šifro E0010 »Pavšal« po PGO strukturi na vrsti dokumentov VD 15 - 16 (Poročilo) v skladu z navodili Zavoda in povezovalnimi šifranti.</w:t>
      </w:r>
    </w:p>
    <w:p w14:paraId="4B389A3C" w14:textId="77777777" w:rsidR="0046478F" w:rsidRPr="001B16B0" w:rsidRDefault="0046478F" w:rsidP="0046478F">
      <w:pPr>
        <w:tabs>
          <w:tab w:val="clear" w:pos="5670"/>
        </w:tabs>
        <w:spacing w:line="240" w:lineRule="auto"/>
        <w:rPr>
          <w:rFonts w:eastAsia="Times New Roman" w:cs="Calibri"/>
          <w:lang w:eastAsia="sl-SI"/>
        </w:rPr>
      </w:pPr>
    </w:p>
    <w:p w14:paraId="5581D686" w14:textId="4BF948FE" w:rsidR="0046478F" w:rsidRPr="001B16B0" w:rsidRDefault="0046478F" w:rsidP="0046478F">
      <w:pPr>
        <w:tabs>
          <w:tab w:val="clear" w:pos="5670"/>
        </w:tabs>
        <w:spacing w:line="240" w:lineRule="auto"/>
        <w:rPr>
          <w:rFonts w:eastAsia="Times New Roman" w:cs="Calibri"/>
          <w:lang w:eastAsia="sl-SI"/>
        </w:rPr>
      </w:pPr>
      <w:r w:rsidRPr="001B16B0">
        <w:rPr>
          <w:rFonts w:eastAsia="Times New Roman" w:cs="Calibri"/>
          <w:lang w:eastAsia="sl-SI"/>
        </w:rPr>
        <w:t>Spremembe šifrantov so naslednje:</w:t>
      </w:r>
    </w:p>
    <w:p w14:paraId="357219E8" w14:textId="77777777" w:rsidR="0046478F" w:rsidRPr="001B16B0" w:rsidRDefault="0046478F" w:rsidP="0046478F">
      <w:pPr>
        <w:tabs>
          <w:tab w:val="clear" w:pos="5670"/>
        </w:tabs>
        <w:spacing w:line="240" w:lineRule="auto"/>
        <w:rPr>
          <w:rFonts w:eastAsia="Times New Roman" w:cs="Calibri"/>
          <w:lang w:eastAsia="sl-SI"/>
        </w:rPr>
      </w:pPr>
    </w:p>
    <w:p w14:paraId="710FADA4" w14:textId="77777777" w:rsidR="0046478F" w:rsidRPr="001B16B0" w:rsidRDefault="0046478F" w:rsidP="0046478F">
      <w:pPr>
        <w:widowControl w:val="0"/>
        <w:numPr>
          <w:ilvl w:val="0"/>
          <w:numId w:val="13"/>
        </w:numPr>
        <w:tabs>
          <w:tab w:val="clear" w:pos="5670"/>
        </w:tabs>
        <w:suppressAutoHyphens/>
        <w:spacing w:line="240" w:lineRule="auto"/>
        <w:contextualSpacing/>
        <w:jc w:val="left"/>
        <w:rPr>
          <w:rFonts w:eastAsia="Times New Roman" w:cs="Calibri"/>
          <w:szCs w:val="20"/>
          <w:lang w:eastAsia="sl-SI"/>
        </w:rPr>
      </w:pPr>
      <w:r w:rsidRPr="001B16B0">
        <w:rPr>
          <w:rFonts w:eastAsia="Times New Roman" w:cs="Calibri"/>
          <w:szCs w:val="20"/>
          <w:lang w:eastAsia="sl-SI"/>
        </w:rPr>
        <w:t>šifrant 2 »Vrste zdravstvene dejavnosti«:</w:t>
      </w:r>
    </w:p>
    <w:tbl>
      <w:tblPr>
        <w:tblW w:w="5000" w:type="pct"/>
        <w:tblCellMar>
          <w:left w:w="70" w:type="dxa"/>
          <w:right w:w="70" w:type="dxa"/>
        </w:tblCellMar>
        <w:tblLook w:val="04A0" w:firstRow="1" w:lastRow="0" w:firstColumn="1" w:lastColumn="0" w:noHBand="0" w:noVBand="1"/>
      </w:tblPr>
      <w:tblGrid>
        <w:gridCol w:w="862"/>
        <w:gridCol w:w="463"/>
        <w:gridCol w:w="463"/>
        <w:gridCol w:w="7615"/>
      </w:tblGrid>
      <w:tr w:rsidR="0046478F" w:rsidRPr="001B16B0" w14:paraId="695E151C" w14:textId="77777777" w:rsidTr="004B7880">
        <w:trPr>
          <w:trHeight w:val="240"/>
        </w:trPr>
        <w:tc>
          <w:tcPr>
            <w:tcW w:w="45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1855A0D"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20"/>
                <w:szCs w:val="20"/>
                <w:lang w:eastAsia="sl-SI"/>
              </w:rPr>
            </w:pPr>
            <w:r w:rsidRPr="001B16B0">
              <w:rPr>
                <w:rFonts w:asciiTheme="minorHAnsi" w:eastAsia="Times New Roman" w:hAnsiTheme="minorHAnsi" w:cstheme="minorHAnsi"/>
                <w:sz w:val="20"/>
                <w:szCs w:val="20"/>
                <w:lang w:eastAsia="sl-SI"/>
              </w:rPr>
              <w:t>Q86.210</w:t>
            </w:r>
          </w:p>
        </w:tc>
        <w:tc>
          <w:tcPr>
            <w:tcW w:w="4541" w:type="pct"/>
            <w:gridSpan w:val="3"/>
            <w:tcBorders>
              <w:top w:val="single" w:sz="4" w:space="0" w:color="auto"/>
              <w:left w:val="nil"/>
              <w:bottom w:val="single" w:sz="4" w:space="0" w:color="auto"/>
              <w:right w:val="single" w:sz="4" w:space="0" w:color="auto"/>
            </w:tcBorders>
            <w:shd w:val="clear" w:color="auto" w:fill="auto"/>
            <w:vAlign w:val="bottom"/>
            <w:hideMark/>
          </w:tcPr>
          <w:p w14:paraId="73DC66BB"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20"/>
                <w:szCs w:val="20"/>
                <w:lang w:eastAsia="sl-SI"/>
              </w:rPr>
            </w:pPr>
            <w:r w:rsidRPr="001B16B0">
              <w:rPr>
                <w:rFonts w:asciiTheme="minorHAnsi" w:eastAsia="Times New Roman" w:hAnsiTheme="minorHAnsi" w:cstheme="minorHAnsi"/>
                <w:sz w:val="20"/>
                <w:szCs w:val="20"/>
                <w:lang w:eastAsia="sl-SI"/>
              </w:rPr>
              <w:t>Splošna zunajbolnišnična zdravstvena dejavnost</w:t>
            </w:r>
          </w:p>
        </w:tc>
      </w:tr>
      <w:tr w:rsidR="0046478F" w:rsidRPr="001B16B0" w14:paraId="3030034C" w14:textId="77777777" w:rsidTr="004B7880">
        <w:trPr>
          <w:trHeight w:val="240"/>
        </w:trPr>
        <w:tc>
          <w:tcPr>
            <w:tcW w:w="459" w:type="pct"/>
            <w:tcBorders>
              <w:top w:val="nil"/>
              <w:left w:val="single" w:sz="4" w:space="0" w:color="auto"/>
              <w:bottom w:val="single" w:sz="4" w:space="0" w:color="auto"/>
              <w:right w:val="single" w:sz="4" w:space="0" w:color="auto"/>
            </w:tcBorders>
            <w:shd w:val="clear" w:color="auto" w:fill="auto"/>
            <w:vAlign w:val="bottom"/>
            <w:hideMark/>
          </w:tcPr>
          <w:p w14:paraId="595CBE3E"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20"/>
                <w:szCs w:val="20"/>
                <w:lang w:eastAsia="sl-SI"/>
              </w:rPr>
            </w:pPr>
            <w:r w:rsidRPr="001B16B0">
              <w:rPr>
                <w:rFonts w:asciiTheme="minorHAnsi" w:eastAsia="Times New Roman" w:hAnsiTheme="minorHAnsi" w:cstheme="minorHAnsi"/>
                <w:sz w:val="20"/>
                <w:szCs w:val="20"/>
                <w:lang w:eastAsia="sl-SI"/>
              </w:rPr>
              <w:t> </w:t>
            </w:r>
          </w:p>
        </w:tc>
        <w:tc>
          <w:tcPr>
            <w:tcW w:w="246" w:type="pct"/>
            <w:tcBorders>
              <w:top w:val="nil"/>
              <w:left w:val="nil"/>
              <w:bottom w:val="single" w:sz="4" w:space="0" w:color="auto"/>
              <w:right w:val="single" w:sz="4" w:space="0" w:color="auto"/>
            </w:tcBorders>
            <w:shd w:val="clear" w:color="auto" w:fill="auto"/>
            <w:vAlign w:val="bottom"/>
            <w:hideMark/>
          </w:tcPr>
          <w:p w14:paraId="55FB4004" w14:textId="77777777" w:rsidR="0046478F" w:rsidRPr="001B16B0" w:rsidRDefault="0046478F" w:rsidP="0046478F">
            <w:pPr>
              <w:tabs>
                <w:tab w:val="clear" w:pos="5670"/>
              </w:tabs>
              <w:spacing w:line="240" w:lineRule="auto"/>
              <w:jc w:val="right"/>
              <w:rPr>
                <w:rFonts w:asciiTheme="minorHAnsi" w:eastAsia="Times New Roman" w:hAnsiTheme="minorHAnsi" w:cstheme="minorHAnsi"/>
                <w:sz w:val="20"/>
                <w:szCs w:val="20"/>
                <w:lang w:eastAsia="sl-SI"/>
              </w:rPr>
            </w:pPr>
            <w:r w:rsidRPr="001B16B0">
              <w:rPr>
                <w:rFonts w:asciiTheme="minorHAnsi" w:eastAsia="Times New Roman" w:hAnsiTheme="minorHAnsi" w:cstheme="minorHAnsi"/>
                <w:sz w:val="20"/>
                <w:szCs w:val="20"/>
                <w:lang w:eastAsia="sl-SI"/>
              </w:rPr>
              <w:t>302</w:t>
            </w:r>
          </w:p>
        </w:tc>
        <w:tc>
          <w:tcPr>
            <w:tcW w:w="429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2D3BE15"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20"/>
                <w:szCs w:val="20"/>
                <w:lang w:eastAsia="sl-SI"/>
              </w:rPr>
            </w:pPr>
            <w:r w:rsidRPr="001B16B0">
              <w:rPr>
                <w:rFonts w:asciiTheme="minorHAnsi" w:eastAsia="Times New Roman" w:hAnsiTheme="minorHAnsi" w:cstheme="minorHAnsi"/>
                <w:sz w:val="20"/>
                <w:szCs w:val="20"/>
                <w:lang w:eastAsia="sl-SI"/>
              </w:rPr>
              <w:t>Splošna in družinska medicina v splošni zunajbolnišnični dejavnosti</w:t>
            </w:r>
          </w:p>
        </w:tc>
      </w:tr>
      <w:tr w:rsidR="0046478F" w:rsidRPr="001B16B0" w14:paraId="39CF90D0" w14:textId="77777777" w:rsidTr="004B7880">
        <w:trPr>
          <w:trHeight w:val="240"/>
        </w:trPr>
        <w:tc>
          <w:tcPr>
            <w:tcW w:w="45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FB4204" w14:textId="77777777" w:rsidR="0046478F" w:rsidRPr="001B16B0" w:rsidRDefault="0046478F" w:rsidP="0046478F">
            <w:pPr>
              <w:tabs>
                <w:tab w:val="clear" w:pos="5670"/>
              </w:tabs>
              <w:spacing w:line="240" w:lineRule="auto"/>
              <w:jc w:val="left"/>
              <w:rPr>
                <w:rFonts w:asciiTheme="minorHAnsi" w:eastAsia="Times New Roman" w:hAnsiTheme="minorHAnsi" w:cstheme="minorHAnsi"/>
                <w:b/>
                <w:bCs/>
                <w:sz w:val="20"/>
                <w:szCs w:val="20"/>
                <w:lang w:eastAsia="sl-SI"/>
              </w:rPr>
            </w:pPr>
            <w:r w:rsidRPr="001B16B0">
              <w:rPr>
                <w:rFonts w:asciiTheme="minorHAnsi" w:eastAsia="Times New Roman" w:hAnsiTheme="minorHAnsi" w:cstheme="minorHAnsi"/>
                <w:b/>
                <w:bCs/>
                <w:sz w:val="20"/>
                <w:szCs w:val="20"/>
                <w:lang w:eastAsia="sl-SI"/>
              </w:rPr>
              <w:t> </w:t>
            </w:r>
          </w:p>
        </w:tc>
        <w:tc>
          <w:tcPr>
            <w:tcW w:w="246" w:type="pct"/>
            <w:tcBorders>
              <w:top w:val="single" w:sz="4" w:space="0" w:color="auto"/>
              <w:left w:val="nil"/>
              <w:bottom w:val="single" w:sz="4" w:space="0" w:color="auto"/>
              <w:right w:val="single" w:sz="4" w:space="0" w:color="auto"/>
            </w:tcBorders>
            <w:shd w:val="clear" w:color="auto" w:fill="auto"/>
            <w:vAlign w:val="bottom"/>
            <w:hideMark/>
          </w:tcPr>
          <w:p w14:paraId="0E207144" w14:textId="77777777" w:rsidR="0046478F" w:rsidRPr="001B16B0" w:rsidRDefault="0046478F" w:rsidP="0046478F">
            <w:pPr>
              <w:tabs>
                <w:tab w:val="clear" w:pos="5670"/>
              </w:tabs>
              <w:spacing w:line="240" w:lineRule="auto"/>
              <w:jc w:val="left"/>
              <w:rPr>
                <w:rFonts w:asciiTheme="minorHAnsi" w:eastAsia="Times New Roman" w:hAnsiTheme="minorHAnsi" w:cstheme="minorHAnsi"/>
                <w:b/>
                <w:bCs/>
                <w:sz w:val="20"/>
                <w:szCs w:val="20"/>
                <w:lang w:eastAsia="sl-SI"/>
              </w:rPr>
            </w:pPr>
            <w:r w:rsidRPr="001B16B0">
              <w:rPr>
                <w:rFonts w:asciiTheme="minorHAnsi" w:eastAsia="Times New Roman" w:hAnsiTheme="minorHAnsi" w:cstheme="minorHAnsi"/>
                <w:b/>
                <w:bCs/>
                <w:sz w:val="20"/>
                <w:szCs w:val="20"/>
                <w:lang w:eastAsia="sl-SI"/>
              </w:rPr>
              <w:t> </w:t>
            </w:r>
          </w:p>
        </w:tc>
        <w:tc>
          <w:tcPr>
            <w:tcW w:w="246" w:type="pct"/>
            <w:tcBorders>
              <w:top w:val="nil"/>
              <w:left w:val="nil"/>
              <w:bottom w:val="nil"/>
              <w:right w:val="single" w:sz="4" w:space="0" w:color="auto"/>
            </w:tcBorders>
            <w:shd w:val="clear" w:color="auto" w:fill="auto"/>
            <w:vAlign w:val="bottom"/>
            <w:hideMark/>
          </w:tcPr>
          <w:p w14:paraId="0DA60111" w14:textId="01949CB3" w:rsidR="0046478F" w:rsidRPr="001B16B0" w:rsidRDefault="0046478F" w:rsidP="0046478F">
            <w:pPr>
              <w:tabs>
                <w:tab w:val="clear" w:pos="5670"/>
              </w:tabs>
              <w:spacing w:line="240" w:lineRule="auto"/>
              <w:jc w:val="right"/>
              <w:rPr>
                <w:rFonts w:asciiTheme="minorHAnsi" w:eastAsia="Times New Roman" w:hAnsiTheme="minorHAnsi" w:cstheme="minorHAnsi"/>
                <w:b/>
                <w:bCs/>
                <w:sz w:val="20"/>
                <w:szCs w:val="20"/>
                <w:lang w:eastAsia="sl-SI"/>
              </w:rPr>
            </w:pPr>
            <w:r w:rsidRPr="001B16B0">
              <w:rPr>
                <w:rFonts w:asciiTheme="minorHAnsi" w:eastAsia="Times New Roman" w:hAnsiTheme="minorHAnsi" w:cstheme="minorHAnsi"/>
                <w:b/>
                <w:bCs/>
                <w:sz w:val="20"/>
                <w:szCs w:val="20"/>
                <w:lang w:eastAsia="sl-SI"/>
              </w:rPr>
              <w:t>06</w:t>
            </w:r>
            <w:r w:rsidR="00933568" w:rsidRPr="001B16B0">
              <w:rPr>
                <w:rFonts w:asciiTheme="minorHAnsi" w:eastAsia="Times New Roman" w:hAnsiTheme="minorHAnsi" w:cstheme="minorHAnsi"/>
                <w:b/>
                <w:bCs/>
                <w:sz w:val="20"/>
                <w:szCs w:val="20"/>
                <w:lang w:eastAsia="sl-SI"/>
              </w:rPr>
              <w:t>4</w:t>
            </w:r>
          </w:p>
        </w:tc>
        <w:tc>
          <w:tcPr>
            <w:tcW w:w="4049" w:type="pct"/>
            <w:tcBorders>
              <w:top w:val="nil"/>
              <w:left w:val="nil"/>
              <w:bottom w:val="nil"/>
              <w:right w:val="single" w:sz="4" w:space="0" w:color="auto"/>
            </w:tcBorders>
            <w:shd w:val="clear" w:color="auto" w:fill="auto"/>
            <w:vAlign w:val="bottom"/>
            <w:hideMark/>
          </w:tcPr>
          <w:p w14:paraId="3483A7F7" w14:textId="77777777" w:rsidR="0046478F" w:rsidRPr="001B16B0" w:rsidRDefault="0046478F" w:rsidP="0046478F">
            <w:pPr>
              <w:tabs>
                <w:tab w:val="clear" w:pos="5670"/>
              </w:tabs>
              <w:spacing w:line="240" w:lineRule="auto"/>
              <w:jc w:val="left"/>
              <w:rPr>
                <w:rFonts w:asciiTheme="minorHAnsi" w:eastAsia="Times New Roman" w:hAnsiTheme="minorHAnsi" w:cstheme="minorHAnsi"/>
                <w:b/>
                <w:bCs/>
                <w:sz w:val="20"/>
                <w:szCs w:val="20"/>
                <w:lang w:eastAsia="sl-SI"/>
              </w:rPr>
            </w:pPr>
            <w:r w:rsidRPr="001B16B0">
              <w:rPr>
                <w:rFonts w:asciiTheme="minorHAnsi" w:eastAsia="Times New Roman" w:hAnsiTheme="minorHAnsi" w:cstheme="minorHAnsi"/>
                <w:b/>
                <w:bCs/>
                <w:sz w:val="20"/>
                <w:szCs w:val="20"/>
                <w:lang w:eastAsia="sl-SI"/>
              </w:rPr>
              <w:t>Splošne ambulante za boljšo dostopnost do IOZ</w:t>
            </w:r>
          </w:p>
        </w:tc>
      </w:tr>
      <w:tr w:rsidR="0046478F" w:rsidRPr="001B16B0" w14:paraId="3714F65B" w14:textId="77777777" w:rsidTr="004B7880">
        <w:trPr>
          <w:trHeight w:val="240"/>
        </w:trPr>
        <w:tc>
          <w:tcPr>
            <w:tcW w:w="45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F34C7C"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20"/>
                <w:szCs w:val="20"/>
                <w:lang w:eastAsia="sl-SI"/>
              </w:rPr>
            </w:pPr>
            <w:r w:rsidRPr="001B16B0">
              <w:rPr>
                <w:rFonts w:asciiTheme="minorHAnsi" w:eastAsia="Times New Roman" w:hAnsiTheme="minorHAnsi" w:cstheme="minorHAnsi"/>
                <w:sz w:val="20"/>
                <w:szCs w:val="20"/>
                <w:lang w:eastAsia="sl-SI"/>
              </w:rPr>
              <w:t> </w:t>
            </w:r>
          </w:p>
        </w:tc>
        <w:tc>
          <w:tcPr>
            <w:tcW w:w="246" w:type="pct"/>
            <w:tcBorders>
              <w:top w:val="single" w:sz="4" w:space="0" w:color="auto"/>
              <w:left w:val="nil"/>
              <w:bottom w:val="single" w:sz="4" w:space="0" w:color="auto"/>
              <w:right w:val="single" w:sz="4" w:space="0" w:color="auto"/>
            </w:tcBorders>
            <w:shd w:val="clear" w:color="auto" w:fill="auto"/>
            <w:vAlign w:val="bottom"/>
            <w:hideMark/>
          </w:tcPr>
          <w:p w14:paraId="12CA117C" w14:textId="77777777" w:rsidR="0046478F" w:rsidRPr="001B16B0" w:rsidRDefault="0046478F" w:rsidP="0046478F">
            <w:pPr>
              <w:tabs>
                <w:tab w:val="clear" w:pos="5670"/>
              </w:tabs>
              <w:spacing w:line="240" w:lineRule="auto"/>
              <w:jc w:val="right"/>
              <w:rPr>
                <w:rFonts w:asciiTheme="minorHAnsi" w:eastAsia="Times New Roman" w:hAnsiTheme="minorHAnsi" w:cstheme="minorHAnsi"/>
                <w:sz w:val="20"/>
                <w:szCs w:val="20"/>
                <w:lang w:eastAsia="sl-SI"/>
              </w:rPr>
            </w:pPr>
            <w:r w:rsidRPr="001B16B0">
              <w:rPr>
                <w:rFonts w:asciiTheme="minorHAnsi" w:eastAsia="Times New Roman" w:hAnsiTheme="minorHAnsi" w:cstheme="minorHAnsi"/>
                <w:sz w:val="20"/>
                <w:szCs w:val="20"/>
                <w:lang w:eastAsia="sl-SI"/>
              </w:rPr>
              <w:t>327</w:t>
            </w:r>
          </w:p>
        </w:tc>
        <w:tc>
          <w:tcPr>
            <w:tcW w:w="429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D0D6CD4"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20"/>
                <w:szCs w:val="20"/>
                <w:lang w:eastAsia="sl-SI"/>
              </w:rPr>
            </w:pPr>
            <w:r w:rsidRPr="001B16B0">
              <w:rPr>
                <w:rFonts w:asciiTheme="minorHAnsi" w:eastAsia="Times New Roman" w:hAnsiTheme="minorHAnsi" w:cstheme="minorHAnsi"/>
                <w:sz w:val="20"/>
                <w:szCs w:val="20"/>
                <w:lang w:eastAsia="sl-SI"/>
              </w:rPr>
              <w:t>Pediatrija v splošni zunajbolnišnični dejavnosti</w:t>
            </w:r>
          </w:p>
        </w:tc>
      </w:tr>
      <w:tr w:rsidR="0046478F" w:rsidRPr="001B16B0" w14:paraId="6018FF27" w14:textId="77777777" w:rsidTr="004B7880">
        <w:trPr>
          <w:trHeight w:val="240"/>
        </w:trPr>
        <w:tc>
          <w:tcPr>
            <w:tcW w:w="459" w:type="pct"/>
            <w:tcBorders>
              <w:top w:val="nil"/>
              <w:left w:val="single" w:sz="4" w:space="0" w:color="auto"/>
              <w:bottom w:val="single" w:sz="4" w:space="0" w:color="auto"/>
              <w:right w:val="single" w:sz="4" w:space="0" w:color="auto"/>
            </w:tcBorders>
            <w:shd w:val="clear" w:color="auto" w:fill="auto"/>
            <w:vAlign w:val="bottom"/>
          </w:tcPr>
          <w:p w14:paraId="3A3BC5EB" w14:textId="77777777" w:rsidR="0046478F" w:rsidRPr="001B16B0" w:rsidRDefault="0046478F" w:rsidP="0046478F">
            <w:pPr>
              <w:tabs>
                <w:tab w:val="clear" w:pos="5670"/>
              </w:tabs>
              <w:spacing w:line="240" w:lineRule="auto"/>
              <w:jc w:val="left"/>
              <w:rPr>
                <w:rFonts w:asciiTheme="minorHAnsi" w:eastAsia="Times New Roman" w:hAnsiTheme="minorHAnsi" w:cstheme="minorHAnsi"/>
                <w:b/>
                <w:bCs/>
                <w:sz w:val="20"/>
                <w:szCs w:val="20"/>
                <w:lang w:eastAsia="sl-SI"/>
              </w:rPr>
            </w:pPr>
          </w:p>
        </w:tc>
        <w:tc>
          <w:tcPr>
            <w:tcW w:w="246" w:type="pct"/>
            <w:tcBorders>
              <w:top w:val="nil"/>
              <w:left w:val="nil"/>
              <w:bottom w:val="single" w:sz="4" w:space="0" w:color="auto"/>
              <w:right w:val="single" w:sz="4" w:space="0" w:color="auto"/>
            </w:tcBorders>
            <w:shd w:val="clear" w:color="auto" w:fill="auto"/>
            <w:vAlign w:val="bottom"/>
          </w:tcPr>
          <w:p w14:paraId="22249F71" w14:textId="77777777" w:rsidR="0046478F" w:rsidRPr="001B16B0" w:rsidRDefault="0046478F" w:rsidP="0046478F">
            <w:pPr>
              <w:tabs>
                <w:tab w:val="clear" w:pos="5670"/>
              </w:tabs>
              <w:spacing w:line="240" w:lineRule="auto"/>
              <w:jc w:val="left"/>
              <w:rPr>
                <w:rFonts w:asciiTheme="minorHAnsi" w:eastAsia="Times New Roman" w:hAnsiTheme="minorHAnsi" w:cstheme="minorHAnsi"/>
                <w:b/>
                <w:bCs/>
                <w:sz w:val="20"/>
                <w:szCs w:val="20"/>
                <w:lang w:eastAsia="sl-SI"/>
              </w:rPr>
            </w:pPr>
          </w:p>
        </w:tc>
        <w:tc>
          <w:tcPr>
            <w:tcW w:w="246" w:type="pct"/>
            <w:tcBorders>
              <w:top w:val="nil"/>
              <w:left w:val="nil"/>
              <w:bottom w:val="single" w:sz="4" w:space="0" w:color="auto"/>
              <w:right w:val="single" w:sz="4" w:space="0" w:color="auto"/>
            </w:tcBorders>
            <w:shd w:val="clear" w:color="auto" w:fill="auto"/>
            <w:vAlign w:val="bottom"/>
          </w:tcPr>
          <w:p w14:paraId="72056812" w14:textId="2E45FB88" w:rsidR="0046478F" w:rsidRPr="001B16B0" w:rsidRDefault="0046478F" w:rsidP="0046478F">
            <w:pPr>
              <w:tabs>
                <w:tab w:val="clear" w:pos="5670"/>
              </w:tabs>
              <w:spacing w:line="240" w:lineRule="auto"/>
              <w:jc w:val="right"/>
              <w:rPr>
                <w:rFonts w:asciiTheme="minorHAnsi" w:eastAsia="Times New Roman" w:hAnsiTheme="minorHAnsi" w:cstheme="minorHAnsi"/>
                <w:b/>
                <w:bCs/>
                <w:sz w:val="20"/>
                <w:szCs w:val="20"/>
                <w:lang w:eastAsia="sl-SI"/>
              </w:rPr>
            </w:pPr>
            <w:r w:rsidRPr="001B16B0">
              <w:rPr>
                <w:rFonts w:asciiTheme="minorHAnsi" w:eastAsia="Times New Roman" w:hAnsiTheme="minorHAnsi" w:cstheme="minorHAnsi"/>
                <w:b/>
                <w:bCs/>
                <w:sz w:val="20"/>
                <w:szCs w:val="20"/>
                <w:lang w:eastAsia="sl-SI"/>
              </w:rPr>
              <w:t>06</w:t>
            </w:r>
            <w:r w:rsidR="00933568" w:rsidRPr="001B16B0">
              <w:rPr>
                <w:rFonts w:asciiTheme="minorHAnsi" w:eastAsia="Times New Roman" w:hAnsiTheme="minorHAnsi" w:cstheme="minorHAnsi"/>
                <w:b/>
                <w:bCs/>
                <w:sz w:val="20"/>
                <w:szCs w:val="20"/>
                <w:lang w:eastAsia="sl-SI"/>
              </w:rPr>
              <w:t>5</w:t>
            </w:r>
          </w:p>
        </w:tc>
        <w:tc>
          <w:tcPr>
            <w:tcW w:w="4049" w:type="pct"/>
            <w:tcBorders>
              <w:top w:val="nil"/>
              <w:left w:val="nil"/>
              <w:bottom w:val="single" w:sz="4" w:space="0" w:color="auto"/>
              <w:right w:val="single" w:sz="4" w:space="0" w:color="auto"/>
            </w:tcBorders>
            <w:shd w:val="clear" w:color="auto" w:fill="auto"/>
            <w:vAlign w:val="bottom"/>
          </w:tcPr>
          <w:p w14:paraId="54767951" w14:textId="77777777" w:rsidR="0046478F" w:rsidRPr="001B16B0" w:rsidRDefault="0046478F" w:rsidP="0046478F">
            <w:pPr>
              <w:tabs>
                <w:tab w:val="clear" w:pos="5670"/>
              </w:tabs>
              <w:spacing w:line="240" w:lineRule="auto"/>
              <w:jc w:val="left"/>
              <w:rPr>
                <w:rFonts w:asciiTheme="minorHAnsi" w:eastAsia="Times New Roman" w:hAnsiTheme="minorHAnsi" w:cstheme="minorHAnsi"/>
                <w:b/>
                <w:bCs/>
                <w:sz w:val="20"/>
                <w:szCs w:val="20"/>
                <w:lang w:eastAsia="sl-SI"/>
              </w:rPr>
            </w:pPr>
            <w:r w:rsidRPr="001B16B0">
              <w:rPr>
                <w:rFonts w:asciiTheme="minorHAnsi" w:eastAsia="Times New Roman" w:hAnsiTheme="minorHAnsi" w:cstheme="minorHAnsi"/>
                <w:b/>
                <w:bCs/>
                <w:sz w:val="20"/>
                <w:szCs w:val="20"/>
                <w:lang w:eastAsia="sl-SI"/>
              </w:rPr>
              <w:t>Otroški in šolski dispanzer za boljšo dostopnost do IOZ</w:t>
            </w:r>
          </w:p>
        </w:tc>
      </w:tr>
    </w:tbl>
    <w:p w14:paraId="3A015622" w14:textId="77777777" w:rsidR="0046478F" w:rsidRPr="001B16B0" w:rsidRDefault="0046478F" w:rsidP="0046478F">
      <w:pPr>
        <w:tabs>
          <w:tab w:val="clear" w:pos="5670"/>
        </w:tabs>
        <w:spacing w:line="240" w:lineRule="auto"/>
        <w:rPr>
          <w:rFonts w:eastAsia="Times New Roman" w:cs="Calibri"/>
          <w:lang w:eastAsia="sl-SI"/>
        </w:rPr>
      </w:pPr>
    </w:p>
    <w:p w14:paraId="60521D75" w14:textId="77777777" w:rsidR="0046478F" w:rsidRPr="001B16B0" w:rsidRDefault="0046478F" w:rsidP="0046478F">
      <w:pPr>
        <w:numPr>
          <w:ilvl w:val="0"/>
          <w:numId w:val="13"/>
        </w:numPr>
        <w:tabs>
          <w:tab w:val="clear" w:pos="5670"/>
        </w:tabs>
        <w:spacing w:line="240" w:lineRule="auto"/>
        <w:contextualSpacing/>
        <w:jc w:val="left"/>
        <w:rPr>
          <w:rFonts w:eastAsia="Times New Roman" w:cs="Calibri"/>
          <w:lang w:eastAsia="sl-SI"/>
        </w:rPr>
      </w:pPr>
      <w:r w:rsidRPr="001B16B0">
        <w:rPr>
          <w:rFonts w:eastAsia="Times New Roman" w:cs="Calibri"/>
          <w:lang w:eastAsia="sl-SI"/>
        </w:rPr>
        <w:t>šifrant 19 »Vrste in podvrste dejavnosti zdravnika (IOZ)«:</w:t>
      </w:r>
    </w:p>
    <w:tbl>
      <w:tblPr>
        <w:tblW w:w="9180" w:type="dxa"/>
        <w:tblCellMar>
          <w:left w:w="70" w:type="dxa"/>
          <w:right w:w="70" w:type="dxa"/>
        </w:tblCellMar>
        <w:tblLook w:val="04A0" w:firstRow="1" w:lastRow="0" w:firstColumn="1" w:lastColumn="0" w:noHBand="0" w:noVBand="1"/>
      </w:tblPr>
      <w:tblGrid>
        <w:gridCol w:w="1140"/>
        <w:gridCol w:w="3480"/>
        <w:gridCol w:w="1060"/>
        <w:gridCol w:w="3500"/>
      </w:tblGrid>
      <w:tr w:rsidR="0046478F" w:rsidRPr="001B16B0" w14:paraId="634737C2" w14:textId="77777777" w:rsidTr="004B7880">
        <w:trPr>
          <w:trHeight w:val="1275"/>
        </w:trPr>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40F9CE"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Šifra vrste in podvrste dejavnosti zdravnika</w:t>
            </w:r>
          </w:p>
        </w:tc>
        <w:tc>
          <w:tcPr>
            <w:tcW w:w="3480" w:type="dxa"/>
            <w:tcBorders>
              <w:top w:val="single" w:sz="4" w:space="0" w:color="auto"/>
              <w:left w:val="nil"/>
              <w:bottom w:val="single" w:sz="4" w:space="0" w:color="auto"/>
              <w:right w:val="single" w:sz="4" w:space="0" w:color="auto"/>
            </w:tcBorders>
            <w:shd w:val="clear" w:color="auto" w:fill="auto"/>
            <w:vAlign w:val="bottom"/>
            <w:hideMark/>
          </w:tcPr>
          <w:p w14:paraId="5CBC27AE"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xml:space="preserve">Opis dejavnosti zdravnika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394B21DE"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Šifra skupine dejavnosti</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14:paraId="125F0B75"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Naziv skupine dejavnosti</w:t>
            </w:r>
          </w:p>
        </w:tc>
      </w:tr>
      <w:tr w:rsidR="0046478F" w:rsidRPr="001B16B0" w14:paraId="3E0AA666" w14:textId="77777777" w:rsidTr="004B7880">
        <w:trPr>
          <w:trHeight w:val="600"/>
        </w:trPr>
        <w:tc>
          <w:tcPr>
            <w:tcW w:w="1140" w:type="dxa"/>
            <w:tcBorders>
              <w:top w:val="nil"/>
              <w:left w:val="single" w:sz="4" w:space="0" w:color="000000"/>
              <w:bottom w:val="single" w:sz="4" w:space="0" w:color="000000"/>
              <w:right w:val="single" w:sz="4" w:space="0" w:color="000000"/>
            </w:tcBorders>
            <w:shd w:val="clear" w:color="auto" w:fill="auto"/>
            <w:noWrap/>
            <w:vAlign w:val="bottom"/>
            <w:hideMark/>
          </w:tcPr>
          <w:p w14:paraId="3E32E66B" w14:textId="25D32B19" w:rsidR="0046478F" w:rsidRPr="001B16B0" w:rsidRDefault="0046478F" w:rsidP="0046478F">
            <w:pPr>
              <w:tabs>
                <w:tab w:val="clear" w:pos="5670"/>
              </w:tabs>
              <w:spacing w:line="240" w:lineRule="auto"/>
              <w:jc w:val="right"/>
              <w:rPr>
                <w:rFonts w:eastAsia="Times New Roman" w:cs="Calibri"/>
                <w:b/>
                <w:bCs/>
                <w:color w:val="000000"/>
                <w:sz w:val="20"/>
                <w:szCs w:val="20"/>
                <w:lang w:eastAsia="sl-SI"/>
              </w:rPr>
            </w:pPr>
            <w:r w:rsidRPr="001B16B0">
              <w:rPr>
                <w:rFonts w:eastAsia="Times New Roman" w:cs="Calibri"/>
                <w:b/>
                <w:bCs/>
                <w:color w:val="000000"/>
                <w:sz w:val="20"/>
                <w:szCs w:val="20"/>
                <w:lang w:eastAsia="sl-SI"/>
              </w:rPr>
              <w:t>30206</w:t>
            </w:r>
            <w:r w:rsidR="00933568" w:rsidRPr="001B16B0">
              <w:rPr>
                <w:rFonts w:eastAsia="Times New Roman" w:cs="Calibri"/>
                <w:b/>
                <w:bCs/>
                <w:color w:val="000000"/>
                <w:sz w:val="20"/>
                <w:szCs w:val="20"/>
                <w:lang w:eastAsia="sl-SI"/>
              </w:rPr>
              <w:t>4</w:t>
            </w:r>
          </w:p>
        </w:tc>
        <w:tc>
          <w:tcPr>
            <w:tcW w:w="3480" w:type="dxa"/>
            <w:tcBorders>
              <w:top w:val="nil"/>
              <w:left w:val="nil"/>
              <w:bottom w:val="single" w:sz="4" w:space="0" w:color="000000"/>
              <w:right w:val="single" w:sz="4" w:space="0" w:color="000000"/>
            </w:tcBorders>
            <w:shd w:val="clear" w:color="auto" w:fill="auto"/>
            <w:vAlign w:val="bottom"/>
            <w:hideMark/>
          </w:tcPr>
          <w:p w14:paraId="41BE61A6" w14:textId="3993F49F" w:rsidR="0046478F" w:rsidRPr="001B16B0" w:rsidRDefault="0046478F" w:rsidP="0046478F">
            <w:pPr>
              <w:tabs>
                <w:tab w:val="clear" w:pos="5670"/>
              </w:tabs>
              <w:spacing w:line="240" w:lineRule="auto"/>
              <w:jc w:val="left"/>
              <w:rPr>
                <w:rFonts w:eastAsia="Times New Roman" w:cs="Calibri"/>
                <w:b/>
                <w:bCs/>
                <w:color w:val="000000"/>
                <w:sz w:val="20"/>
                <w:szCs w:val="20"/>
                <w:lang w:eastAsia="sl-SI"/>
              </w:rPr>
            </w:pPr>
            <w:r w:rsidRPr="001B16B0">
              <w:rPr>
                <w:rFonts w:eastAsia="Times New Roman" w:cs="Calibri"/>
                <w:b/>
                <w:bCs/>
                <w:color w:val="000000"/>
                <w:sz w:val="20"/>
                <w:szCs w:val="20"/>
                <w:lang w:eastAsia="sl-SI"/>
              </w:rPr>
              <w:t xml:space="preserve">Splošna amb. - </w:t>
            </w:r>
            <w:r w:rsidR="00933568" w:rsidRPr="001B16B0">
              <w:rPr>
                <w:rFonts w:eastAsia="Times New Roman" w:cs="Calibri"/>
                <w:b/>
                <w:bCs/>
                <w:color w:val="000000"/>
                <w:sz w:val="20"/>
                <w:szCs w:val="20"/>
                <w:lang w:eastAsia="sl-SI"/>
              </w:rPr>
              <w:t>boljša</w:t>
            </w:r>
            <w:r w:rsidRPr="001B16B0">
              <w:rPr>
                <w:rFonts w:eastAsia="Times New Roman" w:cs="Calibri"/>
                <w:b/>
                <w:bCs/>
                <w:color w:val="000000"/>
                <w:sz w:val="20"/>
                <w:szCs w:val="20"/>
                <w:lang w:eastAsia="sl-SI"/>
              </w:rPr>
              <w:t xml:space="preserve"> dostopnost do IOZ</w:t>
            </w:r>
          </w:p>
        </w:tc>
        <w:tc>
          <w:tcPr>
            <w:tcW w:w="1060" w:type="dxa"/>
            <w:tcBorders>
              <w:top w:val="nil"/>
              <w:left w:val="nil"/>
              <w:bottom w:val="single" w:sz="4" w:space="0" w:color="auto"/>
              <w:right w:val="single" w:sz="4" w:space="0" w:color="auto"/>
            </w:tcBorders>
            <w:shd w:val="clear" w:color="auto" w:fill="auto"/>
            <w:vAlign w:val="bottom"/>
            <w:hideMark/>
          </w:tcPr>
          <w:p w14:paraId="3FB501C9" w14:textId="77777777" w:rsidR="0046478F" w:rsidRPr="001B16B0" w:rsidRDefault="0046478F" w:rsidP="0046478F">
            <w:pPr>
              <w:tabs>
                <w:tab w:val="clear" w:pos="5670"/>
              </w:tabs>
              <w:spacing w:line="240" w:lineRule="auto"/>
              <w:jc w:val="right"/>
              <w:rPr>
                <w:rFonts w:eastAsia="Times New Roman" w:cs="Calibri"/>
                <w:b/>
                <w:bCs/>
                <w:sz w:val="20"/>
                <w:szCs w:val="20"/>
                <w:lang w:eastAsia="sl-SI"/>
              </w:rPr>
            </w:pPr>
            <w:r w:rsidRPr="001B16B0">
              <w:rPr>
                <w:rFonts w:eastAsia="Times New Roman" w:cs="Calibri"/>
                <w:b/>
                <w:bCs/>
                <w:sz w:val="20"/>
                <w:szCs w:val="20"/>
                <w:lang w:eastAsia="sl-SI"/>
              </w:rPr>
              <w:t>1</w:t>
            </w:r>
          </w:p>
        </w:tc>
        <w:tc>
          <w:tcPr>
            <w:tcW w:w="3500" w:type="dxa"/>
            <w:tcBorders>
              <w:top w:val="nil"/>
              <w:left w:val="nil"/>
              <w:bottom w:val="single" w:sz="4" w:space="0" w:color="auto"/>
              <w:right w:val="single" w:sz="4" w:space="0" w:color="auto"/>
            </w:tcBorders>
            <w:shd w:val="clear" w:color="auto" w:fill="auto"/>
            <w:vAlign w:val="bottom"/>
            <w:hideMark/>
          </w:tcPr>
          <w:p w14:paraId="1E1245C0"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 xml:space="preserve">Splošna dejavnost </w:t>
            </w:r>
          </w:p>
        </w:tc>
      </w:tr>
      <w:tr w:rsidR="0046478F" w:rsidRPr="001B16B0" w14:paraId="0E3EC986" w14:textId="77777777" w:rsidTr="004B7880">
        <w:trPr>
          <w:trHeight w:val="600"/>
        </w:trPr>
        <w:tc>
          <w:tcPr>
            <w:tcW w:w="1140" w:type="dxa"/>
            <w:tcBorders>
              <w:top w:val="nil"/>
              <w:left w:val="single" w:sz="4" w:space="0" w:color="000000"/>
              <w:bottom w:val="single" w:sz="4" w:space="0" w:color="000000"/>
              <w:right w:val="single" w:sz="4" w:space="0" w:color="000000"/>
            </w:tcBorders>
            <w:shd w:val="clear" w:color="auto" w:fill="auto"/>
            <w:noWrap/>
            <w:vAlign w:val="bottom"/>
            <w:hideMark/>
          </w:tcPr>
          <w:p w14:paraId="399E741E" w14:textId="15532A69" w:rsidR="0046478F" w:rsidRPr="001B16B0" w:rsidRDefault="0046478F" w:rsidP="0046478F">
            <w:pPr>
              <w:tabs>
                <w:tab w:val="clear" w:pos="5670"/>
              </w:tabs>
              <w:spacing w:line="240" w:lineRule="auto"/>
              <w:jc w:val="right"/>
              <w:rPr>
                <w:rFonts w:eastAsia="Times New Roman" w:cs="Calibri"/>
                <w:b/>
                <w:bCs/>
                <w:color w:val="000000"/>
                <w:sz w:val="20"/>
                <w:szCs w:val="20"/>
                <w:lang w:eastAsia="sl-SI"/>
              </w:rPr>
            </w:pPr>
            <w:r w:rsidRPr="001B16B0">
              <w:rPr>
                <w:rFonts w:eastAsia="Times New Roman" w:cs="Calibri"/>
                <w:b/>
                <w:bCs/>
                <w:color w:val="000000"/>
                <w:sz w:val="20"/>
                <w:szCs w:val="20"/>
                <w:lang w:eastAsia="sl-SI"/>
              </w:rPr>
              <w:t>32706</w:t>
            </w:r>
            <w:r w:rsidR="00933568" w:rsidRPr="001B16B0">
              <w:rPr>
                <w:rFonts w:eastAsia="Times New Roman" w:cs="Calibri"/>
                <w:b/>
                <w:bCs/>
                <w:color w:val="000000"/>
                <w:sz w:val="20"/>
                <w:szCs w:val="20"/>
                <w:lang w:eastAsia="sl-SI"/>
              </w:rPr>
              <w:t>5</w:t>
            </w:r>
          </w:p>
        </w:tc>
        <w:tc>
          <w:tcPr>
            <w:tcW w:w="3480" w:type="dxa"/>
            <w:tcBorders>
              <w:top w:val="nil"/>
              <w:left w:val="nil"/>
              <w:bottom w:val="single" w:sz="4" w:space="0" w:color="000000"/>
              <w:right w:val="single" w:sz="4" w:space="0" w:color="000000"/>
            </w:tcBorders>
            <w:shd w:val="clear" w:color="auto" w:fill="auto"/>
            <w:vAlign w:val="bottom"/>
            <w:hideMark/>
          </w:tcPr>
          <w:p w14:paraId="0ED96D4E" w14:textId="3F954057" w:rsidR="0046478F" w:rsidRPr="001B16B0" w:rsidRDefault="0046478F" w:rsidP="0046478F">
            <w:pPr>
              <w:tabs>
                <w:tab w:val="clear" w:pos="5670"/>
              </w:tabs>
              <w:spacing w:line="240" w:lineRule="auto"/>
              <w:jc w:val="left"/>
              <w:rPr>
                <w:rFonts w:eastAsia="Times New Roman" w:cs="Calibri"/>
                <w:b/>
                <w:bCs/>
                <w:color w:val="000000"/>
                <w:sz w:val="20"/>
                <w:szCs w:val="20"/>
                <w:lang w:eastAsia="sl-SI"/>
              </w:rPr>
            </w:pPr>
            <w:r w:rsidRPr="001B16B0">
              <w:rPr>
                <w:rFonts w:eastAsia="Times New Roman" w:cs="Calibri"/>
                <w:b/>
                <w:bCs/>
                <w:color w:val="000000"/>
                <w:sz w:val="20"/>
                <w:szCs w:val="20"/>
                <w:lang w:eastAsia="sl-SI"/>
              </w:rPr>
              <w:t xml:space="preserve">Otr. šol. disp.- </w:t>
            </w:r>
            <w:r w:rsidR="00933568" w:rsidRPr="001B16B0">
              <w:rPr>
                <w:rFonts w:eastAsia="Times New Roman" w:cs="Calibri"/>
                <w:b/>
                <w:bCs/>
                <w:color w:val="000000"/>
                <w:sz w:val="20"/>
                <w:szCs w:val="20"/>
                <w:lang w:eastAsia="sl-SI"/>
              </w:rPr>
              <w:t>boljša</w:t>
            </w:r>
            <w:r w:rsidRPr="001B16B0">
              <w:rPr>
                <w:rFonts w:eastAsia="Times New Roman" w:cs="Calibri"/>
                <w:b/>
                <w:bCs/>
                <w:color w:val="000000"/>
                <w:sz w:val="20"/>
                <w:szCs w:val="20"/>
                <w:lang w:eastAsia="sl-SI"/>
              </w:rPr>
              <w:t xml:space="preserve"> dostopnost do IOZ</w:t>
            </w:r>
          </w:p>
        </w:tc>
        <w:tc>
          <w:tcPr>
            <w:tcW w:w="1060" w:type="dxa"/>
            <w:tcBorders>
              <w:top w:val="nil"/>
              <w:left w:val="nil"/>
              <w:bottom w:val="single" w:sz="4" w:space="0" w:color="auto"/>
              <w:right w:val="single" w:sz="4" w:space="0" w:color="auto"/>
            </w:tcBorders>
            <w:shd w:val="clear" w:color="auto" w:fill="auto"/>
            <w:vAlign w:val="bottom"/>
            <w:hideMark/>
          </w:tcPr>
          <w:p w14:paraId="46430AF9" w14:textId="77777777" w:rsidR="0046478F" w:rsidRPr="001B16B0" w:rsidRDefault="0046478F" w:rsidP="0046478F">
            <w:pPr>
              <w:tabs>
                <w:tab w:val="clear" w:pos="5670"/>
              </w:tabs>
              <w:spacing w:line="240" w:lineRule="auto"/>
              <w:jc w:val="right"/>
              <w:rPr>
                <w:rFonts w:eastAsia="Times New Roman" w:cs="Calibri"/>
                <w:b/>
                <w:bCs/>
                <w:sz w:val="20"/>
                <w:szCs w:val="20"/>
                <w:lang w:eastAsia="sl-SI"/>
              </w:rPr>
            </w:pPr>
            <w:r w:rsidRPr="001B16B0">
              <w:rPr>
                <w:rFonts w:eastAsia="Times New Roman" w:cs="Calibri"/>
                <w:b/>
                <w:bCs/>
                <w:sz w:val="20"/>
                <w:szCs w:val="20"/>
                <w:lang w:eastAsia="sl-SI"/>
              </w:rPr>
              <w:t>1</w:t>
            </w:r>
          </w:p>
        </w:tc>
        <w:tc>
          <w:tcPr>
            <w:tcW w:w="3500" w:type="dxa"/>
            <w:tcBorders>
              <w:top w:val="nil"/>
              <w:left w:val="nil"/>
              <w:bottom w:val="single" w:sz="4" w:space="0" w:color="auto"/>
              <w:right w:val="single" w:sz="4" w:space="0" w:color="auto"/>
            </w:tcBorders>
            <w:shd w:val="clear" w:color="auto" w:fill="auto"/>
            <w:vAlign w:val="bottom"/>
            <w:hideMark/>
          </w:tcPr>
          <w:p w14:paraId="1508D0CB"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 xml:space="preserve">Splošna dejavnost </w:t>
            </w:r>
          </w:p>
        </w:tc>
      </w:tr>
    </w:tbl>
    <w:p w14:paraId="6C2895C0" w14:textId="77777777" w:rsidR="0046478F" w:rsidRPr="001B16B0" w:rsidRDefault="0046478F" w:rsidP="0046478F">
      <w:pPr>
        <w:numPr>
          <w:ilvl w:val="0"/>
          <w:numId w:val="13"/>
        </w:numPr>
        <w:tabs>
          <w:tab w:val="clear" w:pos="5670"/>
        </w:tabs>
        <w:spacing w:line="240" w:lineRule="auto"/>
        <w:jc w:val="left"/>
        <w:rPr>
          <w:rFonts w:cs="Arial"/>
          <w:szCs w:val="20"/>
          <w:lang w:eastAsia="sl-SI"/>
        </w:rPr>
      </w:pPr>
      <w:r w:rsidRPr="001B16B0">
        <w:rPr>
          <w:rFonts w:eastAsia="Times New Roman" w:cs="Calibri"/>
          <w:szCs w:val="20"/>
          <w:lang w:eastAsia="sl-SI"/>
        </w:rPr>
        <w:lastRenderedPageBreak/>
        <w:t>povezovalni šifranti</w:t>
      </w:r>
      <w:r w:rsidRPr="001B16B0">
        <w:rPr>
          <w:rFonts w:eastAsia="Times New Roman" w:cs="Calibri"/>
          <w:b/>
          <w:szCs w:val="20"/>
          <w:lang w:eastAsia="sl-SI"/>
        </w:rPr>
        <w:t xml:space="preserve"> </w:t>
      </w:r>
      <w:r w:rsidRPr="001B16B0">
        <w:rPr>
          <w:rFonts w:eastAsia="Times New Roman" w:cs="Calibri"/>
          <w:bCs/>
          <w:szCs w:val="20"/>
          <w:lang w:eastAsia="sl-SI"/>
        </w:rPr>
        <w:t xml:space="preserve">K1 </w:t>
      </w:r>
      <w:r w:rsidRPr="001B16B0">
        <w:rPr>
          <w:rFonts w:cs="Arial"/>
          <w:szCs w:val="20"/>
          <w:lang w:eastAsia="sl-SI"/>
        </w:rPr>
        <w:t>»Vrste zdravstvene dejavnosti in storitve za obračun«</w:t>
      </w:r>
    </w:p>
    <w:tbl>
      <w:tblPr>
        <w:tblW w:w="5000" w:type="pct"/>
        <w:tblCellMar>
          <w:left w:w="70" w:type="dxa"/>
          <w:right w:w="70" w:type="dxa"/>
        </w:tblCellMar>
        <w:tblLook w:val="04A0" w:firstRow="1" w:lastRow="0" w:firstColumn="1" w:lastColumn="0" w:noHBand="0" w:noVBand="1"/>
      </w:tblPr>
      <w:tblGrid>
        <w:gridCol w:w="879"/>
        <w:gridCol w:w="545"/>
        <w:gridCol w:w="545"/>
        <w:gridCol w:w="5363"/>
        <w:gridCol w:w="2071"/>
      </w:tblGrid>
      <w:tr w:rsidR="0046478F" w:rsidRPr="001B16B0" w14:paraId="6EC86C12" w14:textId="77777777" w:rsidTr="004B7880">
        <w:trPr>
          <w:trHeight w:val="643"/>
        </w:trPr>
        <w:tc>
          <w:tcPr>
            <w:tcW w:w="46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C05C4EF"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Šifra zdr. dej.</w:t>
            </w:r>
          </w:p>
        </w:tc>
        <w:tc>
          <w:tcPr>
            <w:tcW w:w="3432" w:type="pct"/>
            <w:gridSpan w:val="3"/>
            <w:tcBorders>
              <w:top w:val="single" w:sz="4" w:space="0" w:color="auto"/>
              <w:left w:val="nil"/>
              <w:bottom w:val="single" w:sz="4" w:space="0" w:color="auto"/>
              <w:right w:val="single" w:sz="4" w:space="0" w:color="000000"/>
            </w:tcBorders>
            <w:shd w:val="clear" w:color="auto" w:fill="auto"/>
            <w:vAlign w:val="bottom"/>
            <w:hideMark/>
          </w:tcPr>
          <w:p w14:paraId="3460EB1A"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Zdravstvena dejavnost, vrsta dejavnosti, podvrsta dejavnosti</w:t>
            </w:r>
          </w:p>
        </w:tc>
        <w:tc>
          <w:tcPr>
            <w:tcW w:w="1101" w:type="pct"/>
            <w:tcBorders>
              <w:top w:val="single" w:sz="4" w:space="0" w:color="auto"/>
              <w:left w:val="nil"/>
              <w:bottom w:val="single" w:sz="4" w:space="0" w:color="auto"/>
              <w:right w:val="single" w:sz="4" w:space="0" w:color="auto"/>
            </w:tcBorders>
            <w:shd w:val="clear" w:color="auto" w:fill="auto"/>
            <w:vAlign w:val="bottom"/>
            <w:hideMark/>
          </w:tcPr>
          <w:p w14:paraId="05281C0A"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b/>
                <w:bCs/>
                <w:sz w:val="20"/>
                <w:szCs w:val="20"/>
                <w:lang w:eastAsia="sl-SI"/>
              </w:rPr>
              <w:t>Šifrant K1.1</w:t>
            </w:r>
            <w:r w:rsidRPr="001B16B0">
              <w:rPr>
                <w:rFonts w:eastAsia="Times New Roman" w:cs="Calibri"/>
                <w:sz w:val="20"/>
                <w:szCs w:val="20"/>
                <w:lang w:eastAsia="sl-SI"/>
              </w:rPr>
              <w:t xml:space="preserve"> - Dovoljene storitve obračuna po podvrstah zdravstvene dejavnosti</w:t>
            </w:r>
          </w:p>
        </w:tc>
      </w:tr>
      <w:tr w:rsidR="0046478F" w:rsidRPr="001B16B0" w14:paraId="2AA62D49" w14:textId="77777777" w:rsidTr="004B7880">
        <w:trPr>
          <w:trHeight w:val="255"/>
        </w:trPr>
        <w:tc>
          <w:tcPr>
            <w:tcW w:w="467" w:type="pct"/>
            <w:tcBorders>
              <w:top w:val="nil"/>
              <w:left w:val="single" w:sz="8" w:space="0" w:color="auto"/>
              <w:bottom w:val="single" w:sz="4" w:space="0" w:color="auto"/>
              <w:right w:val="single" w:sz="4" w:space="0" w:color="auto"/>
            </w:tcBorders>
            <w:shd w:val="clear" w:color="auto" w:fill="auto"/>
            <w:noWrap/>
            <w:vAlign w:val="bottom"/>
            <w:hideMark/>
          </w:tcPr>
          <w:p w14:paraId="19E6D079"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Q86.210</w:t>
            </w:r>
          </w:p>
        </w:tc>
        <w:tc>
          <w:tcPr>
            <w:tcW w:w="3432" w:type="pct"/>
            <w:gridSpan w:val="3"/>
            <w:tcBorders>
              <w:top w:val="single" w:sz="4" w:space="0" w:color="auto"/>
              <w:left w:val="nil"/>
              <w:bottom w:val="single" w:sz="4" w:space="0" w:color="auto"/>
              <w:right w:val="single" w:sz="4" w:space="0" w:color="auto"/>
            </w:tcBorders>
            <w:shd w:val="clear" w:color="auto" w:fill="auto"/>
            <w:vAlign w:val="bottom"/>
          </w:tcPr>
          <w:p w14:paraId="46D87505"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Splošna zunajbolnišnična zdravstvena dejavnost</w:t>
            </w:r>
          </w:p>
        </w:tc>
        <w:tc>
          <w:tcPr>
            <w:tcW w:w="1101" w:type="pct"/>
            <w:tcBorders>
              <w:top w:val="nil"/>
              <w:left w:val="single" w:sz="4" w:space="0" w:color="auto"/>
              <w:bottom w:val="single" w:sz="4" w:space="0" w:color="auto"/>
              <w:right w:val="single" w:sz="4" w:space="0" w:color="auto"/>
            </w:tcBorders>
            <w:shd w:val="clear" w:color="auto" w:fill="auto"/>
            <w:vAlign w:val="bottom"/>
            <w:hideMark/>
          </w:tcPr>
          <w:p w14:paraId="790E0A18"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b/>
                <w:bCs/>
                <w:sz w:val="20"/>
                <w:szCs w:val="20"/>
                <w:lang w:eastAsia="sl-SI"/>
              </w:rPr>
              <w:t> </w:t>
            </w:r>
          </w:p>
        </w:tc>
      </w:tr>
      <w:tr w:rsidR="0046478F" w:rsidRPr="001B16B0" w14:paraId="72DB17E2" w14:textId="77777777" w:rsidTr="004B7880">
        <w:trPr>
          <w:trHeight w:val="255"/>
        </w:trPr>
        <w:tc>
          <w:tcPr>
            <w:tcW w:w="467" w:type="pct"/>
            <w:tcBorders>
              <w:top w:val="nil"/>
              <w:left w:val="single" w:sz="8" w:space="0" w:color="auto"/>
              <w:bottom w:val="single" w:sz="4" w:space="0" w:color="auto"/>
              <w:right w:val="single" w:sz="4" w:space="0" w:color="auto"/>
            </w:tcBorders>
            <w:shd w:val="clear" w:color="auto" w:fill="auto"/>
            <w:noWrap/>
            <w:vAlign w:val="bottom"/>
          </w:tcPr>
          <w:p w14:paraId="44241905"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290" w:type="pct"/>
            <w:tcBorders>
              <w:top w:val="nil"/>
              <w:left w:val="nil"/>
              <w:bottom w:val="single" w:sz="4" w:space="0" w:color="auto"/>
              <w:right w:val="single" w:sz="4" w:space="0" w:color="auto"/>
            </w:tcBorders>
            <w:shd w:val="clear" w:color="auto" w:fill="auto"/>
            <w:vAlign w:val="bottom"/>
          </w:tcPr>
          <w:p w14:paraId="37E0A3F1"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302</w:t>
            </w:r>
          </w:p>
        </w:tc>
        <w:tc>
          <w:tcPr>
            <w:tcW w:w="3142" w:type="pct"/>
            <w:gridSpan w:val="2"/>
            <w:tcBorders>
              <w:top w:val="single" w:sz="4" w:space="0" w:color="auto"/>
              <w:left w:val="nil"/>
              <w:bottom w:val="single" w:sz="4" w:space="0" w:color="auto"/>
              <w:right w:val="single" w:sz="4" w:space="0" w:color="auto"/>
            </w:tcBorders>
            <w:shd w:val="clear" w:color="auto" w:fill="auto"/>
            <w:vAlign w:val="bottom"/>
          </w:tcPr>
          <w:p w14:paraId="3FFE2732"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Splošna in družinska medicina v splošni zunajbolnišnični dejavnosti</w:t>
            </w:r>
          </w:p>
        </w:tc>
        <w:tc>
          <w:tcPr>
            <w:tcW w:w="1101" w:type="pct"/>
            <w:tcBorders>
              <w:top w:val="nil"/>
              <w:left w:val="single" w:sz="4" w:space="0" w:color="auto"/>
              <w:bottom w:val="single" w:sz="4" w:space="0" w:color="auto"/>
              <w:right w:val="single" w:sz="4" w:space="0" w:color="auto"/>
            </w:tcBorders>
            <w:shd w:val="clear" w:color="auto" w:fill="auto"/>
            <w:vAlign w:val="bottom"/>
          </w:tcPr>
          <w:p w14:paraId="1432906B"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b/>
                <w:bCs/>
                <w:sz w:val="20"/>
                <w:szCs w:val="20"/>
                <w:lang w:eastAsia="sl-SI"/>
              </w:rPr>
              <w:t> </w:t>
            </w:r>
          </w:p>
        </w:tc>
      </w:tr>
      <w:tr w:rsidR="0046478F" w:rsidRPr="001B16B0" w14:paraId="3DF824B9" w14:textId="77777777" w:rsidTr="004B7880">
        <w:trPr>
          <w:trHeight w:val="255"/>
        </w:trPr>
        <w:tc>
          <w:tcPr>
            <w:tcW w:w="467" w:type="pct"/>
            <w:tcBorders>
              <w:top w:val="nil"/>
              <w:left w:val="single" w:sz="8" w:space="0" w:color="auto"/>
              <w:bottom w:val="single" w:sz="4" w:space="0" w:color="auto"/>
              <w:right w:val="single" w:sz="4" w:space="0" w:color="auto"/>
            </w:tcBorders>
            <w:shd w:val="clear" w:color="auto" w:fill="auto"/>
            <w:noWrap/>
            <w:vAlign w:val="bottom"/>
          </w:tcPr>
          <w:p w14:paraId="5A303016"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 </w:t>
            </w:r>
          </w:p>
        </w:tc>
        <w:tc>
          <w:tcPr>
            <w:tcW w:w="290" w:type="pct"/>
            <w:tcBorders>
              <w:top w:val="nil"/>
              <w:left w:val="nil"/>
              <w:bottom w:val="single" w:sz="4" w:space="0" w:color="auto"/>
              <w:right w:val="single" w:sz="4" w:space="0" w:color="auto"/>
            </w:tcBorders>
            <w:shd w:val="clear" w:color="auto" w:fill="auto"/>
            <w:noWrap/>
            <w:vAlign w:val="bottom"/>
          </w:tcPr>
          <w:p w14:paraId="05B1A6EB" w14:textId="77777777" w:rsidR="0046478F" w:rsidRPr="001B16B0" w:rsidRDefault="0046478F" w:rsidP="0046478F">
            <w:pPr>
              <w:tabs>
                <w:tab w:val="clear" w:pos="5670"/>
              </w:tabs>
              <w:spacing w:line="240" w:lineRule="auto"/>
              <w:jc w:val="right"/>
              <w:rPr>
                <w:rFonts w:eastAsia="Times New Roman" w:cs="Calibri"/>
                <w:b/>
                <w:bCs/>
                <w:sz w:val="20"/>
                <w:szCs w:val="20"/>
                <w:lang w:eastAsia="sl-SI"/>
              </w:rPr>
            </w:pPr>
          </w:p>
        </w:tc>
        <w:tc>
          <w:tcPr>
            <w:tcW w:w="290" w:type="pct"/>
            <w:tcBorders>
              <w:top w:val="nil"/>
              <w:left w:val="nil"/>
              <w:bottom w:val="single" w:sz="4" w:space="0" w:color="auto"/>
              <w:right w:val="single" w:sz="4" w:space="0" w:color="auto"/>
            </w:tcBorders>
            <w:shd w:val="clear" w:color="auto" w:fill="auto"/>
            <w:vAlign w:val="center"/>
          </w:tcPr>
          <w:p w14:paraId="0B5D4091" w14:textId="2810F94D"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06</w:t>
            </w:r>
            <w:r w:rsidR="00933568" w:rsidRPr="001B16B0">
              <w:rPr>
                <w:rFonts w:eastAsia="Times New Roman" w:cs="Calibri"/>
                <w:b/>
                <w:bCs/>
                <w:sz w:val="20"/>
                <w:szCs w:val="20"/>
                <w:lang w:eastAsia="sl-SI"/>
              </w:rPr>
              <w:t>4</w:t>
            </w:r>
          </w:p>
        </w:tc>
        <w:tc>
          <w:tcPr>
            <w:tcW w:w="2852" w:type="pct"/>
            <w:tcBorders>
              <w:top w:val="nil"/>
              <w:left w:val="nil"/>
              <w:bottom w:val="single" w:sz="4" w:space="0" w:color="auto"/>
              <w:right w:val="nil"/>
            </w:tcBorders>
            <w:shd w:val="clear" w:color="auto" w:fill="auto"/>
            <w:vAlign w:val="bottom"/>
          </w:tcPr>
          <w:p w14:paraId="1382C130"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Splošne ambulante za boljšo dostopnost do IOZ</w:t>
            </w:r>
          </w:p>
        </w:tc>
        <w:tc>
          <w:tcPr>
            <w:tcW w:w="1101" w:type="pct"/>
            <w:tcBorders>
              <w:top w:val="nil"/>
              <w:left w:val="single" w:sz="4" w:space="0" w:color="auto"/>
              <w:bottom w:val="single" w:sz="4" w:space="0" w:color="auto"/>
              <w:right w:val="single" w:sz="4" w:space="0" w:color="auto"/>
            </w:tcBorders>
            <w:shd w:val="clear" w:color="auto" w:fill="auto"/>
            <w:vAlign w:val="center"/>
          </w:tcPr>
          <w:p w14:paraId="1A39FEFE" w14:textId="77777777" w:rsidR="0046478F" w:rsidRPr="001B16B0" w:rsidRDefault="0046478F" w:rsidP="0046478F">
            <w:pPr>
              <w:tabs>
                <w:tab w:val="clear" w:pos="5670"/>
              </w:tabs>
              <w:spacing w:line="240" w:lineRule="auto"/>
              <w:jc w:val="left"/>
              <w:rPr>
                <w:rFonts w:eastAsia="Times New Roman" w:cs="Calibri"/>
                <w:b/>
                <w:bCs/>
                <w:strike/>
                <w:sz w:val="20"/>
                <w:szCs w:val="20"/>
                <w:lang w:eastAsia="sl-SI"/>
              </w:rPr>
            </w:pPr>
            <w:r w:rsidRPr="001B16B0">
              <w:rPr>
                <w:rFonts w:eastAsia="Times New Roman" w:cs="Calibri"/>
                <w:b/>
                <w:bCs/>
                <w:sz w:val="20"/>
                <w:szCs w:val="20"/>
                <w:lang w:eastAsia="sl-SI"/>
              </w:rPr>
              <w:t>E0010, E0092</w:t>
            </w:r>
          </w:p>
        </w:tc>
      </w:tr>
      <w:tr w:rsidR="0046478F" w:rsidRPr="001B16B0" w14:paraId="01BA7BF8" w14:textId="77777777" w:rsidTr="004B7880">
        <w:trPr>
          <w:trHeight w:val="255"/>
        </w:trPr>
        <w:tc>
          <w:tcPr>
            <w:tcW w:w="467" w:type="pct"/>
            <w:tcBorders>
              <w:top w:val="nil"/>
              <w:left w:val="single" w:sz="8" w:space="0" w:color="auto"/>
              <w:bottom w:val="single" w:sz="4" w:space="0" w:color="auto"/>
              <w:right w:val="single" w:sz="4" w:space="0" w:color="auto"/>
            </w:tcBorders>
            <w:shd w:val="clear" w:color="auto" w:fill="auto"/>
            <w:noWrap/>
            <w:vAlign w:val="bottom"/>
          </w:tcPr>
          <w:p w14:paraId="73A5ADDD"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290" w:type="pct"/>
            <w:tcBorders>
              <w:top w:val="nil"/>
              <w:left w:val="nil"/>
              <w:bottom w:val="single" w:sz="4" w:space="0" w:color="auto"/>
              <w:right w:val="single" w:sz="4" w:space="0" w:color="auto"/>
            </w:tcBorders>
            <w:shd w:val="clear" w:color="auto" w:fill="auto"/>
            <w:vAlign w:val="bottom"/>
          </w:tcPr>
          <w:p w14:paraId="360BDD43"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327</w:t>
            </w:r>
          </w:p>
        </w:tc>
        <w:tc>
          <w:tcPr>
            <w:tcW w:w="3142" w:type="pct"/>
            <w:gridSpan w:val="2"/>
            <w:tcBorders>
              <w:top w:val="single" w:sz="4" w:space="0" w:color="auto"/>
              <w:left w:val="nil"/>
              <w:bottom w:val="single" w:sz="4" w:space="0" w:color="auto"/>
              <w:right w:val="single" w:sz="4" w:space="0" w:color="auto"/>
            </w:tcBorders>
            <w:shd w:val="clear" w:color="auto" w:fill="auto"/>
            <w:vAlign w:val="bottom"/>
          </w:tcPr>
          <w:p w14:paraId="0034356D"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Pediatrija v splošni zunajbolnišnični dejavnosti</w:t>
            </w:r>
          </w:p>
        </w:tc>
        <w:tc>
          <w:tcPr>
            <w:tcW w:w="1101" w:type="pct"/>
            <w:tcBorders>
              <w:top w:val="nil"/>
              <w:left w:val="single" w:sz="4" w:space="0" w:color="auto"/>
              <w:bottom w:val="single" w:sz="4" w:space="0" w:color="auto"/>
              <w:right w:val="single" w:sz="4" w:space="0" w:color="auto"/>
            </w:tcBorders>
            <w:shd w:val="clear" w:color="auto" w:fill="auto"/>
            <w:vAlign w:val="bottom"/>
          </w:tcPr>
          <w:p w14:paraId="6DF24128"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b/>
                <w:bCs/>
                <w:sz w:val="20"/>
                <w:szCs w:val="20"/>
                <w:lang w:eastAsia="sl-SI"/>
              </w:rPr>
              <w:t> </w:t>
            </w:r>
          </w:p>
        </w:tc>
      </w:tr>
      <w:tr w:rsidR="0046478F" w:rsidRPr="001B16B0" w14:paraId="5D7F66CF" w14:textId="77777777" w:rsidTr="004B7880">
        <w:trPr>
          <w:trHeight w:val="255"/>
        </w:trPr>
        <w:tc>
          <w:tcPr>
            <w:tcW w:w="467" w:type="pct"/>
            <w:tcBorders>
              <w:top w:val="nil"/>
              <w:left w:val="single" w:sz="8" w:space="0" w:color="auto"/>
              <w:bottom w:val="single" w:sz="4" w:space="0" w:color="auto"/>
              <w:right w:val="single" w:sz="4" w:space="0" w:color="auto"/>
            </w:tcBorders>
            <w:shd w:val="clear" w:color="auto" w:fill="auto"/>
            <w:noWrap/>
            <w:vAlign w:val="bottom"/>
          </w:tcPr>
          <w:p w14:paraId="6A329243"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 </w:t>
            </w:r>
          </w:p>
        </w:tc>
        <w:tc>
          <w:tcPr>
            <w:tcW w:w="290" w:type="pct"/>
            <w:tcBorders>
              <w:top w:val="nil"/>
              <w:left w:val="nil"/>
              <w:bottom w:val="single" w:sz="4" w:space="0" w:color="auto"/>
              <w:right w:val="single" w:sz="4" w:space="0" w:color="auto"/>
            </w:tcBorders>
            <w:shd w:val="clear" w:color="auto" w:fill="auto"/>
            <w:noWrap/>
            <w:vAlign w:val="bottom"/>
          </w:tcPr>
          <w:p w14:paraId="312204E3" w14:textId="77777777" w:rsidR="0046478F" w:rsidRPr="001B16B0" w:rsidRDefault="0046478F" w:rsidP="0046478F">
            <w:pPr>
              <w:tabs>
                <w:tab w:val="clear" w:pos="5670"/>
              </w:tabs>
              <w:spacing w:line="240" w:lineRule="auto"/>
              <w:jc w:val="right"/>
              <w:rPr>
                <w:rFonts w:eastAsia="Times New Roman" w:cs="Calibri"/>
                <w:b/>
                <w:bCs/>
                <w:sz w:val="20"/>
                <w:szCs w:val="20"/>
                <w:lang w:eastAsia="sl-SI"/>
              </w:rPr>
            </w:pPr>
            <w:r w:rsidRPr="001B16B0">
              <w:rPr>
                <w:rFonts w:eastAsia="Times New Roman" w:cs="Calibri"/>
                <w:b/>
                <w:bCs/>
                <w:sz w:val="20"/>
                <w:szCs w:val="20"/>
                <w:lang w:eastAsia="sl-SI"/>
              </w:rPr>
              <w:t> </w:t>
            </w:r>
          </w:p>
        </w:tc>
        <w:tc>
          <w:tcPr>
            <w:tcW w:w="290" w:type="pct"/>
            <w:tcBorders>
              <w:top w:val="nil"/>
              <w:left w:val="nil"/>
              <w:bottom w:val="single" w:sz="4" w:space="0" w:color="auto"/>
              <w:right w:val="single" w:sz="4" w:space="0" w:color="auto"/>
            </w:tcBorders>
            <w:shd w:val="clear" w:color="auto" w:fill="auto"/>
            <w:vAlign w:val="center"/>
          </w:tcPr>
          <w:p w14:paraId="01223C34" w14:textId="55F69454"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06</w:t>
            </w:r>
            <w:r w:rsidR="00933568" w:rsidRPr="001B16B0">
              <w:rPr>
                <w:rFonts w:eastAsia="Times New Roman" w:cs="Calibri"/>
                <w:b/>
                <w:bCs/>
                <w:sz w:val="20"/>
                <w:szCs w:val="20"/>
                <w:lang w:eastAsia="sl-SI"/>
              </w:rPr>
              <w:t>5</w:t>
            </w:r>
          </w:p>
        </w:tc>
        <w:tc>
          <w:tcPr>
            <w:tcW w:w="2852" w:type="pct"/>
            <w:tcBorders>
              <w:top w:val="nil"/>
              <w:left w:val="nil"/>
              <w:bottom w:val="single" w:sz="4" w:space="0" w:color="auto"/>
              <w:right w:val="nil"/>
            </w:tcBorders>
            <w:shd w:val="clear" w:color="auto" w:fill="auto"/>
            <w:vAlign w:val="bottom"/>
          </w:tcPr>
          <w:p w14:paraId="196C5229"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Otroški in šolski dispanzer za boljšo dostopnost do IOZ</w:t>
            </w:r>
          </w:p>
        </w:tc>
        <w:tc>
          <w:tcPr>
            <w:tcW w:w="1101" w:type="pct"/>
            <w:tcBorders>
              <w:top w:val="nil"/>
              <w:left w:val="single" w:sz="4" w:space="0" w:color="auto"/>
              <w:bottom w:val="single" w:sz="4" w:space="0" w:color="auto"/>
              <w:right w:val="single" w:sz="4" w:space="0" w:color="auto"/>
            </w:tcBorders>
            <w:shd w:val="clear" w:color="auto" w:fill="auto"/>
            <w:vAlign w:val="center"/>
          </w:tcPr>
          <w:p w14:paraId="6B98BC5F"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E0010, E0092</w:t>
            </w:r>
          </w:p>
        </w:tc>
      </w:tr>
    </w:tbl>
    <w:p w14:paraId="7B97F0C8" w14:textId="0C7A1E59" w:rsidR="0046478F" w:rsidRPr="001B16B0" w:rsidRDefault="0046478F" w:rsidP="0046478F">
      <w:pPr>
        <w:tabs>
          <w:tab w:val="clear" w:pos="5670"/>
        </w:tabs>
        <w:spacing w:line="240" w:lineRule="auto"/>
        <w:rPr>
          <w:rFonts w:eastAsia="Times New Roman" w:cs="Calibri"/>
          <w:lang w:eastAsia="sl-SI"/>
        </w:rPr>
      </w:pPr>
    </w:p>
    <w:p w14:paraId="43EAF86D" w14:textId="77777777" w:rsidR="003200AC" w:rsidRPr="001B16B0" w:rsidRDefault="003200AC" w:rsidP="0046478F">
      <w:pPr>
        <w:tabs>
          <w:tab w:val="clear" w:pos="5670"/>
        </w:tabs>
        <w:spacing w:line="240" w:lineRule="auto"/>
        <w:rPr>
          <w:rFonts w:eastAsia="Times New Roman" w:cs="Calibri"/>
          <w:lang w:eastAsia="sl-SI"/>
        </w:rPr>
      </w:pPr>
    </w:p>
    <w:p w14:paraId="0EFD23D7" w14:textId="77777777" w:rsidR="0046478F" w:rsidRPr="001B16B0" w:rsidRDefault="0046478F" w:rsidP="0046478F">
      <w:pPr>
        <w:numPr>
          <w:ilvl w:val="0"/>
          <w:numId w:val="13"/>
        </w:numPr>
        <w:tabs>
          <w:tab w:val="clear" w:pos="5670"/>
        </w:tabs>
        <w:spacing w:line="240" w:lineRule="auto"/>
        <w:jc w:val="left"/>
        <w:rPr>
          <w:rFonts w:eastAsia="Times New Roman" w:cs="Calibri"/>
          <w:szCs w:val="20"/>
          <w:lang w:eastAsia="sl-SI"/>
        </w:rPr>
      </w:pPr>
      <w:r w:rsidRPr="001B16B0">
        <w:rPr>
          <w:rFonts w:eastAsia="Times New Roman" w:cs="Calibri"/>
          <w:szCs w:val="20"/>
          <w:lang w:eastAsia="sl-SI"/>
        </w:rPr>
        <w:t>povezovalni šifrant K2 »VZD s storitvami glede na vrsto dokumenta po strukturi«:</w:t>
      </w:r>
    </w:p>
    <w:tbl>
      <w:tblPr>
        <w:tblW w:w="5000" w:type="pct"/>
        <w:jc w:val="center"/>
        <w:tblCellMar>
          <w:left w:w="70" w:type="dxa"/>
          <w:right w:w="70" w:type="dxa"/>
        </w:tblCellMar>
        <w:tblLook w:val="04A0" w:firstRow="1" w:lastRow="0" w:firstColumn="1" w:lastColumn="0" w:noHBand="0" w:noVBand="1"/>
      </w:tblPr>
      <w:tblGrid>
        <w:gridCol w:w="862"/>
        <w:gridCol w:w="463"/>
        <w:gridCol w:w="463"/>
        <w:gridCol w:w="4337"/>
        <w:gridCol w:w="1640"/>
        <w:gridCol w:w="1638"/>
      </w:tblGrid>
      <w:tr w:rsidR="0046478F" w:rsidRPr="001B16B0" w14:paraId="5683B5D1" w14:textId="77777777" w:rsidTr="004B7880">
        <w:trPr>
          <w:trHeight w:val="643"/>
          <w:jc w:val="center"/>
        </w:trPr>
        <w:tc>
          <w:tcPr>
            <w:tcW w:w="45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054BA43"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Šifra zdr. dej.</w:t>
            </w:r>
          </w:p>
        </w:tc>
        <w:tc>
          <w:tcPr>
            <w:tcW w:w="2797" w:type="pct"/>
            <w:gridSpan w:val="3"/>
            <w:tcBorders>
              <w:top w:val="single" w:sz="4" w:space="0" w:color="auto"/>
              <w:left w:val="nil"/>
              <w:bottom w:val="single" w:sz="4" w:space="0" w:color="auto"/>
              <w:right w:val="single" w:sz="4" w:space="0" w:color="auto"/>
            </w:tcBorders>
            <w:shd w:val="clear" w:color="auto" w:fill="auto"/>
            <w:vAlign w:val="bottom"/>
            <w:hideMark/>
          </w:tcPr>
          <w:p w14:paraId="6D7A56EE"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Zdravstvena dejavnost, vrsta dejavnosti, podvrsta dejavnosti</w:t>
            </w:r>
          </w:p>
        </w:tc>
        <w:tc>
          <w:tcPr>
            <w:tcW w:w="872" w:type="pct"/>
            <w:tcBorders>
              <w:top w:val="single" w:sz="4" w:space="0" w:color="auto"/>
              <w:left w:val="single" w:sz="4" w:space="0" w:color="auto"/>
              <w:bottom w:val="single" w:sz="4" w:space="0" w:color="auto"/>
              <w:right w:val="single" w:sz="4" w:space="0" w:color="auto"/>
            </w:tcBorders>
          </w:tcPr>
          <w:p w14:paraId="0965EA51" w14:textId="77777777" w:rsidR="0046478F" w:rsidRPr="001B16B0" w:rsidRDefault="0046478F" w:rsidP="0046478F">
            <w:pPr>
              <w:tabs>
                <w:tab w:val="clear" w:pos="5670"/>
              </w:tabs>
              <w:spacing w:line="240" w:lineRule="auto"/>
              <w:jc w:val="center"/>
              <w:rPr>
                <w:rFonts w:eastAsia="Times New Roman" w:cs="Calibri"/>
                <w:b/>
                <w:sz w:val="20"/>
                <w:szCs w:val="20"/>
                <w:lang w:eastAsia="sl-SI"/>
              </w:rPr>
            </w:pPr>
            <w:r w:rsidRPr="001B16B0">
              <w:rPr>
                <w:rFonts w:eastAsia="Times New Roman" w:cs="Calibri"/>
                <w:b/>
                <w:sz w:val="20"/>
                <w:szCs w:val="20"/>
                <w:lang w:eastAsia="sl-SI"/>
              </w:rPr>
              <w:t>VD 13-14 PGO</w:t>
            </w:r>
          </w:p>
        </w:tc>
        <w:tc>
          <w:tcPr>
            <w:tcW w:w="872" w:type="pct"/>
            <w:tcBorders>
              <w:top w:val="single" w:sz="4" w:space="0" w:color="auto"/>
              <w:left w:val="single" w:sz="4" w:space="0" w:color="auto"/>
              <w:bottom w:val="single" w:sz="4" w:space="0" w:color="auto"/>
              <w:right w:val="single" w:sz="4" w:space="0" w:color="auto"/>
            </w:tcBorders>
            <w:shd w:val="clear" w:color="auto" w:fill="auto"/>
            <w:hideMark/>
          </w:tcPr>
          <w:p w14:paraId="25DAD0A9"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b/>
                <w:sz w:val="20"/>
                <w:szCs w:val="20"/>
                <w:lang w:eastAsia="sl-SI"/>
              </w:rPr>
              <w:t>VD 15-16 PGO</w:t>
            </w:r>
          </w:p>
        </w:tc>
      </w:tr>
      <w:tr w:rsidR="0046478F" w:rsidRPr="001B16B0" w14:paraId="0F8655D1" w14:textId="77777777" w:rsidTr="004B7880">
        <w:trPr>
          <w:trHeight w:val="255"/>
          <w:jc w:val="center"/>
        </w:trPr>
        <w:tc>
          <w:tcPr>
            <w:tcW w:w="459" w:type="pct"/>
            <w:tcBorders>
              <w:top w:val="nil"/>
              <w:left w:val="single" w:sz="8" w:space="0" w:color="auto"/>
              <w:bottom w:val="single" w:sz="4" w:space="0" w:color="auto"/>
              <w:right w:val="single" w:sz="4" w:space="0" w:color="auto"/>
            </w:tcBorders>
            <w:shd w:val="clear" w:color="auto" w:fill="auto"/>
            <w:noWrap/>
            <w:vAlign w:val="bottom"/>
            <w:hideMark/>
          </w:tcPr>
          <w:p w14:paraId="15E2E546"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Q86.210</w:t>
            </w:r>
          </w:p>
        </w:tc>
        <w:tc>
          <w:tcPr>
            <w:tcW w:w="2797" w:type="pct"/>
            <w:gridSpan w:val="3"/>
            <w:tcBorders>
              <w:top w:val="single" w:sz="4" w:space="0" w:color="auto"/>
              <w:left w:val="nil"/>
              <w:bottom w:val="single" w:sz="4" w:space="0" w:color="auto"/>
              <w:right w:val="single" w:sz="4" w:space="0" w:color="auto"/>
            </w:tcBorders>
            <w:shd w:val="clear" w:color="auto" w:fill="auto"/>
            <w:vAlign w:val="bottom"/>
          </w:tcPr>
          <w:p w14:paraId="3C8279CF"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Splošna zunajbolnišnična zdravstvena dejavnost</w:t>
            </w:r>
          </w:p>
        </w:tc>
        <w:tc>
          <w:tcPr>
            <w:tcW w:w="872" w:type="pct"/>
            <w:tcBorders>
              <w:top w:val="single" w:sz="4" w:space="0" w:color="auto"/>
              <w:left w:val="single" w:sz="4" w:space="0" w:color="auto"/>
              <w:bottom w:val="single" w:sz="4" w:space="0" w:color="auto"/>
              <w:right w:val="single" w:sz="4" w:space="0" w:color="auto"/>
            </w:tcBorders>
            <w:vAlign w:val="bottom"/>
          </w:tcPr>
          <w:p w14:paraId="7487C9B2"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p>
        </w:tc>
        <w:tc>
          <w:tcPr>
            <w:tcW w:w="87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851A728"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p>
        </w:tc>
      </w:tr>
      <w:tr w:rsidR="0046478F" w:rsidRPr="001B16B0" w14:paraId="1DC5AE9E" w14:textId="77777777" w:rsidTr="004B7880">
        <w:trPr>
          <w:trHeight w:val="255"/>
          <w:jc w:val="center"/>
        </w:trPr>
        <w:tc>
          <w:tcPr>
            <w:tcW w:w="459" w:type="pct"/>
            <w:tcBorders>
              <w:top w:val="nil"/>
              <w:left w:val="single" w:sz="8" w:space="0" w:color="auto"/>
              <w:bottom w:val="single" w:sz="4" w:space="0" w:color="auto"/>
              <w:right w:val="single" w:sz="4" w:space="0" w:color="auto"/>
            </w:tcBorders>
            <w:shd w:val="clear" w:color="auto" w:fill="auto"/>
            <w:noWrap/>
            <w:vAlign w:val="bottom"/>
          </w:tcPr>
          <w:p w14:paraId="2F96F3D1"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246" w:type="pct"/>
            <w:tcBorders>
              <w:top w:val="nil"/>
              <w:left w:val="nil"/>
              <w:bottom w:val="single" w:sz="4" w:space="0" w:color="auto"/>
              <w:right w:val="single" w:sz="4" w:space="0" w:color="auto"/>
            </w:tcBorders>
            <w:shd w:val="clear" w:color="auto" w:fill="auto"/>
            <w:vAlign w:val="bottom"/>
          </w:tcPr>
          <w:p w14:paraId="4D1457F1"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302</w:t>
            </w:r>
          </w:p>
        </w:tc>
        <w:tc>
          <w:tcPr>
            <w:tcW w:w="2552" w:type="pct"/>
            <w:gridSpan w:val="2"/>
            <w:tcBorders>
              <w:top w:val="single" w:sz="4" w:space="0" w:color="auto"/>
              <w:left w:val="nil"/>
              <w:bottom w:val="single" w:sz="4" w:space="0" w:color="auto"/>
              <w:right w:val="single" w:sz="4" w:space="0" w:color="auto"/>
            </w:tcBorders>
            <w:shd w:val="clear" w:color="auto" w:fill="auto"/>
            <w:vAlign w:val="bottom"/>
          </w:tcPr>
          <w:p w14:paraId="207E892D"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Splošna in družinska medicina v splošni zunajbolnišnični dejavnosti</w:t>
            </w:r>
          </w:p>
        </w:tc>
        <w:tc>
          <w:tcPr>
            <w:tcW w:w="872" w:type="pct"/>
            <w:tcBorders>
              <w:top w:val="nil"/>
              <w:left w:val="single" w:sz="4" w:space="0" w:color="auto"/>
              <w:bottom w:val="single" w:sz="4" w:space="0" w:color="auto"/>
              <w:right w:val="single" w:sz="4" w:space="0" w:color="auto"/>
            </w:tcBorders>
            <w:vAlign w:val="bottom"/>
          </w:tcPr>
          <w:p w14:paraId="316147E9"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p>
        </w:tc>
        <w:tc>
          <w:tcPr>
            <w:tcW w:w="872" w:type="pct"/>
            <w:tcBorders>
              <w:top w:val="nil"/>
              <w:left w:val="single" w:sz="4" w:space="0" w:color="auto"/>
              <w:bottom w:val="single" w:sz="4" w:space="0" w:color="auto"/>
              <w:right w:val="single" w:sz="4" w:space="0" w:color="auto"/>
            </w:tcBorders>
            <w:shd w:val="clear" w:color="auto" w:fill="auto"/>
            <w:vAlign w:val="bottom"/>
          </w:tcPr>
          <w:p w14:paraId="7C1070D6"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p>
        </w:tc>
      </w:tr>
      <w:tr w:rsidR="0046478F" w:rsidRPr="001B16B0" w14:paraId="4A608799" w14:textId="77777777" w:rsidTr="004B7880">
        <w:trPr>
          <w:trHeight w:val="255"/>
          <w:jc w:val="center"/>
        </w:trPr>
        <w:tc>
          <w:tcPr>
            <w:tcW w:w="459" w:type="pct"/>
            <w:tcBorders>
              <w:top w:val="nil"/>
              <w:left w:val="single" w:sz="8" w:space="0" w:color="auto"/>
              <w:bottom w:val="single" w:sz="4" w:space="0" w:color="auto"/>
              <w:right w:val="single" w:sz="4" w:space="0" w:color="auto"/>
            </w:tcBorders>
            <w:shd w:val="clear" w:color="auto" w:fill="auto"/>
            <w:noWrap/>
            <w:vAlign w:val="bottom"/>
          </w:tcPr>
          <w:p w14:paraId="43C89407"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 </w:t>
            </w:r>
          </w:p>
        </w:tc>
        <w:tc>
          <w:tcPr>
            <w:tcW w:w="246" w:type="pct"/>
            <w:tcBorders>
              <w:top w:val="nil"/>
              <w:left w:val="nil"/>
              <w:bottom w:val="single" w:sz="4" w:space="0" w:color="auto"/>
              <w:right w:val="single" w:sz="4" w:space="0" w:color="auto"/>
            </w:tcBorders>
            <w:shd w:val="clear" w:color="auto" w:fill="auto"/>
            <w:noWrap/>
            <w:vAlign w:val="bottom"/>
          </w:tcPr>
          <w:p w14:paraId="00E3A5F7" w14:textId="77777777" w:rsidR="0046478F" w:rsidRPr="001B16B0" w:rsidRDefault="0046478F" w:rsidP="0046478F">
            <w:pPr>
              <w:tabs>
                <w:tab w:val="clear" w:pos="5670"/>
              </w:tabs>
              <w:spacing w:line="240" w:lineRule="auto"/>
              <w:jc w:val="right"/>
              <w:rPr>
                <w:rFonts w:eastAsia="Times New Roman" w:cs="Calibri"/>
                <w:b/>
                <w:bCs/>
                <w:sz w:val="20"/>
                <w:szCs w:val="20"/>
                <w:lang w:eastAsia="sl-SI"/>
              </w:rPr>
            </w:pPr>
          </w:p>
        </w:tc>
        <w:tc>
          <w:tcPr>
            <w:tcW w:w="246" w:type="pct"/>
            <w:tcBorders>
              <w:top w:val="nil"/>
              <w:left w:val="nil"/>
              <w:bottom w:val="single" w:sz="4" w:space="0" w:color="auto"/>
              <w:right w:val="single" w:sz="4" w:space="0" w:color="auto"/>
            </w:tcBorders>
            <w:shd w:val="clear" w:color="auto" w:fill="auto"/>
            <w:vAlign w:val="center"/>
          </w:tcPr>
          <w:p w14:paraId="3862AAE8" w14:textId="31322915"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06</w:t>
            </w:r>
            <w:r w:rsidR="00933568" w:rsidRPr="001B16B0">
              <w:rPr>
                <w:rFonts w:eastAsia="Times New Roman" w:cs="Calibri"/>
                <w:b/>
                <w:bCs/>
                <w:sz w:val="20"/>
                <w:szCs w:val="20"/>
                <w:lang w:eastAsia="sl-SI"/>
              </w:rPr>
              <w:t>4</w:t>
            </w:r>
          </w:p>
        </w:tc>
        <w:tc>
          <w:tcPr>
            <w:tcW w:w="2306" w:type="pct"/>
            <w:tcBorders>
              <w:top w:val="nil"/>
              <w:left w:val="nil"/>
              <w:bottom w:val="single" w:sz="4" w:space="0" w:color="auto"/>
              <w:right w:val="nil"/>
            </w:tcBorders>
            <w:shd w:val="clear" w:color="auto" w:fill="auto"/>
            <w:vAlign w:val="bottom"/>
          </w:tcPr>
          <w:p w14:paraId="3C434646"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Splošne ambulante za boljšo dostopnost do IOZ</w:t>
            </w:r>
          </w:p>
        </w:tc>
        <w:tc>
          <w:tcPr>
            <w:tcW w:w="872" w:type="pct"/>
            <w:tcBorders>
              <w:top w:val="nil"/>
              <w:left w:val="single" w:sz="4" w:space="0" w:color="auto"/>
              <w:bottom w:val="single" w:sz="4" w:space="0" w:color="auto"/>
              <w:right w:val="single" w:sz="4" w:space="0" w:color="auto"/>
            </w:tcBorders>
            <w:vAlign w:val="bottom"/>
          </w:tcPr>
          <w:p w14:paraId="7BEBAF03"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eastAsia="Times New Roman" w:cs="Calibri"/>
                <w:b/>
                <w:bCs/>
                <w:sz w:val="20"/>
                <w:szCs w:val="20"/>
                <w:lang w:eastAsia="sl-SI"/>
              </w:rPr>
              <w:t>E0092</w:t>
            </w:r>
          </w:p>
        </w:tc>
        <w:tc>
          <w:tcPr>
            <w:tcW w:w="872" w:type="pct"/>
            <w:tcBorders>
              <w:top w:val="nil"/>
              <w:left w:val="single" w:sz="4" w:space="0" w:color="auto"/>
              <w:bottom w:val="single" w:sz="4" w:space="0" w:color="auto"/>
              <w:right w:val="single" w:sz="4" w:space="0" w:color="auto"/>
            </w:tcBorders>
            <w:shd w:val="clear" w:color="auto" w:fill="auto"/>
            <w:vAlign w:val="bottom"/>
          </w:tcPr>
          <w:p w14:paraId="1BA60027" w14:textId="77777777" w:rsidR="0046478F" w:rsidRPr="001B16B0" w:rsidRDefault="0046478F" w:rsidP="0046478F">
            <w:pPr>
              <w:tabs>
                <w:tab w:val="clear" w:pos="5670"/>
              </w:tabs>
              <w:spacing w:line="240" w:lineRule="auto"/>
              <w:jc w:val="center"/>
              <w:rPr>
                <w:rFonts w:eastAsia="Times New Roman" w:cs="Calibri"/>
                <w:b/>
                <w:bCs/>
                <w:strike/>
                <w:sz w:val="20"/>
                <w:szCs w:val="20"/>
                <w:lang w:eastAsia="sl-SI"/>
              </w:rPr>
            </w:pPr>
            <w:r w:rsidRPr="001B16B0">
              <w:rPr>
                <w:rFonts w:eastAsia="Times New Roman" w:cs="Calibri"/>
                <w:b/>
                <w:bCs/>
                <w:sz w:val="20"/>
                <w:szCs w:val="20"/>
                <w:lang w:eastAsia="sl-SI"/>
              </w:rPr>
              <w:t>E0010</w:t>
            </w:r>
          </w:p>
        </w:tc>
      </w:tr>
      <w:tr w:rsidR="0046478F" w:rsidRPr="001B16B0" w14:paraId="765B8338" w14:textId="77777777" w:rsidTr="004B7880">
        <w:trPr>
          <w:trHeight w:val="255"/>
          <w:jc w:val="center"/>
        </w:trPr>
        <w:tc>
          <w:tcPr>
            <w:tcW w:w="459" w:type="pct"/>
            <w:tcBorders>
              <w:top w:val="nil"/>
              <w:left w:val="single" w:sz="8" w:space="0" w:color="auto"/>
              <w:bottom w:val="single" w:sz="4" w:space="0" w:color="auto"/>
              <w:right w:val="single" w:sz="4" w:space="0" w:color="auto"/>
            </w:tcBorders>
            <w:shd w:val="clear" w:color="auto" w:fill="auto"/>
            <w:noWrap/>
            <w:vAlign w:val="bottom"/>
          </w:tcPr>
          <w:p w14:paraId="743ED198"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246" w:type="pct"/>
            <w:tcBorders>
              <w:top w:val="nil"/>
              <w:left w:val="nil"/>
              <w:bottom w:val="single" w:sz="4" w:space="0" w:color="auto"/>
              <w:right w:val="single" w:sz="4" w:space="0" w:color="auto"/>
            </w:tcBorders>
            <w:shd w:val="clear" w:color="auto" w:fill="auto"/>
            <w:vAlign w:val="bottom"/>
          </w:tcPr>
          <w:p w14:paraId="28FBAC55"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327</w:t>
            </w:r>
          </w:p>
        </w:tc>
        <w:tc>
          <w:tcPr>
            <w:tcW w:w="2552" w:type="pct"/>
            <w:gridSpan w:val="2"/>
            <w:tcBorders>
              <w:top w:val="single" w:sz="4" w:space="0" w:color="auto"/>
              <w:left w:val="nil"/>
              <w:bottom w:val="single" w:sz="4" w:space="0" w:color="auto"/>
              <w:right w:val="single" w:sz="4" w:space="0" w:color="auto"/>
            </w:tcBorders>
            <w:shd w:val="clear" w:color="auto" w:fill="auto"/>
            <w:vAlign w:val="bottom"/>
          </w:tcPr>
          <w:p w14:paraId="5A0EF2F2"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Pediatrija v splošni zunajbolnišnični dejavnosti</w:t>
            </w:r>
          </w:p>
        </w:tc>
        <w:tc>
          <w:tcPr>
            <w:tcW w:w="872" w:type="pct"/>
            <w:tcBorders>
              <w:top w:val="nil"/>
              <w:left w:val="single" w:sz="4" w:space="0" w:color="auto"/>
              <w:bottom w:val="single" w:sz="4" w:space="0" w:color="auto"/>
              <w:right w:val="single" w:sz="4" w:space="0" w:color="auto"/>
            </w:tcBorders>
            <w:vAlign w:val="bottom"/>
          </w:tcPr>
          <w:p w14:paraId="0A8B255A"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p>
        </w:tc>
        <w:tc>
          <w:tcPr>
            <w:tcW w:w="872" w:type="pct"/>
            <w:tcBorders>
              <w:top w:val="nil"/>
              <w:left w:val="single" w:sz="4" w:space="0" w:color="auto"/>
              <w:bottom w:val="single" w:sz="4" w:space="0" w:color="auto"/>
              <w:right w:val="single" w:sz="4" w:space="0" w:color="auto"/>
            </w:tcBorders>
            <w:shd w:val="clear" w:color="auto" w:fill="auto"/>
            <w:vAlign w:val="bottom"/>
          </w:tcPr>
          <w:p w14:paraId="1724B5B4"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p>
        </w:tc>
      </w:tr>
      <w:tr w:rsidR="0046478F" w:rsidRPr="001B16B0" w14:paraId="1C31789C" w14:textId="77777777" w:rsidTr="004B7880">
        <w:trPr>
          <w:trHeight w:val="255"/>
          <w:jc w:val="center"/>
        </w:trPr>
        <w:tc>
          <w:tcPr>
            <w:tcW w:w="459" w:type="pct"/>
            <w:tcBorders>
              <w:top w:val="nil"/>
              <w:left w:val="single" w:sz="8" w:space="0" w:color="auto"/>
              <w:bottom w:val="single" w:sz="4" w:space="0" w:color="auto"/>
              <w:right w:val="single" w:sz="4" w:space="0" w:color="auto"/>
            </w:tcBorders>
            <w:shd w:val="clear" w:color="auto" w:fill="auto"/>
            <w:noWrap/>
            <w:vAlign w:val="bottom"/>
          </w:tcPr>
          <w:p w14:paraId="2FC5EA77"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 </w:t>
            </w:r>
          </w:p>
        </w:tc>
        <w:tc>
          <w:tcPr>
            <w:tcW w:w="246" w:type="pct"/>
            <w:tcBorders>
              <w:top w:val="nil"/>
              <w:left w:val="nil"/>
              <w:bottom w:val="single" w:sz="4" w:space="0" w:color="auto"/>
              <w:right w:val="single" w:sz="4" w:space="0" w:color="auto"/>
            </w:tcBorders>
            <w:shd w:val="clear" w:color="auto" w:fill="auto"/>
            <w:noWrap/>
            <w:vAlign w:val="bottom"/>
          </w:tcPr>
          <w:p w14:paraId="56C09917" w14:textId="77777777" w:rsidR="0046478F" w:rsidRPr="001B16B0" w:rsidRDefault="0046478F" w:rsidP="0046478F">
            <w:pPr>
              <w:tabs>
                <w:tab w:val="clear" w:pos="5670"/>
              </w:tabs>
              <w:spacing w:line="240" w:lineRule="auto"/>
              <w:jc w:val="right"/>
              <w:rPr>
                <w:rFonts w:eastAsia="Times New Roman" w:cs="Calibri"/>
                <w:b/>
                <w:bCs/>
                <w:sz w:val="20"/>
                <w:szCs w:val="20"/>
                <w:lang w:eastAsia="sl-SI"/>
              </w:rPr>
            </w:pPr>
            <w:r w:rsidRPr="001B16B0">
              <w:rPr>
                <w:rFonts w:eastAsia="Times New Roman" w:cs="Calibri"/>
                <w:b/>
                <w:bCs/>
                <w:sz w:val="20"/>
                <w:szCs w:val="20"/>
                <w:lang w:eastAsia="sl-SI"/>
              </w:rPr>
              <w:t> </w:t>
            </w:r>
          </w:p>
        </w:tc>
        <w:tc>
          <w:tcPr>
            <w:tcW w:w="246" w:type="pct"/>
            <w:tcBorders>
              <w:top w:val="nil"/>
              <w:left w:val="nil"/>
              <w:bottom w:val="single" w:sz="4" w:space="0" w:color="auto"/>
              <w:right w:val="single" w:sz="4" w:space="0" w:color="auto"/>
            </w:tcBorders>
            <w:shd w:val="clear" w:color="auto" w:fill="auto"/>
            <w:vAlign w:val="center"/>
          </w:tcPr>
          <w:p w14:paraId="35BDFA99" w14:textId="0F6421C9"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06</w:t>
            </w:r>
            <w:r w:rsidR="00933568" w:rsidRPr="001B16B0">
              <w:rPr>
                <w:rFonts w:eastAsia="Times New Roman" w:cs="Calibri"/>
                <w:b/>
                <w:bCs/>
                <w:sz w:val="20"/>
                <w:szCs w:val="20"/>
                <w:lang w:eastAsia="sl-SI"/>
              </w:rPr>
              <w:t>5</w:t>
            </w:r>
          </w:p>
        </w:tc>
        <w:tc>
          <w:tcPr>
            <w:tcW w:w="2306" w:type="pct"/>
            <w:tcBorders>
              <w:top w:val="nil"/>
              <w:left w:val="nil"/>
              <w:bottom w:val="single" w:sz="4" w:space="0" w:color="auto"/>
              <w:right w:val="nil"/>
            </w:tcBorders>
            <w:shd w:val="clear" w:color="auto" w:fill="auto"/>
            <w:vAlign w:val="bottom"/>
          </w:tcPr>
          <w:p w14:paraId="544380FE"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Otroški in šolski dispanzer za boljšo dostopnost do IOZ</w:t>
            </w:r>
          </w:p>
        </w:tc>
        <w:tc>
          <w:tcPr>
            <w:tcW w:w="872" w:type="pct"/>
            <w:tcBorders>
              <w:top w:val="nil"/>
              <w:left w:val="single" w:sz="4" w:space="0" w:color="auto"/>
              <w:bottom w:val="single" w:sz="4" w:space="0" w:color="auto"/>
              <w:right w:val="single" w:sz="4" w:space="0" w:color="auto"/>
            </w:tcBorders>
            <w:vAlign w:val="bottom"/>
          </w:tcPr>
          <w:p w14:paraId="3CB88011"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eastAsia="Times New Roman" w:cs="Calibri"/>
                <w:b/>
                <w:bCs/>
                <w:sz w:val="20"/>
                <w:szCs w:val="20"/>
                <w:lang w:eastAsia="sl-SI"/>
              </w:rPr>
              <w:t>E0092</w:t>
            </w:r>
          </w:p>
        </w:tc>
        <w:tc>
          <w:tcPr>
            <w:tcW w:w="872" w:type="pct"/>
            <w:tcBorders>
              <w:top w:val="nil"/>
              <w:left w:val="single" w:sz="4" w:space="0" w:color="auto"/>
              <w:bottom w:val="single" w:sz="4" w:space="0" w:color="auto"/>
              <w:right w:val="single" w:sz="4" w:space="0" w:color="auto"/>
            </w:tcBorders>
            <w:shd w:val="clear" w:color="auto" w:fill="auto"/>
            <w:vAlign w:val="bottom"/>
          </w:tcPr>
          <w:p w14:paraId="0D15E651"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eastAsia="Times New Roman" w:cs="Calibri"/>
                <w:b/>
                <w:bCs/>
                <w:sz w:val="20"/>
                <w:szCs w:val="20"/>
                <w:lang w:eastAsia="sl-SI"/>
              </w:rPr>
              <w:t>E0010</w:t>
            </w:r>
          </w:p>
        </w:tc>
      </w:tr>
    </w:tbl>
    <w:p w14:paraId="30ECC194" w14:textId="28493B00" w:rsidR="0046478F" w:rsidRPr="001B16B0" w:rsidRDefault="0046478F" w:rsidP="0046478F">
      <w:pPr>
        <w:tabs>
          <w:tab w:val="clear" w:pos="5670"/>
        </w:tabs>
        <w:spacing w:line="240" w:lineRule="auto"/>
        <w:rPr>
          <w:rFonts w:eastAsia="Times New Roman" w:cs="Calibri"/>
          <w:lang w:eastAsia="sl-SI"/>
        </w:rPr>
      </w:pPr>
    </w:p>
    <w:p w14:paraId="1C693AD4" w14:textId="77777777" w:rsidR="003200AC" w:rsidRPr="001B16B0" w:rsidRDefault="003200AC" w:rsidP="0046478F">
      <w:pPr>
        <w:tabs>
          <w:tab w:val="clear" w:pos="5670"/>
        </w:tabs>
        <w:spacing w:line="240" w:lineRule="auto"/>
        <w:rPr>
          <w:rFonts w:eastAsia="Times New Roman" w:cs="Calibri"/>
          <w:lang w:eastAsia="sl-SI"/>
        </w:rPr>
      </w:pPr>
    </w:p>
    <w:p w14:paraId="05CB1A7E" w14:textId="77777777" w:rsidR="0046478F" w:rsidRPr="001B16B0" w:rsidRDefault="0046478F" w:rsidP="0046478F">
      <w:pPr>
        <w:numPr>
          <w:ilvl w:val="0"/>
          <w:numId w:val="13"/>
        </w:numPr>
        <w:tabs>
          <w:tab w:val="clear" w:pos="5670"/>
        </w:tabs>
        <w:spacing w:line="240" w:lineRule="auto"/>
        <w:rPr>
          <w:rFonts w:eastAsia="Times New Roman" w:cs="Calibri"/>
          <w:szCs w:val="20"/>
          <w:lang w:eastAsia="sl-SI"/>
        </w:rPr>
      </w:pPr>
      <w:r w:rsidRPr="001B16B0">
        <w:rPr>
          <w:rFonts w:eastAsia="Times New Roman" w:cs="Calibri"/>
          <w:szCs w:val="20"/>
          <w:lang w:eastAsia="sl-SI"/>
        </w:rPr>
        <w:t>povezovalni šifrant K4 »Parametri za kontrolo podatkov po vrstah in podvrstah zdravstvene dejavnosti«:</w:t>
      </w:r>
    </w:p>
    <w:tbl>
      <w:tblPr>
        <w:tblpPr w:leftFromText="141" w:rightFromText="141" w:vertAnchor="text" w:horzAnchor="margin" w:tblpX="-182" w:tblpY="26"/>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478"/>
        <w:gridCol w:w="3742"/>
        <w:gridCol w:w="867"/>
        <w:gridCol w:w="867"/>
        <w:gridCol w:w="867"/>
        <w:gridCol w:w="831"/>
        <w:gridCol w:w="621"/>
        <w:gridCol w:w="552"/>
        <w:gridCol w:w="771"/>
      </w:tblGrid>
      <w:tr w:rsidR="0046478F" w:rsidRPr="001B16B0" w14:paraId="1769FB37" w14:textId="77777777" w:rsidTr="004B7880">
        <w:trPr>
          <w:trHeight w:val="1590"/>
        </w:trPr>
        <w:tc>
          <w:tcPr>
            <w:tcW w:w="4641" w:type="dxa"/>
            <w:gridSpan w:val="3"/>
            <w:shd w:val="clear" w:color="auto" w:fill="auto"/>
            <w:vAlign w:val="bottom"/>
            <w:hideMark/>
          </w:tcPr>
          <w:p w14:paraId="5BC41170" w14:textId="77777777" w:rsidR="0046478F" w:rsidRPr="001B16B0" w:rsidRDefault="0046478F" w:rsidP="0046478F">
            <w:pPr>
              <w:tabs>
                <w:tab w:val="clear" w:pos="5670"/>
              </w:tabs>
              <w:spacing w:line="240" w:lineRule="auto"/>
              <w:jc w:val="left"/>
              <w:rPr>
                <w:rFonts w:ascii="Arial" w:eastAsia="Times New Roman" w:hAnsi="Arial" w:cs="Arial"/>
                <w:b/>
                <w:bCs/>
                <w:sz w:val="20"/>
                <w:szCs w:val="20"/>
                <w:lang w:eastAsia="sl-SI"/>
              </w:rPr>
            </w:pPr>
            <w:r w:rsidRPr="001B16B0">
              <w:rPr>
                <w:rFonts w:eastAsia="Times New Roman" w:cs="Calibri"/>
                <w:sz w:val="20"/>
                <w:szCs w:val="20"/>
                <w:lang w:eastAsia="sl-SI"/>
              </w:rPr>
              <w:t>Q86.210 Splošna zunajbolnišnična zdravstvena dejavnost</w:t>
            </w:r>
          </w:p>
        </w:tc>
        <w:tc>
          <w:tcPr>
            <w:tcW w:w="867" w:type="dxa"/>
            <w:shd w:val="clear" w:color="auto" w:fill="auto"/>
            <w:vAlign w:val="bottom"/>
            <w:hideMark/>
          </w:tcPr>
          <w:p w14:paraId="0BDDE256"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Obračunavanje storitev, ki jih ni v šifrantu ZZZS</w:t>
            </w:r>
          </w:p>
        </w:tc>
        <w:tc>
          <w:tcPr>
            <w:tcW w:w="867" w:type="dxa"/>
            <w:shd w:val="clear" w:color="auto" w:fill="auto"/>
            <w:vAlign w:val="bottom"/>
            <w:hideMark/>
          </w:tcPr>
          <w:p w14:paraId="5A40BF41"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Obračunavanje povečanega št. točk za izvedbo storitev duševno prizadetim</w:t>
            </w:r>
          </w:p>
        </w:tc>
        <w:tc>
          <w:tcPr>
            <w:tcW w:w="867" w:type="dxa"/>
            <w:shd w:val="clear" w:color="auto" w:fill="auto"/>
            <w:vAlign w:val="bottom"/>
            <w:hideMark/>
          </w:tcPr>
          <w:p w14:paraId="00F5FB6E"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Obračunavanje povečanega št. točk oz. povečane cene za izvedbo storitev ob nedeljah in praznikih</w:t>
            </w:r>
          </w:p>
        </w:tc>
        <w:tc>
          <w:tcPr>
            <w:tcW w:w="831" w:type="dxa"/>
            <w:shd w:val="clear" w:color="auto" w:fill="auto"/>
            <w:vAlign w:val="bottom"/>
            <w:hideMark/>
          </w:tcPr>
          <w:p w14:paraId="77BB6421"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Navajanje IVZ številke zdravstvenega delavca  na obravnavi</w:t>
            </w:r>
          </w:p>
        </w:tc>
        <w:tc>
          <w:tcPr>
            <w:tcW w:w="621" w:type="dxa"/>
            <w:shd w:val="clear" w:color="auto" w:fill="auto"/>
            <w:vAlign w:val="bottom"/>
            <w:hideMark/>
          </w:tcPr>
          <w:p w14:paraId="6AFD3688"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Navajanje sklopa podatkov Seznam oseb na PGO</w:t>
            </w:r>
          </w:p>
        </w:tc>
        <w:tc>
          <w:tcPr>
            <w:tcW w:w="552" w:type="dxa"/>
            <w:shd w:val="clear" w:color="auto" w:fill="auto"/>
            <w:vAlign w:val="bottom"/>
            <w:hideMark/>
          </w:tcPr>
          <w:p w14:paraId="0F21DE0B"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Trajanje obravnave je lahko daljše od 1 dne</w:t>
            </w:r>
          </w:p>
        </w:tc>
        <w:tc>
          <w:tcPr>
            <w:tcW w:w="771" w:type="dxa"/>
            <w:shd w:val="clear" w:color="auto" w:fill="auto"/>
            <w:vAlign w:val="bottom"/>
            <w:hideMark/>
          </w:tcPr>
          <w:p w14:paraId="21500F5C"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Navajanje datuma konca predhodne obravnave na strukturi Obravnava</w:t>
            </w:r>
          </w:p>
        </w:tc>
      </w:tr>
      <w:tr w:rsidR="0046478F" w:rsidRPr="001B16B0" w14:paraId="5BE4F293" w14:textId="77777777" w:rsidTr="004B7880">
        <w:trPr>
          <w:trHeight w:val="706"/>
        </w:trPr>
        <w:tc>
          <w:tcPr>
            <w:tcW w:w="421" w:type="dxa"/>
            <w:shd w:val="clear" w:color="auto" w:fill="auto"/>
            <w:vAlign w:val="bottom"/>
            <w:hideMark/>
          </w:tcPr>
          <w:p w14:paraId="57D728B2"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302</w:t>
            </w:r>
          </w:p>
        </w:tc>
        <w:tc>
          <w:tcPr>
            <w:tcW w:w="4220" w:type="dxa"/>
            <w:gridSpan w:val="2"/>
            <w:shd w:val="clear" w:color="auto" w:fill="auto"/>
            <w:noWrap/>
            <w:vAlign w:val="bottom"/>
            <w:hideMark/>
          </w:tcPr>
          <w:p w14:paraId="74412BF2"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20"/>
                <w:szCs w:val="20"/>
                <w:lang w:eastAsia="sl-SI"/>
              </w:rPr>
              <w:t>Splošna in družinska medicina v splošni zunajbolnišnični dejavnosti</w:t>
            </w:r>
          </w:p>
        </w:tc>
        <w:tc>
          <w:tcPr>
            <w:tcW w:w="867" w:type="dxa"/>
            <w:shd w:val="clear" w:color="auto" w:fill="auto"/>
            <w:noWrap/>
            <w:vAlign w:val="bottom"/>
            <w:hideMark/>
          </w:tcPr>
          <w:p w14:paraId="033FE9B7" w14:textId="77777777" w:rsidR="0046478F" w:rsidRPr="001B16B0" w:rsidRDefault="0046478F" w:rsidP="0046478F">
            <w:pPr>
              <w:tabs>
                <w:tab w:val="clear" w:pos="5670"/>
              </w:tabs>
              <w:spacing w:line="240" w:lineRule="auto"/>
              <w:jc w:val="center"/>
              <w:rPr>
                <w:rFonts w:eastAsia="Times New Roman" w:cs="Calibri"/>
                <w:sz w:val="18"/>
                <w:szCs w:val="18"/>
                <w:lang w:eastAsia="sl-SI"/>
              </w:rPr>
            </w:pPr>
            <w:r w:rsidRPr="001B16B0">
              <w:rPr>
                <w:rFonts w:eastAsia="Times New Roman" w:cs="Calibri"/>
                <w:sz w:val="18"/>
                <w:szCs w:val="18"/>
                <w:lang w:eastAsia="sl-SI"/>
              </w:rPr>
              <w:t> </w:t>
            </w:r>
          </w:p>
        </w:tc>
        <w:tc>
          <w:tcPr>
            <w:tcW w:w="867" w:type="dxa"/>
            <w:shd w:val="clear" w:color="auto" w:fill="auto"/>
            <w:noWrap/>
            <w:vAlign w:val="bottom"/>
            <w:hideMark/>
          </w:tcPr>
          <w:p w14:paraId="45F5BC44" w14:textId="77777777" w:rsidR="0046478F" w:rsidRPr="001B16B0" w:rsidRDefault="0046478F" w:rsidP="0046478F">
            <w:pPr>
              <w:tabs>
                <w:tab w:val="clear" w:pos="5670"/>
              </w:tabs>
              <w:spacing w:line="240" w:lineRule="auto"/>
              <w:jc w:val="center"/>
              <w:rPr>
                <w:rFonts w:eastAsia="Times New Roman" w:cs="Calibri"/>
                <w:sz w:val="18"/>
                <w:szCs w:val="18"/>
                <w:lang w:eastAsia="sl-SI"/>
              </w:rPr>
            </w:pPr>
            <w:r w:rsidRPr="001B16B0">
              <w:rPr>
                <w:rFonts w:eastAsia="Times New Roman" w:cs="Calibri"/>
                <w:sz w:val="18"/>
                <w:szCs w:val="18"/>
                <w:lang w:eastAsia="sl-SI"/>
              </w:rPr>
              <w:t> </w:t>
            </w:r>
          </w:p>
        </w:tc>
        <w:tc>
          <w:tcPr>
            <w:tcW w:w="867" w:type="dxa"/>
            <w:shd w:val="clear" w:color="auto" w:fill="auto"/>
            <w:noWrap/>
            <w:vAlign w:val="bottom"/>
            <w:hideMark/>
          </w:tcPr>
          <w:p w14:paraId="7F444BAD" w14:textId="77777777" w:rsidR="0046478F" w:rsidRPr="001B16B0" w:rsidRDefault="0046478F" w:rsidP="0046478F">
            <w:pPr>
              <w:tabs>
                <w:tab w:val="clear" w:pos="5670"/>
              </w:tabs>
              <w:spacing w:line="240" w:lineRule="auto"/>
              <w:jc w:val="center"/>
              <w:rPr>
                <w:rFonts w:eastAsia="Times New Roman" w:cs="Calibri"/>
                <w:sz w:val="18"/>
                <w:szCs w:val="18"/>
                <w:lang w:eastAsia="sl-SI"/>
              </w:rPr>
            </w:pPr>
            <w:r w:rsidRPr="001B16B0">
              <w:rPr>
                <w:rFonts w:eastAsia="Times New Roman" w:cs="Calibri"/>
                <w:sz w:val="18"/>
                <w:szCs w:val="18"/>
                <w:lang w:eastAsia="sl-SI"/>
              </w:rPr>
              <w:t> </w:t>
            </w:r>
          </w:p>
        </w:tc>
        <w:tc>
          <w:tcPr>
            <w:tcW w:w="831" w:type="dxa"/>
            <w:shd w:val="clear" w:color="auto" w:fill="auto"/>
            <w:noWrap/>
            <w:vAlign w:val="bottom"/>
            <w:hideMark/>
          </w:tcPr>
          <w:p w14:paraId="7A182DEC" w14:textId="77777777" w:rsidR="0046478F" w:rsidRPr="001B16B0" w:rsidRDefault="0046478F" w:rsidP="0046478F">
            <w:pPr>
              <w:tabs>
                <w:tab w:val="clear" w:pos="5670"/>
              </w:tabs>
              <w:spacing w:line="240" w:lineRule="auto"/>
              <w:jc w:val="center"/>
              <w:rPr>
                <w:rFonts w:eastAsia="Times New Roman" w:cs="Calibri"/>
                <w:sz w:val="18"/>
                <w:szCs w:val="18"/>
                <w:lang w:eastAsia="sl-SI"/>
              </w:rPr>
            </w:pPr>
            <w:r w:rsidRPr="001B16B0">
              <w:rPr>
                <w:rFonts w:eastAsia="Times New Roman" w:cs="Calibri"/>
                <w:sz w:val="18"/>
                <w:szCs w:val="18"/>
                <w:lang w:eastAsia="sl-SI"/>
              </w:rPr>
              <w:t> </w:t>
            </w:r>
          </w:p>
        </w:tc>
        <w:tc>
          <w:tcPr>
            <w:tcW w:w="621" w:type="dxa"/>
            <w:shd w:val="clear" w:color="auto" w:fill="auto"/>
            <w:noWrap/>
            <w:vAlign w:val="bottom"/>
            <w:hideMark/>
          </w:tcPr>
          <w:p w14:paraId="0CA69D2A" w14:textId="77777777" w:rsidR="0046478F" w:rsidRPr="001B16B0" w:rsidRDefault="0046478F" w:rsidP="0046478F">
            <w:pPr>
              <w:tabs>
                <w:tab w:val="clear" w:pos="5670"/>
              </w:tabs>
              <w:spacing w:line="240" w:lineRule="auto"/>
              <w:jc w:val="center"/>
              <w:rPr>
                <w:rFonts w:eastAsia="Times New Roman" w:cs="Calibri"/>
                <w:sz w:val="18"/>
                <w:szCs w:val="18"/>
                <w:lang w:eastAsia="sl-SI"/>
              </w:rPr>
            </w:pPr>
            <w:r w:rsidRPr="001B16B0">
              <w:rPr>
                <w:rFonts w:eastAsia="Times New Roman" w:cs="Calibri"/>
                <w:sz w:val="18"/>
                <w:szCs w:val="18"/>
                <w:lang w:eastAsia="sl-SI"/>
              </w:rPr>
              <w:t> </w:t>
            </w:r>
          </w:p>
        </w:tc>
        <w:tc>
          <w:tcPr>
            <w:tcW w:w="552" w:type="dxa"/>
            <w:shd w:val="clear" w:color="auto" w:fill="auto"/>
            <w:noWrap/>
            <w:vAlign w:val="bottom"/>
            <w:hideMark/>
          </w:tcPr>
          <w:p w14:paraId="6EE8136B" w14:textId="77777777" w:rsidR="0046478F" w:rsidRPr="001B16B0" w:rsidRDefault="0046478F" w:rsidP="0046478F">
            <w:pPr>
              <w:tabs>
                <w:tab w:val="clear" w:pos="5670"/>
              </w:tabs>
              <w:spacing w:line="240" w:lineRule="auto"/>
              <w:jc w:val="center"/>
              <w:rPr>
                <w:rFonts w:eastAsia="Times New Roman" w:cs="Calibri"/>
                <w:sz w:val="18"/>
                <w:szCs w:val="18"/>
                <w:lang w:eastAsia="sl-SI"/>
              </w:rPr>
            </w:pPr>
            <w:r w:rsidRPr="001B16B0">
              <w:rPr>
                <w:rFonts w:eastAsia="Times New Roman" w:cs="Calibri"/>
                <w:sz w:val="18"/>
                <w:szCs w:val="18"/>
                <w:lang w:eastAsia="sl-SI"/>
              </w:rPr>
              <w:t> </w:t>
            </w:r>
          </w:p>
        </w:tc>
        <w:tc>
          <w:tcPr>
            <w:tcW w:w="771" w:type="dxa"/>
            <w:shd w:val="clear" w:color="auto" w:fill="auto"/>
            <w:noWrap/>
            <w:vAlign w:val="bottom"/>
            <w:hideMark/>
          </w:tcPr>
          <w:p w14:paraId="583DF4CB" w14:textId="77777777" w:rsidR="0046478F" w:rsidRPr="001B16B0" w:rsidRDefault="0046478F" w:rsidP="0046478F">
            <w:pPr>
              <w:tabs>
                <w:tab w:val="clear" w:pos="5670"/>
              </w:tabs>
              <w:spacing w:line="240" w:lineRule="auto"/>
              <w:jc w:val="center"/>
              <w:rPr>
                <w:rFonts w:eastAsia="Times New Roman" w:cs="Calibri"/>
                <w:sz w:val="18"/>
                <w:szCs w:val="18"/>
                <w:lang w:eastAsia="sl-SI"/>
              </w:rPr>
            </w:pPr>
            <w:r w:rsidRPr="001B16B0">
              <w:rPr>
                <w:rFonts w:eastAsia="Times New Roman" w:cs="Calibri"/>
                <w:sz w:val="18"/>
                <w:szCs w:val="18"/>
                <w:lang w:eastAsia="sl-SI"/>
              </w:rPr>
              <w:t> </w:t>
            </w:r>
          </w:p>
        </w:tc>
      </w:tr>
      <w:tr w:rsidR="0046478F" w:rsidRPr="001B16B0" w14:paraId="44D53BC5" w14:textId="77777777" w:rsidTr="004B7880">
        <w:trPr>
          <w:trHeight w:val="292"/>
        </w:trPr>
        <w:tc>
          <w:tcPr>
            <w:tcW w:w="421" w:type="dxa"/>
            <w:shd w:val="clear" w:color="auto" w:fill="auto"/>
            <w:vAlign w:val="bottom"/>
            <w:hideMark/>
          </w:tcPr>
          <w:p w14:paraId="793AE1A4"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 </w:t>
            </w:r>
          </w:p>
        </w:tc>
        <w:tc>
          <w:tcPr>
            <w:tcW w:w="478" w:type="dxa"/>
            <w:shd w:val="clear" w:color="auto" w:fill="auto"/>
            <w:noWrap/>
            <w:vAlign w:val="bottom"/>
          </w:tcPr>
          <w:p w14:paraId="62EF5486" w14:textId="7841F0DF" w:rsidR="0046478F" w:rsidRPr="001B16B0" w:rsidRDefault="0046478F" w:rsidP="0046478F">
            <w:pPr>
              <w:tabs>
                <w:tab w:val="clear" w:pos="5670"/>
              </w:tabs>
              <w:spacing w:line="240" w:lineRule="auto"/>
              <w:jc w:val="right"/>
              <w:rPr>
                <w:rFonts w:eastAsia="Times New Roman" w:cs="Calibri"/>
                <w:b/>
                <w:bCs/>
                <w:sz w:val="18"/>
                <w:szCs w:val="18"/>
                <w:lang w:eastAsia="sl-SI"/>
              </w:rPr>
            </w:pPr>
            <w:r w:rsidRPr="001B16B0">
              <w:rPr>
                <w:rFonts w:eastAsia="Times New Roman" w:cs="Calibri"/>
                <w:b/>
                <w:bCs/>
                <w:sz w:val="18"/>
                <w:szCs w:val="18"/>
                <w:lang w:eastAsia="sl-SI"/>
              </w:rPr>
              <w:t>06</w:t>
            </w:r>
            <w:r w:rsidR="00933568" w:rsidRPr="001B16B0">
              <w:rPr>
                <w:rFonts w:eastAsia="Times New Roman" w:cs="Calibri"/>
                <w:b/>
                <w:bCs/>
                <w:sz w:val="18"/>
                <w:szCs w:val="18"/>
                <w:lang w:eastAsia="sl-SI"/>
              </w:rPr>
              <w:t>4</w:t>
            </w:r>
          </w:p>
        </w:tc>
        <w:tc>
          <w:tcPr>
            <w:tcW w:w="3742" w:type="dxa"/>
            <w:shd w:val="clear" w:color="auto" w:fill="auto"/>
            <w:noWrap/>
            <w:vAlign w:val="bottom"/>
          </w:tcPr>
          <w:p w14:paraId="128A93F1"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20"/>
                <w:szCs w:val="20"/>
                <w:lang w:eastAsia="sl-SI"/>
              </w:rPr>
              <w:t>Splošne ambulante za boljšo dostopnost do IOZ</w:t>
            </w:r>
          </w:p>
        </w:tc>
        <w:tc>
          <w:tcPr>
            <w:tcW w:w="867" w:type="dxa"/>
            <w:shd w:val="clear" w:color="auto" w:fill="auto"/>
            <w:noWrap/>
            <w:vAlign w:val="bottom"/>
            <w:hideMark/>
          </w:tcPr>
          <w:p w14:paraId="695A304F"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c>
          <w:tcPr>
            <w:tcW w:w="867" w:type="dxa"/>
            <w:shd w:val="clear" w:color="auto" w:fill="auto"/>
            <w:noWrap/>
            <w:vAlign w:val="bottom"/>
            <w:hideMark/>
          </w:tcPr>
          <w:p w14:paraId="43FC2389"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c>
          <w:tcPr>
            <w:tcW w:w="867" w:type="dxa"/>
            <w:shd w:val="clear" w:color="auto" w:fill="auto"/>
            <w:noWrap/>
            <w:vAlign w:val="bottom"/>
            <w:hideMark/>
          </w:tcPr>
          <w:p w14:paraId="3AEC1AA2"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c>
          <w:tcPr>
            <w:tcW w:w="831" w:type="dxa"/>
            <w:shd w:val="clear" w:color="auto" w:fill="auto"/>
            <w:noWrap/>
            <w:vAlign w:val="bottom"/>
            <w:hideMark/>
          </w:tcPr>
          <w:p w14:paraId="0EC686DB"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c>
          <w:tcPr>
            <w:tcW w:w="621" w:type="dxa"/>
            <w:shd w:val="clear" w:color="auto" w:fill="auto"/>
            <w:noWrap/>
            <w:vAlign w:val="bottom"/>
            <w:hideMark/>
          </w:tcPr>
          <w:p w14:paraId="71303667"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c>
          <w:tcPr>
            <w:tcW w:w="552" w:type="dxa"/>
            <w:shd w:val="clear" w:color="auto" w:fill="auto"/>
            <w:vAlign w:val="bottom"/>
            <w:hideMark/>
          </w:tcPr>
          <w:p w14:paraId="61A40C1F"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c>
          <w:tcPr>
            <w:tcW w:w="771" w:type="dxa"/>
            <w:shd w:val="clear" w:color="auto" w:fill="auto"/>
            <w:noWrap/>
            <w:vAlign w:val="bottom"/>
            <w:hideMark/>
          </w:tcPr>
          <w:p w14:paraId="6D71E118"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r>
      <w:tr w:rsidR="0046478F" w:rsidRPr="001B16B0" w14:paraId="3176F617" w14:textId="77777777" w:rsidTr="004B7880">
        <w:trPr>
          <w:trHeight w:val="292"/>
        </w:trPr>
        <w:tc>
          <w:tcPr>
            <w:tcW w:w="421" w:type="dxa"/>
            <w:shd w:val="clear" w:color="auto" w:fill="auto"/>
            <w:vAlign w:val="bottom"/>
          </w:tcPr>
          <w:p w14:paraId="4362DDB1"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327</w:t>
            </w:r>
          </w:p>
        </w:tc>
        <w:tc>
          <w:tcPr>
            <w:tcW w:w="4220" w:type="dxa"/>
            <w:gridSpan w:val="2"/>
            <w:shd w:val="clear" w:color="auto" w:fill="auto"/>
            <w:noWrap/>
            <w:vAlign w:val="bottom"/>
          </w:tcPr>
          <w:p w14:paraId="42DFA312"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Pediatrija v splošni zunajbolnišnični dejavnosti</w:t>
            </w:r>
          </w:p>
        </w:tc>
        <w:tc>
          <w:tcPr>
            <w:tcW w:w="867" w:type="dxa"/>
            <w:shd w:val="clear" w:color="auto" w:fill="auto"/>
            <w:noWrap/>
            <w:vAlign w:val="bottom"/>
          </w:tcPr>
          <w:p w14:paraId="187FC63A"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p>
        </w:tc>
        <w:tc>
          <w:tcPr>
            <w:tcW w:w="867" w:type="dxa"/>
            <w:shd w:val="clear" w:color="auto" w:fill="auto"/>
            <w:noWrap/>
            <w:vAlign w:val="bottom"/>
          </w:tcPr>
          <w:p w14:paraId="78E46CFE"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p>
        </w:tc>
        <w:tc>
          <w:tcPr>
            <w:tcW w:w="867" w:type="dxa"/>
            <w:shd w:val="clear" w:color="auto" w:fill="auto"/>
            <w:noWrap/>
            <w:vAlign w:val="bottom"/>
          </w:tcPr>
          <w:p w14:paraId="6E3648E0"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p>
        </w:tc>
        <w:tc>
          <w:tcPr>
            <w:tcW w:w="831" w:type="dxa"/>
            <w:shd w:val="clear" w:color="auto" w:fill="auto"/>
            <w:noWrap/>
            <w:vAlign w:val="bottom"/>
          </w:tcPr>
          <w:p w14:paraId="3396BC47"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p>
        </w:tc>
        <w:tc>
          <w:tcPr>
            <w:tcW w:w="621" w:type="dxa"/>
            <w:shd w:val="clear" w:color="auto" w:fill="auto"/>
            <w:noWrap/>
            <w:vAlign w:val="bottom"/>
          </w:tcPr>
          <w:p w14:paraId="38C1AFDC"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p>
        </w:tc>
        <w:tc>
          <w:tcPr>
            <w:tcW w:w="552" w:type="dxa"/>
            <w:shd w:val="clear" w:color="auto" w:fill="auto"/>
            <w:vAlign w:val="bottom"/>
          </w:tcPr>
          <w:p w14:paraId="79844A02"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p>
        </w:tc>
        <w:tc>
          <w:tcPr>
            <w:tcW w:w="771" w:type="dxa"/>
            <w:shd w:val="clear" w:color="auto" w:fill="auto"/>
            <w:noWrap/>
            <w:vAlign w:val="bottom"/>
          </w:tcPr>
          <w:p w14:paraId="63182CAE"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p>
        </w:tc>
      </w:tr>
      <w:tr w:rsidR="0046478F" w:rsidRPr="001B16B0" w14:paraId="62086E6F" w14:textId="77777777" w:rsidTr="004B7880">
        <w:trPr>
          <w:trHeight w:val="292"/>
        </w:trPr>
        <w:tc>
          <w:tcPr>
            <w:tcW w:w="421" w:type="dxa"/>
            <w:shd w:val="clear" w:color="auto" w:fill="auto"/>
            <w:vAlign w:val="bottom"/>
          </w:tcPr>
          <w:p w14:paraId="3BCB92E4" w14:textId="77777777" w:rsidR="0046478F" w:rsidRPr="001B16B0" w:rsidRDefault="0046478F" w:rsidP="0046478F">
            <w:pPr>
              <w:tabs>
                <w:tab w:val="clear" w:pos="5670"/>
              </w:tabs>
              <w:spacing w:line="240" w:lineRule="auto"/>
              <w:jc w:val="left"/>
              <w:rPr>
                <w:rFonts w:eastAsia="Times New Roman" w:cs="Calibri"/>
                <w:sz w:val="18"/>
                <w:szCs w:val="18"/>
                <w:lang w:eastAsia="sl-SI"/>
              </w:rPr>
            </w:pPr>
          </w:p>
        </w:tc>
        <w:tc>
          <w:tcPr>
            <w:tcW w:w="478" w:type="dxa"/>
            <w:shd w:val="clear" w:color="auto" w:fill="auto"/>
            <w:noWrap/>
            <w:vAlign w:val="bottom"/>
          </w:tcPr>
          <w:p w14:paraId="0BCF1A0F" w14:textId="078D2CF5" w:rsidR="0046478F" w:rsidRPr="001B16B0" w:rsidRDefault="0046478F" w:rsidP="0046478F">
            <w:pPr>
              <w:tabs>
                <w:tab w:val="clear" w:pos="5670"/>
              </w:tabs>
              <w:spacing w:line="240" w:lineRule="auto"/>
              <w:jc w:val="right"/>
              <w:rPr>
                <w:rFonts w:eastAsia="Times New Roman" w:cs="Calibri"/>
                <w:b/>
                <w:bCs/>
                <w:sz w:val="18"/>
                <w:szCs w:val="18"/>
                <w:lang w:eastAsia="sl-SI"/>
              </w:rPr>
            </w:pPr>
            <w:r w:rsidRPr="001B16B0">
              <w:rPr>
                <w:rFonts w:eastAsia="Times New Roman" w:cs="Calibri"/>
                <w:b/>
                <w:bCs/>
                <w:sz w:val="18"/>
                <w:szCs w:val="18"/>
                <w:lang w:eastAsia="sl-SI"/>
              </w:rPr>
              <w:t>06</w:t>
            </w:r>
            <w:r w:rsidR="00933568" w:rsidRPr="001B16B0">
              <w:rPr>
                <w:rFonts w:eastAsia="Times New Roman" w:cs="Calibri"/>
                <w:b/>
                <w:bCs/>
                <w:sz w:val="18"/>
                <w:szCs w:val="18"/>
                <w:lang w:eastAsia="sl-SI"/>
              </w:rPr>
              <w:t>5</w:t>
            </w:r>
          </w:p>
        </w:tc>
        <w:tc>
          <w:tcPr>
            <w:tcW w:w="3742" w:type="dxa"/>
            <w:shd w:val="clear" w:color="auto" w:fill="auto"/>
            <w:noWrap/>
            <w:vAlign w:val="bottom"/>
          </w:tcPr>
          <w:p w14:paraId="23277423"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20"/>
                <w:szCs w:val="20"/>
                <w:lang w:eastAsia="sl-SI"/>
              </w:rPr>
              <w:t>Otroški in šolski dispanzer za boljšo dostopnost do IOZ</w:t>
            </w:r>
          </w:p>
        </w:tc>
        <w:tc>
          <w:tcPr>
            <w:tcW w:w="867" w:type="dxa"/>
            <w:shd w:val="clear" w:color="auto" w:fill="auto"/>
            <w:noWrap/>
            <w:vAlign w:val="bottom"/>
          </w:tcPr>
          <w:p w14:paraId="3B9F2F84"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c>
          <w:tcPr>
            <w:tcW w:w="867" w:type="dxa"/>
            <w:shd w:val="clear" w:color="auto" w:fill="auto"/>
            <w:noWrap/>
            <w:vAlign w:val="bottom"/>
          </w:tcPr>
          <w:p w14:paraId="64EEBBC2"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c>
          <w:tcPr>
            <w:tcW w:w="867" w:type="dxa"/>
            <w:shd w:val="clear" w:color="auto" w:fill="auto"/>
            <w:noWrap/>
            <w:vAlign w:val="bottom"/>
          </w:tcPr>
          <w:p w14:paraId="35A5F564"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c>
          <w:tcPr>
            <w:tcW w:w="831" w:type="dxa"/>
            <w:shd w:val="clear" w:color="auto" w:fill="auto"/>
            <w:noWrap/>
            <w:vAlign w:val="bottom"/>
          </w:tcPr>
          <w:p w14:paraId="3AC3D718"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c>
          <w:tcPr>
            <w:tcW w:w="621" w:type="dxa"/>
            <w:shd w:val="clear" w:color="auto" w:fill="auto"/>
            <w:noWrap/>
            <w:vAlign w:val="bottom"/>
          </w:tcPr>
          <w:p w14:paraId="061F7E6D"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c>
          <w:tcPr>
            <w:tcW w:w="552" w:type="dxa"/>
            <w:shd w:val="clear" w:color="auto" w:fill="auto"/>
            <w:vAlign w:val="bottom"/>
          </w:tcPr>
          <w:p w14:paraId="0141D2C0"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c>
          <w:tcPr>
            <w:tcW w:w="771" w:type="dxa"/>
            <w:shd w:val="clear" w:color="auto" w:fill="auto"/>
            <w:noWrap/>
            <w:vAlign w:val="bottom"/>
          </w:tcPr>
          <w:p w14:paraId="553EB73C"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N</w:t>
            </w:r>
          </w:p>
        </w:tc>
      </w:tr>
    </w:tbl>
    <w:p w14:paraId="7881845E" w14:textId="77777777" w:rsidR="0046478F" w:rsidRPr="001B16B0" w:rsidRDefault="0046478F" w:rsidP="0046478F">
      <w:pPr>
        <w:tabs>
          <w:tab w:val="clear" w:pos="5670"/>
        </w:tabs>
        <w:autoSpaceDE w:val="0"/>
        <w:autoSpaceDN w:val="0"/>
        <w:adjustRightInd w:val="0"/>
        <w:spacing w:line="240" w:lineRule="auto"/>
        <w:rPr>
          <w:rFonts w:eastAsia="Times New Roman" w:cs="Arial"/>
          <w:sz w:val="20"/>
          <w:szCs w:val="20"/>
          <w:lang w:eastAsia="sl-SI"/>
        </w:rPr>
      </w:pPr>
    </w:p>
    <w:p w14:paraId="1BC00782" w14:textId="4F47DE88" w:rsidR="0046478F" w:rsidRPr="001B16B0" w:rsidRDefault="0046478F" w:rsidP="0046478F">
      <w:pPr>
        <w:tabs>
          <w:tab w:val="clear" w:pos="5670"/>
        </w:tabs>
        <w:autoSpaceDE w:val="0"/>
        <w:autoSpaceDN w:val="0"/>
        <w:adjustRightInd w:val="0"/>
        <w:spacing w:line="240" w:lineRule="auto"/>
        <w:rPr>
          <w:rFonts w:eastAsia="Times New Roman" w:cs="Arial"/>
          <w:sz w:val="20"/>
          <w:szCs w:val="20"/>
          <w:lang w:eastAsia="sl-SI"/>
        </w:rPr>
      </w:pPr>
    </w:p>
    <w:p w14:paraId="1330DBEE" w14:textId="5471E8BD" w:rsidR="0046478F" w:rsidRPr="001B16B0" w:rsidRDefault="0046478F" w:rsidP="0046478F">
      <w:pPr>
        <w:tabs>
          <w:tab w:val="clear" w:pos="5670"/>
        </w:tabs>
        <w:autoSpaceDE w:val="0"/>
        <w:autoSpaceDN w:val="0"/>
        <w:adjustRightInd w:val="0"/>
        <w:spacing w:line="240" w:lineRule="auto"/>
        <w:rPr>
          <w:rFonts w:eastAsia="Times New Roman" w:cs="Arial"/>
          <w:sz w:val="20"/>
          <w:szCs w:val="20"/>
          <w:lang w:eastAsia="sl-SI"/>
        </w:rPr>
      </w:pPr>
    </w:p>
    <w:p w14:paraId="30FA8C1A" w14:textId="16DD9B70" w:rsidR="0046478F" w:rsidRPr="001B16B0" w:rsidRDefault="0046478F" w:rsidP="0046478F">
      <w:pPr>
        <w:tabs>
          <w:tab w:val="clear" w:pos="5670"/>
        </w:tabs>
        <w:autoSpaceDE w:val="0"/>
        <w:autoSpaceDN w:val="0"/>
        <w:adjustRightInd w:val="0"/>
        <w:spacing w:line="240" w:lineRule="auto"/>
        <w:rPr>
          <w:rFonts w:eastAsia="Times New Roman" w:cs="Arial"/>
          <w:sz w:val="20"/>
          <w:szCs w:val="20"/>
          <w:lang w:eastAsia="sl-SI"/>
        </w:rPr>
      </w:pPr>
    </w:p>
    <w:p w14:paraId="4EA0D0EF" w14:textId="0A7C31FA" w:rsidR="0046478F" w:rsidRPr="001B16B0" w:rsidRDefault="0046478F" w:rsidP="0046478F">
      <w:pPr>
        <w:tabs>
          <w:tab w:val="clear" w:pos="5670"/>
        </w:tabs>
        <w:autoSpaceDE w:val="0"/>
        <w:autoSpaceDN w:val="0"/>
        <w:adjustRightInd w:val="0"/>
        <w:spacing w:line="240" w:lineRule="auto"/>
        <w:rPr>
          <w:rFonts w:eastAsia="Times New Roman" w:cs="Arial"/>
          <w:sz w:val="20"/>
          <w:szCs w:val="20"/>
          <w:lang w:eastAsia="sl-SI"/>
        </w:rPr>
      </w:pPr>
    </w:p>
    <w:p w14:paraId="5995EC6E" w14:textId="679C2308" w:rsidR="0046478F" w:rsidRPr="001B16B0" w:rsidRDefault="0046478F" w:rsidP="0046478F">
      <w:pPr>
        <w:tabs>
          <w:tab w:val="clear" w:pos="5670"/>
        </w:tabs>
        <w:autoSpaceDE w:val="0"/>
        <w:autoSpaceDN w:val="0"/>
        <w:adjustRightInd w:val="0"/>
        <w:spacing w:line="240" w:lineRule="auto"/>
        <w:rPr>
          <w:rFonts w:eastAsia="Times New Roman" w:cs="Arial"/>
          <w:sz w:val="20"/>
          <w:szCs w:val="20"/>
          <w:lang w:eastAsia="sl-SI"/>
        </w:rPr>
      </w:pPr>
    </w:p>
    <w:p w14:paraId="6BF8D966" w14:textId="44B902AF" w:rsidR="0046478F" w:rsidRPr="001B16B0" w:rsidRDefault="0046478F" w:rsidP="0046478F">
      <w:pPr>
        <w:tabs>
          <w:tab w:val="clear" w:pos="5670"/>
        </w:tabs>
        <w:autoSpaceDE w:val="0"/>
        <w:autoSpaceDN w:val="0"/>
        <w:adjustRightInd w:val="0"/>
        <w:spacing w:line="240" w:lineRule="auto"/>
        <w:rPr>
          <w:rFonts w:eastAsia="Times New Roman" w:cs="Arial"/>
          <w:sz w:val="20"/>
          <w:szCs w:val="20"/>
          <w:lang w:eastAsia="sl-SI"/>
        </w:rPr>
      </w:pPr>
    </w:p>
    <w:p w14:paraId="08A8CB52" w14:textId="4E8CB0CD" w:rsidR="0046478F" w:rsidRPr="001B16B0" w:rsidRDefault="0046478F" w:rsidP="0046478F">
      <w:pPr>
        <w:tabs>
          <w:tab w:val="clear" w:pos="5670"/>
        </w:tabs>
        <w:autoSpaceDE w:val="0"/>
        <w:autoSpaceDN w:val="0"/>
        <w:adjustRightInd w:val="0"/>
        <w:spacing w:line="240" w:lineRule="auto"/>
        <w:rPr>
          <w:rFonts w:eastAsia="Times New Roman" w:cs="Arial"/>
          <w:sz w:val="20"/>
          <w:szCs w:val="20"/>
          <w:lang w:eastAsia="sl-SI"/>
        </w:rPr>
      </w:pPr>
    </w:p>
    <w:p w14:paraId="0667822A" w14:textId="77777777" w:rsidR="0046478F" w:rsidRPr="001B16B0" w:rsidRDefault="0046478F" w:rsidP="0046478F">
      <w:pPr>
        <w:tabs>
          <w:tab w:val="clear" w:pos="5670"/>
        </w:tabs>
        <w:autoSpaceDE w:val="0"/>
        <w:autoSpaceDN w:val="0"/>
        <w:adjustRightInd w:val="0"/>
        <w:spacing w:line="240" w:lineRule="auto"/>
        <w:rPr>
          <w:rFonts w:eastAsia="Times New Roman" w:cs="Arial"/>
          <w:sz w:val="20"/>
          <w:szCs w:val="20"/>
          <w:lang w:eastAsia="sl-SI"/>
        </w:rPr>
      </w:pPr>
    </w:p>
    <w:tbl>
      <w:tblPr>
        <w:tblW w:w="9791" w:type="dxa"/>
        <w:tblInd w:w="-289" w:type="dxa"/>
        <w:tblCellMar>
          <w:left w:w="70" w:type="dxa"/>
          <w:right w:w="70" w:type="dxa"/>
        </w:tblCellMar>
        <w:tblLook w:val="04A0" w:firstRow="1" w:lastRow="0" w:firstColumn="1" w:lastColumn="0" w:noHBand="0" w:noVBand="1"/>
      </w:tblPr>
      <w:tblGrid>
        <w:gridCol w:w="414"/>
        <w:gridCol w:w="414"/>
        <w:gridCol w:w="1063"/>
        <w:gridCol w:w="845"/>
        <w:gridCol w:w="867"/>
        <w:gridCol w:w="826"/>
        <w:gridCol w:w="832"/>
        <w:gridCol w:w="973"/>
        <w:gridCol w:w="930"/>
        <w:gridCol w:w="825"/>
        <w:gridCol w:w="881"/>
        <w:gridCol w:w="921"/>
      </w:tblGrid>
      <w:tr w:rsidR="0046478F" w:rsidRPr="001B16B0" w14:paraId="396D5E85" w14:textId="77777777" w:rsidTr="004B7880">
        <w:trPr>
          <w:trHeight w:val="2126"/>
        </w:trPr>
        <w:tc>
          <w:tcPr>
            <w:tcW w:w="18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ECB55C" w14:textId="77777777" w:rsidR="0046478F" w:rsidRPr="001B16B0" w:rsidRDefault="0046478F" w:rsidP="0046478F">
            <w:pPr>
              <w:tabs>
                <w:tab w:val="clear" w:pos="5670"/>
              </w:tabs>
              <w:spacing w:line="240" w:lineRule="auto"/>
              <w:jc w:val="left"/>
              <w:rPr>
                <w:rFonts w:eastAsia="Times New Roman" w:cs="Calibri"/>
                <w:color w:val="000000"/>
                <w:sz w:val="20"/>
                <w:szCs w:val="20"/>
                <w:lang w:eastAsia="sl-SI"/>
              </w:rPr>
            </w:pPr>
            <w:r w:rsidRPr="001B16B0">
              <w:rPr>
                <w:rFonts w:eastAsia="Times New Roman" w:cs="Calibri"/>
                <w:color w:val="000000"/>
                <w:sz w:val="20"/>
                <w:szCs w:val="20"/>
                <w:lang w:eastAsia="sl-SI"/>
              </w:rPr>
              <w:lastRenderedPageBreak/>
              <w:t>Q86.210 Splošna zunajbolnišnična zdravstvena dejavnost</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03F64791" w14:textId="77777777" w:rsidR="0046478F" w:rsidRPr="001B16B0" w:rsidRDefault="0046478F" w:rsidP="0046478F">
            <w:pPr>
              <w:tabs>
                <w:tab w:val="clear" w:pos="5670"/>
              </w:tabs>
              <w:spacing w:line="240" w:lineRule="auto"/>
              <w:jc w:val="left"/>
              <w:rPr>
                <w:rFonts w:eastAsia="Times New Roman" w:cs="Calibri"/>
                <w:color w:val="000000"/>
                <w:sz w:val="16"/>
                <w:szCs w:val="16"/>
                <w:lang w:eastAsia="sl-SI"/>
              </w:rPr>
            </w:pPr>
            <w:r w:rsidRPr="001B16B0">
              <w:rPr>
                <w:rFonts w:eastAsia="Times New Roman" w:cs="Calibri"/>
                <w:color w:val="000000"/>
                <w:sz w:val="16"/>
                <w:szCs w:val="16"/>
                <w:lang w:eastAsia="sl-SI"/>
              </w:rPr>
              <w:t>Navajanje statusa večdnevne obravnave na strukturi Obravnava</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1A24418C" w14:textId="77777777" w:rsidR="0046478F" w:rsidRPr="001B16B0" w:rsidRDefault="0046478F" w:rsidP="0046478F">
            <w:pPr>
              <w:tabs>
                <w:tab w:val="clear" w:pos="5670"/>
              </w:tabs>
              <w:spacing w:line="240" w:lineRule="auto"/>
              <w:jc w:val="left"/>
              <w:rPr>
                <w:rFonts w:eastAsia="Times New Roman" w:cs="Calibri"/>
                <w:color w:val="000000"/>
                <w:sz w:val="16"/>
                <w:szCs w:val="16"/>
                <w:lang w:eastAsia="sl-SI"/>
              </w:rPr>
            </w:pPr>
            <w:r w:rsidRPr="001B16B0">
              <w:rPr>
                <w:rFonts w:eastAsia="Times New Roman" w:cs="Calibri"/>
                <w:color w:val="000000"/>
                <w:sz w:val="16"/>
                <w:szCs w:val="16"/>
                <w:lang w:eastAsia="sl-SI"/>
              </w:rPr>
              <w:t>Navajanje doplačila osebe za namestitev na strukturi Obravnava</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7BF3505A"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Navajanje razloga obravnave na strukturi PGO</w:t>
            </w:r>
          </w:p>
        </w:tc>
        <w:tc>
          <w:tcPr>
            <w:tcW w:w="832" w:type="dxa"/>
            <w:tcBorders>
              <w:top w:val="single" w:sz="4" w:space="0" w:color="auto"/>
              <w:left w:val="nil"/>
              <w:bottom w:val="single" w:sz="4" w:space="0" w:color="auto"/>
              <w:right w:val="single" w:sz="4" w:space="0" w:color="auto"/>
            </w:tcBorders>
            <w:shd w:val="clear" w:color="auto" w:fill="auto"/>
            <w:vAlign w:val="center"/>
            <w:hideMark/>
          </w:tcPr>
          <w:p w14:paraId="405E8B40"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Navajanje datuma opravljene storitve na strukturi PGO za storitve tipa EME in PRI</w:t>
            </w:r>
          </w:p>
        </w:tc>
        <w:tc>
          <w:tcPr>
            <w:tcW w:w="973" w:type="dxa"/>
            <w:tcBorders>
              <w:top w:val="single" w:sz="4" w:space="0" w:color="auto"/>
              <w:left w:val="nil"/>
              <w:bottom w:val="single" w:sz="4" w:space="0" w:color="auto"/>
              <w:right w:val="single" w:sz="4" w:space="0" w:color="auto"/>
            </w:tcBorders>
            <w:shd w:val="clear" w:color="auto" w:fill="auto"/>
            <w:vAlign w:val="center"/>
            <w:hideMark/>
          </w:tcPr>
          <w:p w14:paraId="0610E827"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Navajanje podatka "evidenčni dokument = 1" za vse razloge obravnav na strukturi "Obravnava"</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51A6C1BC"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Navajanje podatka Status obravnave istega tipa = 2 na strukturi SBD obravnava</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05633187" w14:textId="77777777" w:rsidR="0046478F" w:rsidRPr="001B16B0" w:rsidRDefault="0046478F" w:rsidP="0046478F">
            <w:pPr>
              <w:tabs>
                <w:tab w:val="clear" w:pos="5670"/>
              </w:tabs>
              <w:spacing w:line="240" w:lineRule="auto"/>
              <w:jc w:val="left"/>
              <w:rPr>
                <w:rFonts w:ascii="Arial" w:eastAsia="Times New Roman" w:hAnsi="Arial" w:cs="Arial"/>
                <w:sz w:val="14"/>
                <w:szCs w:val="14"/>
                <w:lang w:eastAsia="sl-SI"/>
              </w:rPr>
            </w:pPr>
            <w:r w:rsidRPr="001B16B0">
              <w:rPr>
                <w:rFonts w:ascii="Arial" w:eastAsia="Times New Roman" w:hAnsi="Arial" w:cs="Arial"/>
                <w:sz w:val="14"/>
                <w:szCs w:val="14"/>
                <w:lang w:eastAsia="sl-SI"/>
              </w:rPr>
              <w:t>Navajanje podatkov o listinah in diagnozah pri obravnavi na strukturi Obravnava in listinah na strukturi SBD obravnava</w:t>
            </w:r>
          </w:p>
          <w:p w14:paraId="496FAE8E" w14:textId="77777777" w:rsidR="0046478F" w:rsidRPr="001B16B0" w:rsidRDefault="0046478F" w:rsidP="0046478F">
            <w:pPr>
              <w:tabs>
                <w:tab w:val="clear" w:pos="5670"/>
              </w:tabs>
              <w:spacing w:line="240" w:lineRule="auto"/>
              <w:jc w:val="left"/>
              <w:rPr>
                <w:rFonts w:eastAsia="Times New Roman" w:cs="Calibri"/>
                <w:sz w:val="16"/>
                <w:szCs w:val="16"/>
                <w:lang w:eastAsia="sl-SI"/>
              </w:rPr>
            </w:pPr>
          </w:p>
        </w:tc>
        <w:tc>
          <w:tcPr>
            <w:tcW w:w="881" w:type="dxa"/>
            <w:tcBorders>
              <w:top w:val="single" w:sz="4" w:space="0" w:color="auto"/>
              <w:left w:val="nil"/>
              <w:bottom w:val="single" w:sz="4" w:space="0" w:color="auto"/>
              <w:right w:val="single" w:sz="4" w:space="0" w:color="auto"/>
            </w:tcBorders>
            <w:shd w:val="clear" w:color="auto" w:fill="auto"/>
            <w:vAlign w:val="center"/>
            <w:hideMark/>
          </w:tcPr>
          <w:p w14:paraId="5C88655C"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Navajanje podatkov o diagnozah pri storitvi na strukturi Obravnava</w:t>
            </w:r>
          </w:p>
        </w:tc>
        <w:tc>
          <w:tcPr>
            <w:tcW w:w="921" w:type="dxa"/>
            <w:tcBorders>
              <w:top w:val="single" w:sz="4" w:space="0" w:color="auto"/>
              <w:left w:val="nil"/>
              <w:bottom w:val="single" w:sz="4" w:space="0" w:color="auto"/>
              <w:right w:val="single" w:sz="4" w:space="0" w:color="auto"/>
            </w:tcBorders>
          </w:tcPr>
          <w:p w14:paraId="77A56A36" w14:textId="77777777" w:rsidR="0046478F" w:rsidRPr="001B16B0" w:rsidRDefault="0046478F" w:rsidP="0046478F">
            <w:pPr>
              <w:tabs>
                <w:tab w:val="clear" w:pos="5670"/>
              </w:tabs>
              <w:spacing w:line="240" w:lineRule="auto"/>
              <w:jc w:val="left"/>
              <w:rPr>
                <w:rFonts w:eastAsia="Times New Roman" w:cs="Calibri"/>
                <w:sz w:val="16"/>
                <w:szCs w:val="16"/>
                <w:lang w:eastAsia="sl-SI"/>
              </w:rPr>
            </w:pPr>
            <w:r w:rsidRPr="001B16B0">
              <w:rPr>
                <w:rFonts w:eastAsia="Times New Roman" w:cs="Calibri"/>
                <w:sz w:val="16"/>
                <w:szCs w:val="16"/>
                <w:lang w:eastAsia="sl-SI"/>
              </w:rPr>
              <w:t>Obveznost navajanja Oznake podlage za obravnavo 1 - zdravstvena listina</w:t>
            </w:r>
          </w:p>
          <w:p w14:paraId="1FE89A1F" w14:textId="77777777" w:rsidR="0046478F" w:rsidRPr="001B16B0" w:rsidRDefault="0046478F" w:rsidP="0046478F">
            <w:pPr>
              <w:tabs>
                <w:tab w:val="clear" w:pos="5670"/>
              </w:tabs>
              <w:spacing w:line="240" w:lineRule="auto"/>
              <w:jc w:val="left"/>
              <w:rPr>
                <w:rFonts w:eastAsia="Times New Roman" w:cs="Calibri"/>
                <w:sz w:val="16"/>
                <w:szCs w:val="16"/>
                <w:lang w:eastAsia="sl-SI"/>
              </w:rPr>
            </w:pPr>
          </w:p>
        </w:tc>
      </w:tr>
      <w:tr w:rsidR="0046478F" w:rsidRPr="001B16B0" w14:paraId="350917CF" w14:textId="77777777" w:rsidTr="004B7880">
        <w:trPr>
          <w:trHeight w:val="253"/>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33CFE431" w14:textId="77777777" w:rsidR="0046478F" w:rsidRPr="001B16B0" w:rsidRDefault="0046478F" w:rsidP="0046478F">
            <w:pPr>
              <w:tabs>
                <w:tab w:val="clear" w:pos="5670"/>
              </w:tabs>
              <w:spacing w:line="240" w:lineRule="auto"/>
              <w:jc w:val="right"/>
              <w:rPr>
                <w:rFonts w:eastAsia="Times New Roman" w:cs="Calibri"/>
                <w:color w:val="000000"/>
                <w:sz w:val="18"/>
                <w:szCs w:val="18"/>
                <w:lang w:eastAsia="sl-SI"/>
              </w:rPr>
            </w:pPr>
            <w:r w:rsidRPr="001B16B0">
              <w:rPr>
                <w:rFonts w:eastAsia="Times New Roman" w:cs="Calibri"/>
                <w:color w:val="000000"/>
                <w:sz w:val="18"/>
                <w:szCs w:val="18"/>
                <w:lang w:eastAsia="sl-SI"/>
              </w:rPr>
              <w:t>302</w:t>
            </w:r>
          </w:p>
        </w:tc>
        <w:tc>
          <w:tcPr>
            <w:tcW w:w="14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71F767" w14:textId="77777777" w:rsidR="0046478F" w:rsidRPr="001B16B0" w:rsidRDefault="0046478F" w:rsidP="0046478F">
            <w:pPr>
              <w:tabs>
                <w:tab w:val="clear" w:pos="5670"/>
              </w:tabs>
              <w:spacing w:line="240" w:lineRule="auto"/>
              <w:jc w:val="left"/>
              <w:rPr>
                <w:rFonts w:eastAsia="Times New Roman" w:cs="Calibri"/>
                <w:color w:val="000000"/>
                <w:sz w:val="20"/>
                <w:szCs w:val="20"/>
                <w:lang w:eastAsia="sl-SI"/>
              </w:rPr>
            </w:pPr>
            <w:r w:rsidRPr="001B16B0">
              <w:rPr>
                <w:rFonts w:eastAsia="Times New Roman" w:cs="Calibri"/>
                <w:color w:val="000000"/>
                <w:sz w:val="20"/>
                <w:szCs w:val="20"/>
                <w:lang w:eastAsia="sl-SI"/>
              </w:rPr>
              <w:t>Splošna in družinska medicina v splošni zunajbolnišnični dejavnosti</w:t>
            </w:r>
          </w:p>
        </w:tc>
        <w:tc>
          <w:tcPr>
            <w:tcW w:w="845" w:type="dxa"/>
            <w:tcBorders>
              <w:top w:val="nil"/>
              <w:left w:val="nil"/>
              <w:bottom w:val="single" w:sz="4" w:space="0" w:color="auto"/>
              <w:right w:val="single" w:sz="4" w:space="0" w:color="auto"/>
            </w:tcBorders>
            <w:shd w:val="clear" w:color="auto" w:fill="auto"/>
            <w:noWrap/>
            <w:vAlign w:val="center"/>
            <w:hideMark/>
          </w:tcPr>
          <w:p w14:paraId="342D0ED3" w14:textId="77777777" w:rsidR="0046478F" w:rsidRPr="001B16B0" w:rsidRDefault="0046478F" w:rsidP="0046478F">
            <w:pPr>
              <w:tabs>
                <w:tab w:val="clear" w:pos="5670"/>
              </w:tabs>
              <w:spacing w:line="240" w:lineRule="auto"/>
              <w:jc w:val="center"/>
              <w:rPr>
                <w:rFonts w:eastAsia="Times New Roman" w:cs="Calibri"/>
                <w:color w:val="000000"/>
                <w:sz w:val="18"/>
                <w:szCs w:val="18"/>
                <w:lang w:eastAsia="sl-SI"/>
              </w:rPr>
            </w:pPr>
            <w:r w:rsidRPr="001B16B0">
              <w:rPr>
                <w:rFonts w:eastAsia="Times New Roman" w:cs="Calibri"/>
                <w:color w:val="000000"/>
                <w:sz w:val="18"/>
                <w:szCs w:val="18"/>
                <w:lang w:eastAsia="sl-SI"/>
              </w:rPr>
              <w:t> </w:t>
            </w:r>
          </w:p>
        </w:tc>
        <w:tc>
          <w:tcPr>
            <w:tcW w:w="867" w:type="dxa"/>
            <w:tcBorders>
              <w:top w:val="nil"/>
              <w:left w:val="nil"/>
              <w:bottom w:val="single" w:sz="4" w:space="0" w:color="auto"/>
              <w:right w:val="single" w:sz="4" w:space="0" w:color="auto"/>
            </w:tcBorders>
            <w:shd w:val="clear" w:color="auto" w:fill="auto"/>
            <w:noWrap/>
            <w:vAlign w:val="center"/>
            <w:hideMark/>
          </w:tcPr>
          <w:p w14:paraId="3F9E776A" w14:textId="77777777" w:rsidR="0046478F" w:rsidRPr="001B16B0" w:rsidRDefault="0046478F" w:rsidP="0046478F">
            <w:pPr>
              <w:tabs>
                <w:tab w:val="clear" w:pos="5670"/>
              </w:tabs>
              <w:spacing w:line="240" w:lineRule="auto"/>
              <w:jc w:val="center"/>
              <w:rPr>
                <w:rFonts w:eastAsia="Times New Roman" w:cs="Calibri"/>
                <w:color w:val="000000"/>
                <w:sz w:val="18"/>
                <w:szCs w:val="18"/>
                <w:lang w:eastAsia="sl-SI"/>
              </w:rPr>
            </w:pPr>
            <w:r w:rsidRPr="001B16B0">
              <w:rPr>
                <w:rFonts w:eastAsia="Times New Roman" w:cs="Calibri"/>
                <w:color w:val="000000"/>
                <w:sz w:val="18"/>
                <w:szCs w:val="18"/>
                <w:lang w:eastAsia="sl-SI"/>
              </w:rPr>
              <w:t> </w:t>
            </w:r>
          </w:p>
        </w:tc>
        <w:tc>
          <w:tcPr>
            <w:tcW w:w="826" w:type="dxa"/>
            <w:tcBorders>
              <w:top w:val="nil"/>
              <w:left w:val="nil"/>
              <w:bottom w:val="single" w:sz="4" w:space="0" w:color="auto"/>
              <w:right w:val="single" w:sz="4" w:space="0" w:color="auto"/>
            </w:tcBorders>
            <w:shd w:val="clear" w:color="auto" w:fill="auto"/>
            <w:noWrap/>
            <w:vAlign w:val="center"/>
            <w:hideMark/>
          </w:tcPr>
          <w:p w14:paraId="3D57F147" w14:textId="77777777" w:rsidR="0046478F" w:rsidRPr="001B16B0" w:rsidRDefault="0046478F" w:rsidP="0046478F">
            <w:pPr>
              <w:tabs>
                <w:tab w:val="clear" w:pos="5670"/>
              </w:tabs>
              <w:spacing w:line="240" w:lineRule="auto"/>
              <w:jc w:val="left"/>
              <w:rPr>
                <w:rFonts w:eastAsia="Times New Roman" w:cs="Calibri"/>
                <w:color w:val="FF0000"/>
                <w:sz w:val="18"/>
                <w:szCs w:val="18"/>
                <w:lang w:eastAsia="sl-SI"/>
              </w:rPr>
            </w:pPr>
            <w:r w:rsidRPr="001B16B0">
              <w:rPr>
                <w:rFonts w:eastAsia="Times New Roman" w:cs="Calibri"/>
                <w:color w:val="FF0000"/>
                <w:sz w:val="18"/>
                <w:szCs w:val="18"/>
                <w:lang w:eastAsia="sl-SI"/>
              </w:rPr>
              <w:t> </w:t>
            </w:r>
          </w:p>
        </w:tc>
        <w:tc>
          <w:tcPr>
            <w:tcW w:w="832" w:type="dxa"/>
            <w:tcBorders>
              <w:top w:val="nil"/>
              <w:left w:val="nil"/>
              <w:bottom w:val="single" w:sz="4" w:space="0" w:color="auto"/>
              <w:right w:val="single" w:sz="4" w:space="0" w:color="auto"/>
            </w:tcBorders>
            <w:shd w:val="clear" w:color="auto" w:fill="auto"/>
            <w:noWrap/>
            <w:vAlign w:val="center"/>
            <w:hideMark/>
          </w:tcPr>
          <w:p w14:paraId="71D00D7A" w14:textId="77777777" w:rsidR="0046478F" w:rsidRPr="001B16B0" w:rsidRDefault="0046478F" w:rsidP="0046478F">
            <w:pPr>
              <w:tabs>
                <w:tab w:val="clear" w:pos="5670"/>
              </w:tabs>
              <w:spacing w:line="240" w:lineRule="auto"/>
              <w:jc w:val="left"/>
              <w:rPr>
                <w:rFonts w:eastAsia="Times New Roman" w:cs="Calibri"/>
                <w:color w:val="FF0000"/>
                <w:sz w:val="18"/>
                <w:szCs w:val="18"/>
                <w:lang w:eastAsia="sl-SI"/>
              </w:rPr>
            </w:pPr>
            <w:r w:rsidRPr="001B16B0">
              <w:rPr>
                <w:rFonts w:eastAsia="Times New Roman" w:cs="Calibri"/>
                <w:color w:val="FF0000"/>
                <w:sz w:val="18"/>
                <w:szCs w:val="18"/>
                <w:lang w:eastAsia="sl-SI"/>
              </w:rPr>
              <w:t> </w:t>
            </w:r>
          </w:p>
        </w:tc>
        <w:tc>
          <w:tcPr>
            <w:tcW w:w="973" w:type="dxa"/>
            <w:tcBorders>
              <w:top w:val="nil"/>
              <w:left w:val="nil"/>
              <w:bottom w:val="single" w:sz="4" w:space="0" w:color="auto"/>
              <w:right w:val="single" w:sz="4" w:space="0" w:color="auto"/>
            </w:tcBorders>
            <w:shd w:val="clear" w:color="auto" w:fill="auto"/>
            <w:noWrap/>
            <w:vAlign w:val="center"/>
            <w:hideMark/>
          </w:tcPr>
          <w:p w14:paraId="55A1F59C" w14:textId="77777777" w:rsidR="0046478F" w:rsidRPr="001B16B0" w:rsidRDefault="0046478F" w:rsidP="0046478F">
            <w:pPr>
              <w:tabs>
                <w:tab w:val="clear" w:pos="5670"/>
              </w:tabs>
              <w:spacing w:line="240" w:lineRule="auto"/>
              <w:jc w:val="left"/>
              <w:rPr>
                <w:rFonts w:eastAsia="Times New Roman" w:cs="Calibri"/>
                <w:color w:val="000000"/>
                <w:sz w:val="18"/>
                <w:szCs w:val="18"/>
                <w:lang w:eastAsia="sl-SI"/>
              </w:rPr>
            </w:pPr>
            <w:r w:rsidRPr="001B16B0">
              <w:rPr>
                <w:rFonts w:eastAsia="Times New Roman" w:cs="Calibri"/>
                <w:color w:val="000000"/>
                <w:sz w:val="18"/>
                <w:szCs w:val="18"/>
                <w:lang w:eastAsia="sl-SI"/>
              </w:rPr>
              <w:t> </w:t>
            </w:r>
          </w:p>
        </w:tc>
        <w:tc>
          <w:tcPr>
            <w:tcW w:w="930" w:type="dxa"/>
            <w:tcBorders>
              <w:top w:val="nil"/>
              <w:left w:val="nil"/>
              <w:bottom w:val="single" w:sz="4" w:space="0" w:color="auto"/>
              <w:right w:val="single" w:sz="4" w:space="0" w:color="auto"/>
            </w:tcBorders>
            <w:shd w:val="clear" w:color="auto" w:fill="auto"/>
            <w:noWrap/>
            <w:vAlign w:val="center"/>
            <w:hideMark/>
          </w:tcPr>
          <w:p w14:paraId="415837EA" w14:textId="77777777" w:rsidR="0046478F" w:rsidRPr="001B16B0" w:rsidRDefault="0046478F" w:rsidP="0046478F">
            <w:pPr>
              <w:tabs>
                <w:tab w:val="clear" w:pos="5670"/>
              </w:tabs>
              <w:spacing w:line="240" w:lineRule="auto"/>
              <w:jc w:val="left"/>
              <w:rPr>
                <w:rFonts w:eastAsia="Times New Roman" w:cs="Calibri"/>
                <w:color w:val="000000"/>
                <w:sz w:val="18"/>
                <w:szCs w:val="18"/>
                <w:lang w:eastAsia="sl-SI"/>
              </w:rPr>
            </w:pPr>
            <w:r w:rsidRPr="001B16B0">
              <w:rPr>
                <w:rFonts w:eastAsia="Times New Roman" w:cs="Calibri"/>
                <w:color w:val="000000"/>
                <w:sz w:val="18"/>
                <w:szCs w:val="18"/>
                <w:lang w:eastAsia="sl-SI"/>
              </w:rPr>
              <w:t> </w:t>
            </w:r>
          </w:p>
        </w:tc>
        <w:tc>
          <w:tcPr>
            <w:tcW w:w="825" w:type="dxa"/>
            <w:tcBorders>
              <w:top w:val="nil"/>
              <w:left w:val="nil"/>
              <w:bottom w:val="single" w:sz="4" w:space="0" w:color="auto"/>
              <w:right w:val="single" w:sz="4" w:space="0" w:color="auto"/>
            </w:tcBorders>
            <w:shd w:val="clear" w:color="auto" w:fill="auto"/>
            <w:noWrap/>
            <w:vAlign w:val="center"/>
            <w:hideMark/>
          </w:tcPr>
          <w:p w14:paraId="7065E877" w14:textId="77777777" w:rsidR="0046478F" w:rsidRPr="001B16B0" w:rsidRDefault="0046478F" w:rsidP="0046478F">
            <w:pPr>
              <w:tabs>
                <w:tab w:val="clear" w:pos="5670"/>
              </w:tabs>
              <w:spacing w:line="240" w:lineRule="auto"/>
              <w:jc w:val="left"/>
              <w:rPr>
                <w:rFonts w:eastAsia="Times New Roman" w:cs="Calibri"/>
                <w:color w:val="FF0000"/>
                <w:sz w:val="18"/>
                <w:szCs w:val="18"/>
                <w:lang w:eastAsia="sl-SI"/>
              </w:rPr>
            </w:pPr>
            <w:r w:rsidRPr="001B16B0">
              <w:rPr>
                <w:rFonts w:eastAsia="Times New Roman" w:cs="Calibri"/>
                <w:color w:val="FF0000"/>
                <w:sz w:val="18"/>
                <w:szCs w:val="18"/>
                <w:lang w:eastAsia="sl-SI"/>
              </w:rPr>
              <w:t> </w:t>
            </w:r>
          </w:p>
        </w:tc>
        <w:tc>
          <w:tcPr>
            <w:tcW w:w="881" w:type="dxa"/>
            <w:tcBorders>
              <w:top w:val="nil"/>
              <w:left w:val="nil"/>
              <w:bottom w:val="single" w:sz="4" w:space="0" w:color="auto"/>
              <w:right w:val="single" w:sz="4" w:space="0" w:color="auto"/>
            </w:tcBorders>
            <w:shd w:val="clear" w:color="auto" w:fill="auto"/>
            <w:noWrap/>
            <w:vAlign w:val="center"/>
            <w:hideMark/>
          </w:tcPr>
          <w:p w14:paraId="109422FB" w14:textId="77777777" w:rsidR="0046478F" w:rsidRPr="001B16B0" w:rsidRDefault="0046478F" w:rsidP="0046478F">
            <w:pPr>
              <w:tabs>
                <w:tab w:val="clear" w:pos="5670"/>
              </w:tabs>
              <w:spacing w:line="240" w:lineRule="auto"/>
              <w:jc w:val="left"/>
              <w:rPr>
                <w:rFonts w:eastAsia="Times New Roman" w:cs="Calibri"/>
                <w:color w:val="FF0000"/>
                <w:sz w:val="18"/>
                <w:szCs w:val="18"/>
                <w:lang w:eastAsia="sl-SI"/>
              </w:rPr>
            </w:pPr>
            <w:r w:rsidRPr="001B16B0">
              <w:rPr>
                <w:rFonts w:eastAsia="Times New Roman" w:cs="Calibri"/>
                <w:color w:val="FF0000"/>
                <w:sz w:val="18"/>
                <w:szCs w:val="18"/>
                <w:lang w:eastAsia="sl-SI"/>
              </w:rPr>
              <w:t> </w:t>
            </w:r>
          </w:p>
        </w:tc>
        <w:tc>
          <w:tcPr>
            <w:tcW w:w="921" w:type="dxa"/>
            <w:tcBorders>
              <w:top w:val="nil"/>
              <w:left w:val="nil"/>
              <w:bottom w:val="single" w:sz="4" w:space="0" w:color="auto"/>
              <w:right w:val="single" w:sz="4" w:space="0" w:color="auto"/>
            </w:tcBorders>
          </w:tcPr>
          <w:p w14:paraId="1E0EB381" w14:textId="77777777" w:rsidR="0046478F" w:rsidRPr="001B16B0" w:rsidRDefault="0046478F" w:rsidP="0046478F">
            <w:pPr>
              <w:tabs>
                <w:tab w:val="clear" w:pos="5670"/>
              </w:tabs>
              <w:spacing w:line="240" w:lineRule="auto"/>
              <w:jc w:val="left"/>
              <w:rPr>
                <w:rFonts w:eastAsia="Times New Roman" w:cs="Calibri"/>
                <w:color w:val="FF0000"/>
                <w:sz w:val="18"/>
                <w:szCs w:val="18"/>
                <w:lang w:eastAsia="sl-SI"/>
              </w:rPr>
            </w:pPr>
          </w:p>
        </w:tc>
      </w:tr>
      <w:tr w:rsidR="0046478F" w:rsidRPr="001B16B0" w14:paraId="1E777983" w14:textId="77777777" w:rsidTr="004B7880">
        <w:trPr>
          <w:trHeight w:val="253"/>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38E31FAA" w14:textId="77777777" w:rsidR="0046478F" w:rsidRPr="001B16B0" w:rsidRDefault="0046478F" w:rsidP="0046478F">
            <w:pPr>
              <w:tabs>
                <w:tab w:val="clear" w:pos="5670"/>
              </w:tabs>
              <w:spacing w:line="240" w:lineRule="auto"/>
              <w:jc w:val="left"/>
              <w:rPr>
                <w:rFonts w:eastAsia="Times New Roman" w:cs="Calibri"/>
                <w:color w:val="000000"/>
                <w:sz w:val="18"/>
                <w:szCs w:val="18"/>
                <w:lang w:eastAsia="sl-SI"/>
              </w:rPr>
            </w:pPr>
            <w:r w:rsidRPr="001B16B0">
              <w:rPr>
                <w:rFonts w:eastAsia="Times New Roman" w:cs="Calibri"/>
                <w:color w:val="000000"/>
                <w:sz w:val="18"/>
                <w:szCs w:val="18"/>
                <w:lang w:eastAsia="sl-SI"/>
              </w:rPr>
              <w:t> </w:t>
            </w:r>
          </w:p>
        </w:tc>
        <w:tc>
          <w:tcPr>
            <w:tcW w:w="414" w:type="dxa"/>
            <w:tcBorders>
              <w:top w:val="nil"/>
              <w:left w:val="nil"/>
              <w:bottom w:val="single" w:sz="4" w:space="0" w:color="auto"/>
              <w:right w:val="single" w:sz="4" w:space="0" w:color="auto"/>
            </w:tcBorders>
            <w:shd w:val="clear" w:color="auto" w:fill="auto"/>
            <w:noWrap/>
            <w:vAlign w:val="center"/>
            <w:hideMark/>
          </w:tcPr>
          <w:p w14:paraId="7C4290D3" w14:textId="4D0E2F43" w:rsidR="0046478F" w:rsidRPr="001B16B0" w:rsidRDefault="0046478F" w:rsidP="0046478F">
            <w:pPr>
              <w:tabs>
                <w:tab w:val="clear" w:pos="5670"/>
              </w:tabs>
              <w:spacing w:line="240" w:lineRule="auto"/>
              <w:jc w:val="right"/>
              <w:rPr>
                <w:rFonts w:eastAsia="Times New Roman" w:cs="Calibri"/>
                <w:b/>
                <w:bCs/>
                <w:color w:val="000000"/>
                <w:sz w:val="18"/>
                <w:szCs w:val="18"/>
                <w:lang w:eastAsia="sl-SI"/>
              </w:rPr>
            </w:pPr>
            <w:r w:rsidRPr="001B16B0">
              <w:rPr>
                <w:rFonts w:eastAsia="Times New Roman" w:cs="Calibri"/>
                <w:b/>
                <w:bCs/>
                <w:color w:val="000000"/>
                <w:sz w:val="18"/>
                <w:szCs w:val="18"/>
                <w:lang w:eastAsia="sl-SI"/>
              </w:rPr>
              <w:t>06</w:t>
            </w:r>
            <w:r w:rsidR="00933568" w:rsidRPr="001B16B0">
              <w:rPr>
                <w:rFonts w:eastAsia="Times New Roman" w:cs="Calibri"/>
                <w:b/>
                <w:bCs/>
                <w:color w:val="000000"/>
                <w:sz w:val="18"/>
                <w:szCs w:val="18"/>
                <w:lang w:eastAsia="sl-SI"/>
              </w:rPr>
              <w:t>4</w:t>
            </w:r>
          </w:p>
        </w:tc>
        <w:tc>
          <w:tcPr>
            <w:tcW w:w="1063" w:type="dxa"/>
            <w:tcBorders>
              <w:top w:val="nil"/>
              <w:left w:val="nil"/>
              <w:bottom w:val="single" w:sz="4" w:space="0" w:color="auto"/>
              <w:right w:val="single" w:sz="4" w:space="0" w:color="auto"/>
            </w:tcBorders>
            <w:shd w:val="clear" w:color="auto" w:fill="auto"/>
            <w:noWrap/>
            <w:vAlign w:val="center"/>
            <w:hideMark/>
          </w:tcPr>
          <w:p w14:paraId="20BAE737" w14:textId="77777777" w:rsidR="0046478F" w:rsidRPr="001B16B0" w:rsidRDefault="0046478F" w:rsidP="0046478F">
            <w:pPr>
              <w:tabs>
                <w:tab w:val="clear" w:pos="5670"/>
              </w:tabs>
              <w:spacing w:line="240" w:lineRule="auto"/>
              <w:jc w:val="left"/>
              <w:rPr>
                <w:rFonts w:eastAsia="Times New Roman" w:cs="Calibri"/>
                <w:color w:val="000000"/>
                <w:sz w:val="20"/>
                <w:szCs w:val="20"/>
                <w:lang w:eastAsia="sl-SI"/>
              </w:rPr>
            </w:pPr>
            <w:r w:rsidRPr="001B16B0">
              <w:rPr>
                <w:rFonts w:eastAsia="Times New Roman" w:cs="Calibri"/>
                <w:color w:val="000000"/>
                <w:sz w:val="20"/>
                <w:szCs w:val="20"/>
                <w:lang w:eastAsia="sl-SI"/>
              </w:rPr>
              <w:t>Splošne ambulante za boljšo dostopnost do IOZ</w:t>
            </w:r>
          </w:p>
        </w:tc>
        <w:tc>
          <w:tcPr>
            <w:tcW w:w="845" w:type="dxa"/>
            <w:tcBorders>
              <w:top w:val="nil"/>
              <w:left w:val="nil"/>
              <w:bottom w:val="single" w:sz="4" w:space="0" w:color="auto"/>
              <w:right w:val="single" w:sz="4" w:space="0" w:color="auto"/>
            </w:tcBorders>
            <w:shd w:val="clear" w:color="auto" w:fill="auto"/>
            <w:noWrap/>
            <w:vAlign w:val="center"/>
            <w:hideMark/>
          </w:tcPr>
          <w:p w14:paraId="3D44E67F" w14:textId="77777777" w:rsidR="0046478F" w:rsidRPr="001B16B0" w:rsidRDefault="0046478F" w:rsidP="0046478F">
            <w:pPr>
              <w:tabs>
                <w:tab w:val="clear" w:pos="5670"/>
              </w:tabs>
              <w:spacing w:line="240" w:lineRule="auto"/>
              <w:jc w:val="center"/>
              <w:rPr>
                <w:rFonts w:eastAsia="Times New Roman" w:cs="Calibri"/>
                <w:b/>
                <w:bCs/>
                <w:color w:val="000000"/>
                <w:sz w:val="18"/>
                <w:szCs w:val="18"/>
                <w:lang w:eastAsia="sl-SI"/>
              </w:rPr>
            </w:pPr>
            <w:r w:rsidRPr="001B16B0">
              <w:rPr>
                <w:rFonts w:eastAsia="Times New Roman" w:cs="Calibri"/>
                <w:b/>
                <w:bCs/>
                <w:color w:val="000000"/>
                <w:sz w:val="18"/>
                <w:szCs w:val="18"/>
                <w:lang w:eastAsia="sl-SI"/>
              </w:rPr>
              <w:t>N</w:t>
            </w:r>
          </w:p>
        </w:tc>
        <w:tc>
          <w:tcPr>
            <w:tcW w:w="867" w:type="dxa"/>
            <w:tcBorders>
              <w:top w:val="nil"/>
              <w:left w:val="nil"/>
              <w:bottom w:val="single" w:sz="4" w:space="0" w:color="auto"/>
              <w:right w:val="single" w:sz="4" w:space="0" w:color="auto"/>
            </w:tcBorders>
            <w:shd w:val="clear" w:color="auto" w:fill="auto"/>
            <w:noWrap/>
            <w:vAlign w:val="center"/>
            <w:hideMark/>
          </w:tcPr>
          <w:p w14:paraId="174B74D9" w14:textId="77777777" w:rsidR="0046478F" w:rsidRPr="001B16B0" w:rsidRDefault="0046478F" w:rsidP="0046478F">
            <w:pPr>
              <w:tabs>
                <w:tab w:val="clear" w:pos="5670"/>
              </w:tabs>
              <w:spacing w:line="240" w:lineRule="auto"/>
              <w:jc w:val="center"/>
              <w:rPr>
                <w:rFonts w:eastAsia="Times New Roman" w:cs="Calibri"/>
                <w:b/>
                <w:bCs/>
                <w:color w:val="000000"/>
                <w:sz w:val="18"/>
                <w:szCs w:val="18"/>
                <w:lang w:eastAsia="sl-SI"/>
              </w:rPr>
            </w:pPr>
            <w:r w:rsidRPr="001B16B0">
              <w:rPr>
                <w:rFonts w:eastAsia="Times New Roman" w:cs="Calibri"/>
                <w:b/>
                <w:bCs/>
                <w:color w:val="000000"/>
                <w:sz w:val="18"/>
                <w:szCs w:val="18"/>
                <w:lang w:eastAsia="sl-SI"/>
              </w:rPr>
              <w:t>N</w:t>
            </w:r>
          </w:p>
        </w:tc>
        <w:tc>
          <w:tcPr>
            <w:tcW w:w="826" w:type="dxa"/>
            <w:tcBorders>
              <w:top w:val="nil"/>
              <w:left w:val="nil"/>
              <w:bottom w:val="single" w:sz="4" w:space="0" w:color="auto"/>
              <w:right w:val="single" w:sz="4" w:space="0" w:color="auto"/>
            </w:tcBorders>
            <w:shd w:val="clear" w:color="auto" w:fill="auto"/>
            <w:noWrap/>
            <w:vAlign w:val="center"/>
            <w:hideMark/>
          </w:tcPr>
          <w:p w14:paraId="44CE7316"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N</w:t>
            </w:r>
          </w:p>
        </w:tc>
        <w:tc>
          <w:tcPr>
            <w:tcW w:w="832" w:type="dxa"/>
            <w:tcBorders>
              <w:top w:val="nil"/>
              <w:left w:val="nil"/>
              <w:bottom w:val="single" w:sz="4" w:space="0" w:color="auto"/>
              <w:right w:val="single" w:sz="4" w:space="0" w:color="auto"/>
            </w:tcBorders>
            <w:shd w:val="clear" w:color="auto" w:fill="auto"/>
            <w:noWrap/>
            <w:vAlign w:val="center"/>
            <w:hideMark/>
          </w:tcPr>
          <w:p w14:paraId="3F21ED0E"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N</w:t>
            </w:r>
          </w:p>
        </w:tc>
        <w:tc>
          <w:tcPr>
            <w:tcW w:w="973" w:type="dxa"/>
            <w:tcBorders>
              <w:top w:val="nil"/>
              <w:left w:val="nil"/>
              <w:bottom w:val="single" w:sz="4" w:space="0" w:color="auto"/>
              <w:right w:val="single" w:sz="4" w:space="0" w:color="auto"/>
            </w:tcBorders>
            <w:shd w:val="clear" w:color="auto" w:fill="auto"/>
            <w:noWrap/>
            <w:vAlign w:val="center"/>
            <w:hideMark/>
          </w:tcPr>
          <w:p w14:paraId="139018AA" w14:textId="77777777" w:rsidR="0046478F" w:rsidRPr="001B16B0" w:rsidRDefault="0046478F" w:rsidP="0046478F">
            <w:pPr>
              <w:tabs>
                <w:tab w:val="clear" w:pos="5670"/>
              </w:tabs>
              <w:spacing w:line="240" w:lineRule="auto"/>
              <w:jc w:val="left"/>
              <w:rPr>
                <w:rFonts w:eastAsia="Times New Roman" w:cs="Calibri"/>
                <w:b/>
                <w:bCs/>
                <w:color w:val="000000"/>
                <w:sz w:val="18"/>
                <w:szCs w:val="18"/>
                <w:lang w:eastAsia="sl-SI"/>
              </w:rPr>
            </w:pPr>
            <w:r w:rsidRPr="001B16B0">
              <w:rPr>
                <w:rFonts w:eastAsia="Times New Roman" w:cs="Calibri"/>
                <w:b/>
                <w:bCs/>
                <w:color w:val="000000"/>
                <w:sz w:val="18"/>
                <w:szCs w:val="18"/>
                <w:lang w:eastAsia="sl-SI"/>
              </w:rPr>
              <w:t>N</w:t>
            </w:r>
          </w:p>
        </w:tc>
        <w:tc>
          <w:tcPr>
            <w:tcW w:w="930" w:type="dxa"/>
            <w:tcBorders>
              <w:top w:val="nil"/>
              <w:left w:val="nil"/>
              <w:bottom w:val="single" w:sz="4" w:space="0" w:color="auto"/>
              <w:right w:val="single" w:sz="4" w:space="0" w:color="auto"/>
            </w:tcBorders>
            <w:shd w:val="clear" w:color="auto" w:fill="auto"/>
            <w:vAlign w:val="center"/>
            <w:hideMark/>
          </w:tcPr>
          <w:p w14:paraId="1A0EFEC9" w14:textId="77777777" w:rsidR="0046478F" w:rsidRPr="001B16B0" w:rsidRDefault="0046478F" w:rsidP="0046478F">
            <w:pPr>
              <w:tabs>
                <w:tab w:val="clear" w:pos="5670"/>
              </w:tabs>
              <w:spacing w:line="240" w:lineRule="auto"/>
              <w:jc w:val="left"/>
              <w:rPr>
                <w:rFonts w:eastAsia="Times New Roman" w:cs="Calibri"/>
                <w:b/>
                <w:bCs/>
                <w:color w:val="000000"/>
                <w:sz w:val="18"/>
                <w:szCs w:val="18"/>
                <w:lang w:eastAsia="sl-SI"/>
              </w:rPr>
            </w:pPr>
            <w:r w:rsidRPr="001B16B0">
              <w:rPr>
                <w:rFonts w:eastAsia="Times New Roman" w:cs="Calibri"/>
                <w:b/>
                <w:bCs/>
                <w:color w:val="000000"/>
                <w:sz w:val="18"/>
                <w:szCs w:val="18"/>
                <w:lang w:eastAsia="sl-SI"/>
              </w:rPr>
              <w:t>N</w:t>
            </w:r>
          </w:p>
        </w:tc>
        <w:tc>
          <w:tcPr>
            <w:tcW w:w="825" w:type="dxa"/>
            <w:tcBorders>
              <w:top w:val="nil"/>
              <w:left w:val="nil"/>
              <w:bottom w:val="single" w:sz="4" w:space="0" w:color="auto"/>
              <w:right w:val="single" w:sz="4" w:space="0" w:color="auto"/>
            </w:tcBorders>
            <w:shd w:val="clear" w:color="auto" w:fill="auto"/>
            <w:noWrap/>
            <w:vAlign w:val="center"/>
            <w:hideMark/>
          </w:tcPr>
          <w:p w14:paraId="4C51345E"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N</w:t>
            </w:r>
          </w:p>
        </w:tc>
        <w:tc>
          <w:tcPr>
            <w:tcW w:w="881" w:type="dxa"/>
            <w:tcBorders>
              <w:top w:val="nil"/>
              <w:left w:val="nil"/>
              <w:bottom w:val="single" w:sz="4" w:space="0" w:color="auto"/>
              <w:right w:val="single" w:sz="4" w:space="0" w:color="auto"/>
            </w:tcBorders>
            <w:shd w:val="clear" w:color="auto" w:fill="auto"/>
            <w:noWrap/>
            <w:vAlign w:val="center"/>
            <w:hideMark/>
          </w:tcPr>
          <w:p w14:paraId="6252E1B3"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N</w:t>
            </w:r>
          </w:p>
        </w:tc>
        <w:tc>
          <w:tcPr>
            <w:tcW w:w="921" w:type="dxa"/>
            <w:tcBorders>
              <w:top w:val="nil"/>
              <w:left w:val="nil"/>
              <w:bottom w:val="single" w:sz="4" w:space="0" w:color="auto"/>
              <w:right w:val="single" w:sz="4" w:space="0" w:color="auto"/>
            </w:tcBorders>
            <w:vAlign w:val="center"/>
          </w:tcPr>
          <w:p w14:paraId="20A96AEB"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N</w:t>
            </w:r>
          </w:p>
        </w:tc>
      </w:tr>
      <w:tr w:rsidR="0046478F" w:rsidRPr="001B16B0" w14:paraId="4DEB817D" w14:textId="77777777" w:rsidTr="004B7880">
        <w:trPr>
          <w:trHeight w:val="253"/>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687D5CA5" w14:textId="77777777" w:rsidR="0046478F" w:rsidRPr="001B16B0" w:rsidRDefault="0046478F" w:rsidP="0046478F">
            <w:pPr>
              <w:tabs>
                <w:tab w:val="clear" w:pos="5670"/>
              </w:tabs>
              <w:spacing w:line="240" w:lineRule="auto"/>
              <w:jc w:val="right"/>
              <w:rPr>
                <w:rFonts w:eastAsia="Times New Roman" w:cs="Calibri"/>
                <w:color w:val="000000"/>
                <w:sz w:val="18"/>
                <w:szCs w:val="18"/>
                <w:lang w:eastAsia="sl-SI"/>
              </w:rPr>
            </w:pPr>
            <w:r w:rsidRPr="001B16B0">
              <w:rPr>
                <w:rFonts w:eastAsia="Times New Roman" w:cs="Calibri"/>
                <w:color w:val="000000"/>
                <w:sz w:val="18"/>
                <w:szCs w:val="18"/>
                <w:lang w:eastAsia="sl-SI"/>
              </w:rPr>
              <w:t>327</w:t>
            </w:r>
          </w:p>
        </w:tc>
        <w:tc>
          <w:tcPr>
            <w:tcW w:w="14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581FC7" w14:textId="77777777" w:rsidR="0046478F" w:rsidRPr="001B16B0" w:rsidRDefault="0046478F" w:rsidP="0046478F">
            <w:pPr>
              <w:tabs>
                <w:tab w:val="clear" w:pos="5670"/>
              </w:tabs>
              <w:spacing w:line="240" w:lineRule="auto"/>
              <w:jc w:val="left"/>
              <w:rPr>
                <w:rFonts w:eastAsia="Times New Roman" w:cs="Calibri"/>
                <w:color w:val="000000"/>
                <w:sz w:val="20"/>
                <w:szCs w:val="20"/>
                <w:lang w:eastAsia="sl-SI"/>
              </w:rPr>
            </w:pPr>
            <w:r w:rsidRPr="001B16B0">
              <w:rPr>
                <w:rFonts w:eastAsia="Times New Roman" w:cs="Calibri"/>
                <w:color w:val="000000"/>
                <w:sz w:val="20"/>
                <w:szCs w:val="20"/>
                <w:lang w:eastAsia="sl-SI"/>
              </w:rPr>
              <w:t>Pediatrija v splošni zunajbolnišnični dejavnosti</w:t>
            </w:r>
          </w:p>
        </w:tc>
        <w:tc>
          <w:tcPr>
            <w:tcW w:w="845" w:type="dxa"/>
            <w:tcBorders>
              <w:top w:val="nil"/>
              <w:left w:val="nil"/>
              <w:bottom w:val="single" w:sz="4" w:space="0" w:color="auto"/>
              <w:right w:val="single" w:sz="4" w:space="0" w:color="auto"/>
            </w:tcBorders>
            <w:shd w:val="clear" w:color="auto" w:fill="auto"/>
            <w:noWrap/>
            <w:vAlign w:val="center"/>
            <w:hideMark/>
          </w:tcPr>
          <w:p w14:paraId="4BC7D61B" w14:textId="77777777" w:rsidR="0046478F" w:rsidRPr="001B16B0" w:rsidRDefault="0046478F" w:rsidP="0046478F">
            <w:pPr>
              <w:tabs>
                <w:tab w:val="clear" w:pos="5670"/>
              </w:tabs>
              <w:spacing w:line="240" w:lineRule="auto"/>
              <w:jc w:val="center"/>
              <w:rPr>
                <w:rFonts w:eastAsia="Times New Roman" w:cs="Calibri"/>
                <w:b/>
                <w:bCs/>
                <w:color w:val="000000"/>
                <w:sz w:val="18"/>
                <w:szCs w:val="18"/>
                <w:lang w:eastAsia="sl-SI"/>
              </w:rPr>
            </w:pPr>
            <w:r w:rsidRPr="001B16B0">
              <w:rPr>
                <w:rFonts w:eastAsia="Times New Roman" w:cs="Calibri"/>
                <w:b/>
                <w:bCs/>
                <w:color w:val="000000"/>
                <w:sz w:val="18"/>
                <w:szCs w:val="18"/>
                <w:lang w:eastAsia="sl-SI"/>
              </w:rPr>
              <w:t> </w:t>
            </w:r>
          </w:p>
        </w:tc>
        <w:tc>
          <w:tcPr>
            <w:tcW w:w="867" w:type="dxa"/>
            <w:tcBorders>
              <w:top w:val="nil"/>
              <w:left w:val="nil"/>
              <w:bottom w:val="single" w:sz="4" w:space="0" w:color="auto"/>
              <w:right w:val="single" w:sz="4" w:space="0" w:color="auto"/>
            </w:tcBorders>
            <w:shd w:val="clear" w:color="auto" w:fill="auto"/>
            <w:noWrap/>
            <w:vAlign w:val="center"/>
            <w:hideMark/>
          </w:tcPr>
          <w:p w14:paraId="4C6DA838" w14:textId="77777777" w:rsidR="0046478F" w:rsidRPr="001B16B0" w:rsidRDefault="0046478F" w:rsidP="0046478F">
            <w:pPr>
              <w:tabs>
                <w:tab w:val="clear" w:pos="5670"/>
              </w:tabs>
              <w:spacing w:line="240" w:lineRule="auto"/>
              <w:jc w:val="center"/>
              <w:rPr>
                <w:rFonts w:eastAsia="Times New Roman" w:cs="Calibri"/>
                <w:b/>
                <w:bCs/>
                <w:color w:val="000000"/>
                <w:sz w:val="18"/>
                <w:szCs w:val="18"/>
                <w:lang w:eastAsia="sl-SI"/>
              </w:rPr>
            </w:pPr>
            <w:r w:rsidRPr="001B16B0">
              <w:rPr>
                <w:rFonts w:eastAsia="Times New Roman" w:cs="Calibri"/>
                <w:b/>
                <w:bCs/>
                <w:color w:val="000000"/>
                <w:sz w:val="18"/>
                <w:szCs w:val="18"/>
                <w:lang w:eastAsia="sl-SI"/>
              </w:rPr>
              <w:t> </w:t>
            </w:r>
          </w:p>
        </w:tc>
        <w:tc>
          <w:tcPr>
            <w:tcW w:w="826" w:type="dxa"/>
            <w:tcBorders>
              <w:top w:val="nil"/>
              <w:left w:val="nil"/>
              <w:bottom w:val="single" w:sz="4" w:space="0" w:color="auto"/>
              <w:right w:val="single" w:sz="4" w:space="0" w:color="auto"/>
            </w:tcBorders>
            <w:shd w:val="clear" w:color="auto" w:fill="auto"/>
            <w:noWrap/>
            <w:vAlign w:val="center"/>
            <w:hideMark/>
          </w:tcPr>
          <w:p w14:paraId="25DB4117"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 </w:t>
            </w:r>
          </w:p>
        </w:tc>
        <w:tc>
          <w:tcPr>
            <w:tcW w:w="832" w:type="dxa"/>
            <w:tcBorders>
              <w:top w:val="nil"/>
              <w:left w:val="nil"/>
              <w:bottom w:val="single" w:sz="4" w:space="0" w:color="auto"/>
              <w:right w:val="single" w:sz="4" w:space="0" w:color="auto"/>
            </w:tcBorders>
            <w:shd w:val="clear" w:color="auto" w:fill="auto"/>
            <w:noWrap/>
            <w:vAlign w:val="center"/>
            <w:hideMark/>
          </w:tcPr>
          <w:p w14:paraId="675CD38A"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 </w:t>
            </w:r>
          </w:p>
        </w:tc>
        <w:tc>
          <w:tcPr>
            <w:tcW w:w="973" w:type="dxa"/>
            <w:tcBorders>
              <w:top w:val="nil"/>
              <w:left w:val="nil"/>
              <w:bottom w:val="single" w:sz="4" w:space="0" w:color="auto"/>
              <w:right w:val="single" w:sz="4" w:space="0" w:color="auto"/>
            </w:tcBorders>
            <w:shd w:val="clear" w:color="auto" w:fill="auto"/>
            <w:noWrap/>
            <w:vAlign w:val="center"/>
            <w:hideMark/>
          </w:tcPr>
          <w:p w14:paraId="6F2C3A35" w14:textId="77777777" w:rsidR="0046478F" w:rsidRPr="001B16B0" w:rsidRDefault="0046478F" w:rsidP="0046478F">
            <w:pPr>
              <w:tabs>
                <w:tab w:val="clear" w:pos="5670"/>
              </w:tabs>
              <w:spacing w:line="240" w:lineRule="auto"/>
              <w:jc w:val="left"/>
              <w:rPr>
                <w:rFonts w:eastAsia="Times New Roman" w:cs="Calibri"/>
                <w:b/>
                <w:bCs/>
                <w:color w:val="000000"/>
                <w:sz w:val="18"/>
                <w:szCs w:val="18"/>
                <w:lang w:eastAsia="sl-SI"/>
              </w:rPr>
            </w:pPr>
            <w:r w:rsidRPr="001B16B0">
              <w:rPr>
                <w:rFonts w:eastAsia="Times New Roman" w:cs="Calibri"/>
                <w:b/>
                <w:bCs/>
                <w:color w:val="000000"/>
                <w:sz w:val="18"/>
                <w:szCs w:val="18"/>
                <w:lang w:eastAsia="sl-SI"/>
              </w:rPr>
              <w:t> </w:t>
            </w:r>
          </w:p>
        </w:tc>
        <w:tc>
          <w:tcPr>
            <w:tcW w:w="930" w:type="dxa"/>
            <w:tcBorders>
              <w:top w:val="nil"/>
              <w:left w:val="nil"/>
              <w:bottom w:val="single" w:sz="4" w:space="0" w:color="auto"/>
              <w:right w:val="single" w:sz="4" w:space="0" w:color="auto"/>
            </w:tcBorders>
            <w:shd w:val="clear" w:color="auto" w:fill="auto"/>
            <w:vAlign w:val="center"/>
            <w:hideMark/>
          </w:tcPr>
          <w:p w14:paraId="0EC204BC" w14:textId="77777777" w:rsidR="0046478F" w:rsidRPr="001B16B0" w:rsidRDefault="0046478F" w:rsidP="0046478F">
            <w:pPr>
              <w:tabs>
                <w:tab w:val="clear" w:pos="5670"/>
              </w:tabs>
              <w:spacing w:line="240" w:lineRule="auto"/>
              <w:jc w:val="left"/>
              <w:rPr>
                <w:rFonts w:eastAsia="Times New Roman" w:cs="Calibri"/>
                <w:b/>
                <w:bCs/>
                <w:color w:val="000000"/>
                <w:sz w:val="18"/>
                <w:szCs w:val="18"/>
                <w:lang w:eastAsia="sl-SI"/>
              </w:rPr>
            </w:pPr>
            <w:r w:rsidRPr="001B16B0">
              <w:rPr>
                <w:rFonts w:eastAsia="Times New Roman" w:cs="Calibri"/>
                <w:b/>
                <w:bCs/>
                <w:color w:val="000000"/>
                <w:sz w:val="18"/>
                <w:szCs w:val="18"/>
                <w:lang w:eastAsia="sl-SI"/>
              </w:rPr>
              <w:t> </w:t>
            </w:r>
          </w:p>
        </w:tc>
        <w:tc>
          <w:tcPr>
            <w:tcW w:w="825" w:type="dxa"/>
            <w:tcBorders>
              <w:top w:val="nil"/>
              <w:left w:val="nil"/>
              <w:bottom w:val="single" w:sz="4" w:space="0" w:color="auto"/>
              <w:right w:val="single" w:sz="4" w:space="0" w:color="auto"/>
            </w:tcBorders>
            <w:shd w:val="clear" w:color="auto" w:fill="auto"/>
            <w:noWrap/>
            <w:vAlign w:val="center"/>
            <w:hideMark/>
          </w:tcPr>
          <w:p w14:paraId="443C4EFA"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 </w:t>
            </w:r>
          </w:p>
        </w:tc>
        <w:tc>
          <w:tcPr>
            <w:tcW w:w="881" w:type="dxa"/>
            <w:tcBorders>
              <w:top w:val="nil"/>
              <w:left w:val="nil"/>
              <w:bottom w:val="single" w:sz="4" w:space="0" w:color="auto"/>
              <w:right w:val="single" w:sz="4" w:space="0" w:color="auto"/>
            </w:tcBorders>
            <w:shd w:val="clear" w:color="auto" w:fill="auto"/>
            <w:noWrap/>
            <w:vAlign w:val="center"/>
            <w:hideMark/>
          </w:tcPr>
          <w:p w14:paraId="58AEACE1"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 </w:t>
            </w:r>
          </w:p>
        </w:tc>
        <w:tc>
          <w:tcPr>
            <w:tcW w:w="921" w:type="dxa"/>
            <w:tcBorders>
              <w:top w:val="nil"/>
              <w:left w:val="nil"/>
              <w:bottom w:val="single" w:sz="4" w:space="0" w:color="auto"/>
              <w:right w:val="single" w:sz="4" w:space="0" w:color="auto"/>
            </w:tcBorders>
          </w:tcPr>
          <w:p w14:paraId="402B0855"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p>
        </w:tc>
      </w:tr>
      <w:tr w:rsidR="0046478F" w:rsidRPr="001B16B0" w14:paraId="5E67618E" w14:textId="77777777" w:rsidTr="004B7880">
        <w:trPr>
          <w:trHeight w:val="253"/>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5ED385BB" w14:textId="77777777" w:rsidR="0046478F" w:rsidRPr="001B16B0" w:rsidRDefault="0046478F" w:rsidP="0046478F">
            <w:pPr>
              <w:tabs>
                <w:tab w:val="clear" w:pos="5670"/>
              </w:tabs>
              <w:spacing w:line="240" w:lineRule="auto"/>
              <w:jc w:val="left"/>
              <w:rPr>
                <w:rFonts w:eastAsia="Times New Roman" w:cs="Calibri"/>
                <w:color w:val="000000"/>
                <w:sz w:val="18"/>
                <w:szCs w:val="18"/>
                <w:lang w:eastAsia="sl-SI"/>
              </w:rPr>
            </w:pPr>
            <w:r w:rsidRPr="001B16B0">
              <w:rPr>
                <w:rFonts w:eastAsia="Times New Roman" w:cs="Calibri"/>
                <w:color w:val="000000"/>
                <w:sz w:val="18"/>
                <w:szCs w:val="18"/>
                <w:lang w:eastAsia="sl-SI"/>
              </w:rPr>
              <w:t> </w:t>
            </w:r>
          </w:p>
        </w:tc>
        <w:tc>
          <w:tcPr>
            <w:tcW w:w="414" w:type="dxa"/>
            <w:tcBorders>
              <w:top w:val="nil"/>
              <w:left w:val="nil"/>
              <w:bottom w:val="single" w:sz="4" w:space="0" w:color="auto"/>
              <w:right w:val="single" w:sz="4" w:space="0" w:color="auto"/>
            </w:tcBorders>
            <w:shd w:val="clear" w:color="auto" w:fill="auto"/>
            <w:noWrap/>
            <w:vAlign w:val="center"/>
            <w:hideMark/>
          </w:tcPr>
          <w:p w14:paraId="73BE314B" w14:textId="60942295" w:rsidR="0046478F" w:rsidRPr="001B16B0" w:rsidRDefault="0046478F" w:rsidP="0046478F">
            <w:pPr>
              <w:tabs>
                <w:tab w:val="clear" w:pos="5670"/>
              </w:tabs>
              <w:spacing w:line="240" w:lineRule="auto"/>
              <w:jc w:val="right"/>
              <w:rPr>
                <w:rFonts w:eastAsia="Times New Roman" w:cs="Calibri"/>
                <w:b/>
                <w:bCs/>
                <w:color w:val="000000"/>
                <w:sz w:val="18"/>
                <w:szCs w:val="18"/>
                <w:lang w:eastAsia="sl-SI"/>
              </w:rPr>
            </w:pPr>
            <w:r w:rsidRPr="001B16B0">
              <w:rPr>
                <w:rFonts w:eastAsia="Times New Roman" w:cs="Calibri"/>
                <w:b/>
                <w:bCs/>
                <w:color w:val="000000"/>
                <w:sz w:val="18"/>
                <w:szCs w:val="18"/>
                <w:lang w:eastAsia="sl-SI"/>
              </w:rPr>
              <w:t>06</w:t>
            </w:r>
            <w:r w:rsidR="00933568" w:rsidRPr="001B16B0">
              <w:rPr>
                <w:rFonts w:eastAsia="Times New Roman" w:cs="Calibri"/>
                <w:b/>
                <w:bCs/>
                <w:color w:val="000000"/>
                <w:sz w:val="18"/>
                <w:szCs w:val="18"/>
                <w:lang w:eastAsia="sl-SI"/>
              </w:rPr>
              <w:t>5</w:t>
            </w:r>
          </w:p>
        </w:tc>
        <w:tc>
          <w:tcPr>
            <w:tcW w:w="1063" w:type="dxa"/>
            <w:tcBorders>
              <w:top w:val="nil"/>
              <w:left w:val="nil"/>
              <w:bottom w:val="single" w:sz="4" w:space="0" w:color="auto"/>
              <w:right w:val="single" w:sz="4" w:space="0" w:color="auto"/>
            </w:tcBorders>
            <w:shd w:val="clear" w:color="auto" w:fill="auto"/>
            <w:noWrap/>
            <w:vAlign w:val="center"/>
            <w:hideMark/>
          </w:tcPr>
          <w:p w14:paraId="62760CB2" w14:textId="77777777" w:rsidR="0046478F" w:rsidRPr="001B16B0" w:rsidRDefault="0046478F" w:rsidP="0046478F">
            <w:pPr>
              <w:tabs>
                <w:tab w:val="clear" w:pos="5670"/>
              </w:tabs>
              <w:spacing w:line="240" w:lineRule="auto"/>
              <w:jc w:val="left"/>
              <w:rPr>
                <w:rFonts w:eastAsia="Times New Roman" w:cs="Calibri"/>
                <w:color w:val="000000"/>
                <w:sz w:val="20"/>
                <w:szCs w:val="20"/>
                <w:lang w:eastAsia="sl-SI"/>
              </w:rPr>
            </w:pPr>
            <w:r w:rsidRPr="001B16B0">
              <w:rPr>
                <w:rFonts w:eastAsia="Times New Roman" w:cs="Calibri"/>
                <w:color w:val="000000"/>
                <w:sz w:val="20"/>
                <w:szCs w:val="20"/>
                <w:lang w:eastAsia="sl-SI"/>
              </w:rPr>
              <w:t>Otroški in šolski dispanzer za boljšo dostopnost do IOZ</w:t>
            </w:r>
          </w:p>
        </w:tc>
        <w:tc>
          <w:tcPr>
            <w:tcW w:w="845" w:type="dxa"/>
            <w:tcBorders>
              <w:top w:val="nil"/>
              <w:left w:val="nil"/>
              <w:bottom w:val="single" w:sz="4" w:space="0" w:color="auto"/>
              <w:right w:val="single" w:sz="4" w:space="0" w:color="auto"/>
            </w:tcBorders>
            <w:shd w:val="clear" w:color="auto" w:fill="auto"/>
            <w:noWrap/>
            <w:vAlign w:val="center"/>
            <w:hideMark/>
          </w:tcPr>
          <w:p w14:paraId="65D1EBA4" w14:textId="77777777" w:rsidR="0046478F" w:rsidRPr="001B16B0" w:rsidRDefault="0046478F" w:rsidP="0046478F">
            <w:pPr>
              <w:tabs>
                <w:tab w:val="clear" w:pos="5670"/>
              </w:tabs>
              <w:spacing w:line="240" w:lineRule="auto"/>
              <w:jc w:val="center"/>
              <w:rPr>
                <w:rFonts w:eastAsia="Times New Roman" w:cs="Calibri"/>
                <w:b/>
                <w:bCs/>
                <w:color w:val="000000"/>
                <w:sz w:val="18"/>
                <w:szCs w:val="18"/>
                <w:lang w:eastAsia="sl-SI"/>
              </w:rPr>
            </w:pPr>
            <w:r w:rsidRPr="001B16B0">
              <w:rPr>
                <w:rFonts w:eastAsia="Times New Roman" w:cs="Calibri"/>
                <w:b/>
                <w:bCs/>
                <w:color w:val="000000"/>
                <w:sz w:val="18"/>
                <w:szCs w:val="18"/>
                <w:lang w:eastAsia="sl-SI"/>
              </w:rPr>
              <w:t>N</w:t>
            </w:r>
          </w:p>
        </w:tc>
        <w:tc>
          <w:tcPr>
            <w:tcW w:w="867" w:type="dxa"/>
            <w:tcBorders>
              <w:top w:val="nil"/>
              <w:left w:val="nil"/>
              <w:bottom w:val="single" w:sz="4" w:space="0" w:color="auto"/>
              <w:right w:val="single" w:sz="4" w:space="0" w:color="auto"/>
            </w:tcBorders>
            <w:shd w:val="clear" w:color="auto" w:fill="auto"/>
            <w:noWrap/>
            <w:vAlign w:val="center"/>
            <w:hideMark/>
          </w:tcPr>
          <w:p w14:paraId="4149F0C2" w14:textId="77777777" w:rsidR="0046478F" w:rsidRPr="001B16B0" w:rsidRDefault="0046478F" w:rsidP="0046478F">
            <w:pPr>
              <w:tabs>
                <w:tab w:val="clear" w:pos="5670"/>
              </w:tabs>
              <w:spacing w:line="240" w:lineRule="auto"/>
              <w:jc w:val="center"/>
              <w:rPr>
                <w:rFonts w:eastAsia="Times New Roman" w:cs="Calibri"/>
                <w:b/>
                <w:bCs/>
                <w:color w:val="000000"/>
                <w:sz w:val="18"/>
                <w:szCs w:val="18"/>
                <w:lang w:eastAsia="sl-SI"/>
              </w:rPr>
            </w:pPr>
            <w:r w:rsidRPr="001B16B0">
              <w:rPr>
                <w:rFonts w:eastAsia="Times New Roman" w:cs="Calibri"/>
                <w:b/>
                <w:bCs/>
                <w:color w:val="000000"/>
                <w:sz w:val="18"/>
                <w:szCs w:val="18"/>
                <w:lang w:eastAsia="sl-SI"/>
              </w:rPr>
              <w:t>N</w:t>
            </w:r>
          </w:p>
        </w:tc>
        <w:tc>
          <w:tcPr>
            <w:tcW w:w="826" w:type="dxa"/>
            <w:tcBorders>
              <w:top w:val="nil"/>
              <w:left w:val="nil"/>
              <w:bottom w:val="single" w:sz="4" w:space="0" w:color="auto"/>
              <w:right w:val="single" w:sz="4" w:space="0" w:color="auto"/>
            </w:tcBorders>
            <w:shd w:val="clear" w:color="auto" w:fill="auto"/>
            <w:noWrap/>
            <w:vAlign w:val="center"/>
            <w:hideMark/>
          </w:tcPr>
          <w:p w14:paraId="4CA617D2"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N</w:t>
            </w:r>
          </w:p>
        </w:tc>
        <w:tc>
          <w:tcPr>
            <w:tcW w:w="832" w:type="dxa"/>
            <w:tcBorders>
              <w:top w:val="nil"/>
              <w:left w:val="nil"/>
              <w:bottom w:val="single" w:sz="4" w:space="0" w:color="auto"/>
              <w:right w:val="single" w:sz="4" w:space="0" w:color="auto"/>
            </w:tcBorders>
            <w:shd w:val="clear" w:color="auto" w:fill="auto"/>
            <w:noWrap/>
            <w:vAlign w:val="center"/>
            <w:hideMark/>
          </w:tcPr>
          <w:p w14:paraId="1AECA8DC"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N</w:t>
            </w:r>
          </w:p>
        </w:tc>
        <w:tc>
          <w:tcPr>
            <w:tcW w:w="973" w:type="dxa"/>
            <w:tcBorders>
              <w:top w:val="nil"/>
              <w:left w:val="nil"/>
              <w:bottom w:val="single" w:sz="4" w:space="0" w:color="auto"/>
              <w:right w:val="single" w:sz="4" w:space="0" w:color="auto"/>
            </w:tcBorders>
            <w:shd w:val="clear" w:color="auto" w:fill="auto"/>
            <w:noWrap/>
            <w:vAlign w:val="center"/>
            <w:hideMark/>
          </w:tcPr>
          <w:p w14:paraId="0416C409" w14:textId="77777777" w:rsidR="0046478F" w:rsidRPr="001B16B0" w:rsidRDefault="0046478F" w:rsidP="0046478F">
            <w:pPr>
              <w:tabs>
                <w:tab w:val="clear" w:pos="5670"/>
              </w:tabs>
              <w:spacing w:line="240" w:lineRule="auto"/>
              <w:jc w:val="left"/>
              <w:rPr>
                <w:rFonts w:eastAsia="Times New Roman" w:cs="Calibri"/>
                <w:b/>
                <w:bCs/>
                <w:color w:val="000000"/>
                <w:sz w:val="18"/>
                <w:szCs w:val="18"/>
                <w:lang w:eastAsia="sl-SI"/>
              </w:rPr>
            </w:pPr>
            <w:r w:rsidRPr="001B16B0">
              <w:rPr>
                <w:rFonts w:eastAsia="Times New Roman" w:cs="Calibri"/>
                <w:b/>
                <w:bCs/>
                <w:color w:val="000000"/>
                <w:sz w:val="18"/>
                <w:szCs w:val="18"/>
                <w:lang w:eastAsia="sl-SI"/>
              </w:rPr>
              <w:t>N</w:t>
            </w:r>
          </w:p>
        </w:tc>
        <w:tc>
          <w:tcPr>
            <w:tcW w:w="930" w:type="dxa"/>
            <w:tcBorders>
              <w:top w:val="nil"/>
              <w:left w:val="nil"/>
              <w:bottom w:val="single" w:sz="4" w:space="0" w:color="auto"/>
              <w:right w:val="single" w:sz="4" w:space="0" w:color="auto"/>
            </w:tcBorders>
            <w:shd w:val="clear" w:color="auto" w:fill="auto"/>
            <w:vAlign w:val="center"/>
            <w:hideMark/>
          </w:tcPr>
          <w:p w14:paraId="786B4503" w14:textId="77777777" w:rsidR="0046478F" w:rsidRPr="001B16B0" w:rsidRDefault="0046478F" w:rsidP="0046478F">
            <w:pPr>
              <w:tabs>
                <w:tab w:val="clear" w:pos="5670"/>
              </w:tabs>
              <w:spacing w:line="240" w:lineRule="auto"/>
              <w:jc w:val="left"/>
              <w:rPr>
                <w:rFonts w:eastAsia="Times New Roman" w:cs="Calibri"/>
                <w:b/>
                <w:bCs/>
                <w:color w:val="000000"/>
                <w:sz w:val="18"/>
                <w:szCs w:val="18"/>
                <w:lang w:eastAsia="sl-SI"/>
              </w:rPr>
            </w:pPr>
            <w:r w:rsidRPr="001B16B0">
              <w:rPr>
                <w:rFonts w:eastAsia="Times New Roman" w:cs="Calibri"/>
                <w:b/>
                <w:bCs/>
                <w:color w:val="000000"/>
                <w:sz w:val="18"/>
                <w:szCs w:val="18"/>
                <w:lang w:eastAsia="sl-SI"/>
              </w:rPr>
              <w:t>N</w:t>
            </w:r>
          </w:p>
        </w:tc>
        <w:tc>
          <w:tcPr>
            <w:tcW w:w="825" w:type="dxa"/>
            <w:tcBorders>
              <w:top w:val="nil"/>
              <w:left w:val="nil"/>
              <w:bottom w:val="single" w:sz="4" w:space="0" w:color="auto"/>
              <w:right w:val="single" w:sz="4" w:space="0" w:color="auto"/>
            </w:tcBorders>
            <w:shd w:val="clear" w:color="auto" w:fill="auto"/>
            <w:noWrap/>
            <w:vAlign w:val="center"/>
            <w:hideMark/>
          </w:tcPr>
          <w:p w14:paraId="464389B0"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N</w:t>
            </w:r>
          </w:p>
        </w:tc>
        <w:tc>
          <w:tcPr>
            <w:tcW w:w="881" w:type="dxa"/>
            <w:tcBorders>
              <w:top w:val="nil"/>
              <w:left w:val="nil"/>
              <w:bottom w:val="single" w:sz="4" w:space="0" w:color="auto"/>
              <w:right w:val="single" w:sz="4" w:space="0" w:color="auto"/>
            </w:tcBorders>
            <w:shd w:val="clear" w:color="auto" w:fill="auto"/>
            <w:noWrap/>
            <w:vAlign w:val="center"/>
            <w:hideMark/>
          </w:tcPr>
          <w:p w14:paraId="2805F9AF"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N</w:t>
            </w:r>
          </w:p>
        </w:tc>
        <w:tc>
          <w:tcPr>
            <w:tcW w:w="921" w:type="dxa"/>
            <w:tcBorders>
              <w:top w:val="nil"/>
              <w:left w:val="nil"/>
              <w:bottom w:val="single" w:sz="4" w:space="0" w:color="auto"/>
              <w:right w:val="single" w:sz="4" w:space="0" w:color="auto"/>
            </w:tcBorders>
            <w:vAlign w:val="center"/>
          </w:tcPr>
          <w:p w14:paraId="084872C3" w14:textId="77777777" w:rsidR="0046478F" w:rsidRPr="001B16B0" w:rsidRDefault="0046478F" w:rsidP="0046478F">
            <w:pPr>
              <w:tabs>
                <w:tab w:val="clear" w:pos="5670"/>
              </w:tabs>
              <w:spacing w:line="240" w:lineRule="auto"/>
              <w:jc w:val="left"/>
              <w:rPr>
                <w:rFonts w:eastAsia="Times New Roman" w:cs="Calibri"/>
                <w:b/>
                <w:bCs/>
                <w:sz w:val="18"/>
                <w:szCs w:val="18"/>
                <w:lang w:eastAsia="sl-SI"/>
              </w:rPr>
            </w:pPr>
            <w:r w:rsidRPr="001B16B0">
              <w:rPr>
                <w:rFonts w:eastAsia="Times New Roman" w:cs="Calibri"/>
                <w:b/>
                <w:bCs/>
                <w:sz w:val="18"/>
                <w:szCs w:val="18"/>
                <w:lang w:eastAsia="sl-SI"/>
              </w:rPr>
              <w:t>N</w:t>
            </w:r>
          </w:p>
        </w:tc>
      </w:tr>
    </w:tbl>
    <w:p w14:paraId="58622B12" w14:textId="77777777" w:rsidR="0046478F" w:rsidRPr="001B16B0" w:rsidRDefault="0046478F" w:rsidP="0046478F">
      <w:pPr>
        <w:tabs>
          <w:tab w:val="clear" w:pos="5670"/>
        </w:tabs>
        <w:autoSpaceDE w:val="0"/>
        <w:autoSpaceDN w:val="0"/>
        <w:adjustRightInd w:val="0"/>
        <w:spacing w:line="240" w:lineRule="auto"/>
        <w:rPr>
          <w:rFonts w:eastAsia="Times New Roman" w:cs="Arial"/>
          <w:lang w:eastAsia="sl-SI"/>
        </w:rPr>
      </w:pPr>
    </w:p>
    <w:p w14:paraId="491B3199" w14:textId="77777777" w:rsidR="0046478F" w:rsidRPr="001B16B0" w:rsidRDefault="0046478F" w:rsidP="0046478F">
      <w:pPr>
        <w:numPr>
          <w:ilvl w:val="0"/>
          <w:numId w:val="13"/>
        </w:numPr>
        <w:tabs>
          <w:tab w:val="clear" w:pos="5670"/>
        </w:tabs>
        <w:spacing w:line="240" w:lineRule="auto"/>
        <w:jc w:val="left"/>
        <w:rPr>
          <w:rFonts w:eastAsia="Times New Roman" w:cs="Calibri"/>
          <w:szCs w:val="20"/>
          <w:lang w:eastAsia="sl-SI"/>
        </w:rPr>
      </w:pPr>
      <w:r w:rsidRPr="001B16B0">
        <w:rPr>
          <w:rFonts w:eastAsia="Times New Roman" w:cs="Calibri"/>
          <w:szCs w:val="20"/>
          <w:lang w:eastAsia="sl-SI"/>
        </w:rPr>
        <w:t>povezovalni šifrant K5.1 »Podvrsta s stopnjo DDV«:</w:t>
      </w:r>
    </w:p>
    <w:tbl>
      <w:tblPr>
        <w:tblW w:w="9052" w:type="dxa"/>
        <w:tblCellMar>
          <w:left w:w="70" w:type="dxa"/>
          <w:right w:w="70" w:type="dxa"/>
        </w:tblCellMar>
        <w:tblLook w:val="04A0" w:firstRow="1" w:lastRow="0" w:firstColumn="1" w:lastColumn="0" w:noHBand="0" w:noVBand="1"/>
      </w:tblPr>
      <w:tblGrid>
        <w:gridCol w:w="832"/>
        <w:gridCol w:w="445"/>
        <w:gridCol w:w="445"/>
        <w:gridCol w:w="4089"/>
        <w:gridCol w:w="1138"/>
        <w:gridCol w:w="1131"/>
        <w:gridCol w:w="972"/>
      </w:tblGrid>
      <w:tr w:rsidR="0046478F" w:rsidRPr="001B16B0" w14:paraId="1FD8618A" w14:textId="77777777" w:rsidTr="004B7880">
        <w:trPr>
          <w:trHeight w:val="735"/>
        </w:trPr>
        <w:tc>
          <w:tcPr>
            <w:tcW w:w="8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4A8F2D"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Šifra zdr. dej.</w:t>
            </w:r>
          </w:p>
        </w:tc>
        <w:tc>
          <w:tcPr>
            <w:tcW w:w="4970" w:type="dxa"/>
            <w:gridSpan w:val="3"/>
            <w:tcBorders>
              <w:top w:val="single" w:sz="8" w:space="0" w:color="auto"/>
              <w:left w:val="nil"/>
              <w:bottom w:val="single" w:sz="8" w:space="0" w:color="auto"/>
              <w:right w:val="single" w:sz="8" w:space="0" w:color="000000"/>
            </w:tcBorders>
            <w:shd w:val="clear" w:color="auto" w:fill="auto"/>
            <w:vAlign w:val="center"/>
            <w:hideMark/>
          </w:tcPr>
          <w:p w14:paraId="4E638DF5"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Zdravstvena dejavnost,                                                                                                                                                      vrsta dejavnosti, podvrsta dejavnosti</w:t>
            </w:r>
          </w:p>
        </w:tc>
        <w:tc>
          <w:tcPr>
            <w:tcW w:w="1147" w:type="dxa"/>
            <w:tcBorders>
              <w:top w:val="single" w:sz="8" w:space="0" w:color="auto"/>
              <w:left w:val="nil"/>
              <w:bottom w:val="single" w:sz="8" w:space="0" w:color="auto"/>
              <w:right w:val="single" w:sz="8" w:space="0" w:color="auto"/>
            </w:tcBorders>
            <w:shd w:val="clear" w:color="auto" w:fill="auto"/>
            <w:vAlign w:val="center"/>
            <w:hideMark/>
          </w:tcPr>
          <w:p w14:paraId="5C49DD53"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 xml:space="preserve">0% Oproščeno  </w:t>
            </w:r>
          </w:p>
        </w:tc>
        <w:tc>
          <w:tcPr>
            <w:tcW w:w="1131" w:type="dxa"/>
            <w:tcBorders>
              <w:top w:val="single" w:sz="8" w:space="0" w:color="auto"/>
              <w:left w:val="nil"/>
              <w:bottom w:val="single" w:sz="8" w:space="0" w:color="auto"/>
              <w:right w:val="nil"/>
            </w:tcBorders>
            <w:shd w:val="clear" w:color="auto" w:fill="auto"/>
            <w:vAlign w:val="center"/>
            <w:hideMark/>
          </w:tcPr>
          <w:p w14:paraId="18BC9385"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Obdavčeno 9,5%</w:t>
            </w: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740B0B"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Obdavčeno 22%</w:t>
            </w:r>
          </w:p>
        </w:tc>
      </w:tr>
      <w:tr w:rsidR="0046478F" w:rsidRPr="001B16B0" w14:paraId="1F81CED4" w14:textId="77777777" w:rsidTr="004B7880">
        <w:trPr>
          <w:trHeight w:val="510"/>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4B22BBFB" w14:textId="77777777" w:rsidR="0046478F" w:rsidRPr="001B16B0" w:rsidRDefault="0046478F" w:rsidP="0046478F">
            <w:pPr>
              <w:tabs>
                <w:tab w:val="clear" w:pos="5670"/>
              </w:tabs>
              <w:spacing w:line="240" w:lineRule="auto"/>
              <w:jc w:val="left"/>
              <w:rPr>
                <w:rFonts w:eastAsia="Times New Roman" w:cs="Calibri"/>
                <w:color w:val="000000"/>
                <w:sz w:val="20"/>
                <w:szCs w:val="20"/>
                <w:lang w:eastAsia="sl-SI"/>
              </w:rPr>
            </w:pPr>
            <w:r w:rsidRPr="001B16B0">
              <w:rPr>
                <w:rFonts w:eastAsia="Times New Roman" w:cs="Calibri"/>
                <w:color w:val="000000"/>
                <w:sz w:val="20"/>
                <w:szCs w:val="20"/>
                <w:lang w:eastAsia="sl-SI"/>
              </w:rPr>
              <w:t>Q86.210</w:t>
            </w:r>
          </w:p>
        </w:tc>
        <w:tc>
          <w:tcPr>
            <w:tcW w:w="4970" w:type="dxa"/>
            <w:gridSpan w:val="3"/>
            <w:tcBorders>
              <w:top w:val="single" w:sz="8" w:space="0" w:color="auto"/>
              <w:left w:val="nil"/>
              <w:bottom w:val="single" w:sz="8" w:space="0" w:color="auto"/>
              <w:right w:val="single" w:sz="8" w:space="0" w:color="000000"/>
            </w:tcBorders>
            <w:shd w:val="clear" w:color="auto" w:fill="auto"/>
            <w:vAlign w:val="center"/>
            <w:hideMark/>
          </w:tcPr>
          <w:p w14:paraId="0E9265A7" w14:textId="77777777" w:rsidR="0046478F" w:rsidRPr="001B16B0" w:rsidRDefault="0046478F" w:rsidP="0046478F">
            <w:pPr>
              <w:tabs>
                <w:tab w:val="clear" w:pos="5670"/>
              </w:tabs>
              <w:spacing w:line="240" w:lineRule="auto"/>
              <w:jc w:val="left"/>
              <w:rPr>
                <w:rFonts w:eastAsia="Times New Roman" w:cs="Calibri"/>
                <w:color w:val="000000"/>
                <w:sz w:val="20"/>
                <w:szCs w:val="20"/>
                <w:lang w:eastAsia="sl-SI"/>
              </w:rPr>
            </w:pPr>
            <w:r w:rsidRPr="001B16B0">
              <w:rPr>
                <w:rFonts w:eastAsia="Times New Roman" w:cs="Calibri"/>
                <w:color w:val="000000"/>
                <w:sz w:val="20"/>
                <w:szCs w:val="20"/>
                <w:lang w:eastAsia="sl-SI"/>
              </w:rPr>
              <w:t>Splošna zunajbolnišnična zdravstvena dejavnost</w:t>
            </w:r>
          </w:p>
        </w:tc>
        <w:tc>
          <w:tcPr>
            <w:tcW w:w="1147" w:type="dxa"/>
            <w:tcBorders>
              <w:top w:val="nil"/>
              <w:left w:val="nil"/>
              <w:bottom w:val="single" w:sz="8" w:space="0" w:color="auto"/>
              <w:right w:val="single" w:sz="8" w:space="0" w:color="auto"/>
            </w:tcBorders>
            <w:shd w:val="clear" w:color="auto" w:fill="auto"/>
            <w:vAlign w:val="center"/>
            <w:hideMark/>
          </w:tcPr>
          <w:p w14:paraId="21526680"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 </w:t>
            </w:r>
          </w:p>
        </w:tc>
        <w:tc>
          <w:tcPr>
            <w:tcW w:w="1131" w:type="dxa"/>
            <w:tcBorders>
              <w:top w:val="nil"/>
              <w:left w:val="nil"/>
              <w:bottom w:val="single" w:sz="8" w:space="0" w:color="auto"/>
              <w:right w:val="single" w:sz="8" w:space="0" w:color="auto"/>
            </w:tcBorders>
            <w:shd w:val="clear" w:color="auto" w:fill="auto"/>
            <w:vAlign w:val="center"/>
            <w:hideMark/>
          </w:tcPr>
          <w:p w14:paraId="71330421"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 </w:t>
            </w:r>
          </w:p>
        </w:tc>
        <w:tc>
          <w:tcPr>
            <w:tcW w:w="972" w:type="dxa"/>
            <w:tcBorders>
              <w:top w:val="nil"/>
              <w:left w:val="nil"/>
              <w:bottom w:val="single" w:sz="8" w:space="0" w:color="auto"/>
              <w:right w:val="single" w:sz="8" w:space="0" w:color="auto"/>
            </w:tcBorders>
            <w:shd w:val="clear" w:color="auto" w:fill="auto"/>
            <w:vAlign w:val="center"/>
            <w:hideMark/>
          </w:tcPr>
          <w:p w14:paraId="4D3258B4"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 </w:t>
            </w:r>
          </w:p>
        </w:tc>
      </w:tr>
      <w:tr w:rsidR="0046478F" w:rsidRPr="001B16B0" w14:paraId="20BD7A8F" w14:textId="77777777" w:rsidTr="004B7880">
        <w:trPr>
          <w:trHeight w:val="240"/>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51E861E6"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445" w:type="dxa"/>
            <w:tcBorders>
              <w:top w:val="nil"/>
              <w:left w:val="nil"/>
              <w:bottom w:val="single" w:sz="8" w:space="0" w:color="auto"/>
              <w:right w:val="single" w:sz="8" w:space="0" w:color="auto"/>
            </w:tcBorders>
            <w:shd w:val="clear" w:color="auto" w:fill="auto"/>
            <w:vAlign w:val="center"/>
            <w:hideMark/>
          </w:tcPr>
          <w:p w14:paraId="5B0087F3" w14:textId="77777777" w:rsidR="0046478F" w:rsidRPr="001B16B0" w:rsidRDefault="0046478F" w:rsidP="0046478F">
            <w:pPr>
              <w:tabs>
                <w:tab w:val="clear" w:pos="5670"/>
              </w:tabs>
              <w:spacing w:line="240" w:lineRule="auto"/>
              <w:jc w:val="right"/>
              <w:rPr>
                <w:rFonts w:eastAsia="Times New Roman" w:cs="Calibri"/>
                <w:sz w:val="20"/>
                <w:szCs w:val="20"/>
                <w:lang w:eastAsia="sl-SI"/>
              </w:rPr>
            </w:pPr>
            <w:r w:rsidRPr="001B16B0">
              <w:rPr>
                <w:rFonts w:eastAsia="Times New Roman" w:cs="Calibri"/>
                <w:sz w:val="20"/>
                <w:szCs w:val="20"/>
                <w:lang w:eastAsia="sl-SI"/>
              </w:rPr>
              <w:t>302</w:t>
            </w:r>
          </w:p>
        </w:tc>
        <w:tc>
          <w:tcPr>
            <w:tcW w:w="452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6C557C" w14:textId="77777777" w:rsidR="0046478F" w:rsidRPr="001B16B0" w:rsidRDefault="0046478F" w:rsidP="0046478F">
            <w:pPr>
              <w:tabs>
                <w:tab w:val="clear" w:pos="5670"/>
              </w:tabs>
              <w:spacing w:line="240" w:lineRule="auto"/>
              <w:jc w:val="left"/>
              <w:rPr>
                <w:rFonts w:eastAsia="Times New Roman" w:cs="Calibri"/>
                <w:color w:val="000000"/>
                <w:sz w:val="20"/>
                <w:szCs w:val="20"/>
                <w:lang w:eastAsia="sl-SI"/>
              </w:rPr>
            </w:pPr>
            <w:r w:rsidRPr="001B16B0">
              <w:rPr>
                <w:rFonts w:eastAsia="Times New Roman" w:cs="Calibri"/>
                <w:color w:val="000000"/>
                <w:sz w:val="20"/>
                <w:szCs w:val="20"/>
                <w:lang w:eastAsia="sl-SI"/>
              </w:rPr>
              <w:t>Splošna in družinska medicina v splošni zunajbolnišnični dejavnosti</w:t>
            </w:r>
          </w:p>
        </w:tc>
        <w:tc>
          <w:tcPr>
            <w:tcW w:w="1147" w:type="dxa"/>
            <w:tcBorders>
              <w:top w:val="nil"/>
              <w:left w:val="nil"/>
              <w:bottom w:val="single" w:sz="8" w:space="0" w:color="auto"/>
              <w:right w:val="single" w:sz="8" w:space="0" w:color="auto"/>
            </w:tcBorders>
            <w:shd w:val="clear" w:color="auto" w:fill="auto"/>
            <w:vAlign w:val="center"/>
            <w:hideMark/>
          </w:tcPr>
          <w:p w14:paraId="5D185893"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 </w:t>
            </w:r>
          </w:p>
        </w:tc>
        <w:tc>
          <w:tcPr>
            <w:tcW w:w="1131" w:type="dxa"/>
            <w:tcBorders>
              <w:top w:val="nil"/>
              <w:left w:val="nil"/>
              <w:bottom w:val="single" w:sz="8" w:space="0" w:color="auto"/>
              <w:right w:val="single" w:sz="8" w:space="0" w:color="auto"/>
            </w:tcBorders>
            <w:shd w:val="clear" w:color="auto" w:fill="auto"/>
            <w:vAlign w:val="center"/>
            <w:hideMark/>
          </w:tcPr>
          <w:p w14:paraId="0A0AFA23"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 </w:t>
            </w:r>
          </w:p>
        </w:tc>
        <w:tc>
          <w:tcPr>
            <w:tcW w:w="972" w:type="dxa"/>
            <w:tcBorders>
              <w:top w:val="nil"/>
              <w:left w:val="nil"/>
              <w:bottom w:val="single" w:sz="8" w:space="0" w:color="auto"/>
              <w:right w:val="single" w:sz="8" w:space="0" w:color="auto"/>
            </w:tcBorders>
            <w:shd w:val="clear" w:color="auto" w:fill="auto"/>
            <w:vAlign w:val="center"/>
            <w:hideMark/>
          </w:tcPr>
          <w:p w14:paraId="622AD86B" w14:textId="77777777" w:rsidR="0046478F" w:rsidRPr="001B16B0" w:rsidRDefault="0046478F" w:rsidP="0046478F">
            <w:pPr>
              <w:tabs>
                <w:tab w:val="clear" w:pos="5670"/>
              </w:tabs>
              <w:spacing w:line="240" w:lineRule="auto"/>
              <w:jc w:val="left"/>
              <w:rPr>
                <w:rFonts w:eastAsia="Times New Roman" w:cs="Calibri"/>
                <w:sz w:val="18"/>
                <w:szCs w:val="18"/>
                <w:lang w:eastAsia="sl-SI"/>
              </w:rPr>
            </w:pPr>
            <w:r w:rsidRPr="001B16B0">
              <w:rPr>
                <w:rFonts w:eastAsia="Times New Roman" w:cs="Calibri"/>
                <w:sz w:val="18"/>
                <w:szCs w:val="18"/>
                <w:lang w:eastAsia="sl-SI"/>
              </w:rPr>
              <w:t> </w:t>
            </w:r>
          </w:p>
        </w:tc>
      </w:tr>
      <w:tr w:rsidR="0046478F" w:rsidRPr="001B16B0" w14:paraId="4F29E0F6" w14:textId="77777777" w:rsidTr="004B7880">
        <w:trPr>
          <w:trHeight w:val="454"/>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201372D4"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 </w:t>
            </w:r>
          </w:p>
        </w:tc>
        <w:tc>
          <w:tcPr>
            <w:tcW w:w="445" w:type="dxa"/>
            <w:tcBorders>
              <w:top w:val="nil"/>
              <w:left w:val="nil"/>
              <w:bottom w:val="single" w:sz="8" w:space="0" w:color="auto"/>
              <w:right w:val="single" w:sz="8" w:space="0" w:color="auto"/>
            </w:tcBorders>
            <w:shd w:val="clear" w:color="auto" w:fill="auto"/>
            <w:vAlign w:val="center"/>
            <w:hideMark/>
          </w:tcPr>
          <w:p w14:paraId="2528EF4E"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 </w:t>
            </w:r>
          </w:p>
        </w:tc>
        <w:tc>
          <w:tcPr>
            <w:tcW w:w="436" w:type="dxa"/>
            <w:tcBorders>
              <w:top w:val="nil"/>
              <w:left w:val="nil"/>
              <w:bottom w:val="single" w:sz="8" w:space="0" w:color="auto"/>
              <w:right w:val="single" w:sz="8" w:space="0" w:color="auto"/>
            </w:tcBorders>
            <w:shd w:val="clear" w:color="auto" w:fill="auto"/>
            <w:vAlign w:val="center"/>
            <w:hideMark/>
          </w:tcPr>
          <w:p w14:paraId="2E715755" w14:textId="40A55488" w:rsidR="0046478F" w:rsidRPr="001B16B0" w:rsidRDefault="0046478F" w:rsidP="0046478F">
            <w:pPr>
              <w:tabs>
                <w:tab w:val="clear" w:pos="5670"/>
              </w:tabs>
              <w:spacing w:line="240" w:lineRule="auto"/>
              <w:jc w:val="right"/>
              <w:rPr>
                <w:rFonts w:eastAsia="Times New Roman" w:cs="Calibri"/>
                <w:b/>
                <w:bCs/>
                <w:sz w:val="20"/>
                <w:szCs w:val="20"/>
                <w:lang w:eastAsia="sl-SI"/>
              </w:rPr>
            </w:pPr>
            <w:r w:rsidRPr="001B16B0">
              <w:rPr>
                <w:rFonts w:eastAsia="Times New Roman" w:cs="Calibri"/>
                <w:b/>
                <w:bCs/>
                <w:sz w:val="20"/>
                <w:szCs w:val="20"/>
                <w:lang w:eastAsia="sl-SI"/>
              </w:rPr>
              <w:t>06</w:t>
            </w:r>
            <w:r w:rsidR="00933568" w:rsidRPr="001B16B0">
              <w:rPr>
                <w:rFonts w:eastAsia="Times New Roman" w:cs="Calibri"/>
                <w:b/>
                <w:bCs/>
                <w:sz w:val="20"/>
                <w:szCs w:val="20"/>
                <w:lang w:eastAsia="sl-SI"/>
              </w:rPr>
              <w:t>4</w:t>
            </w:r>
          </w:p>
        </w:tc>
        <w:tc>
          <w:tcPr>
            <w:tcW w:w="4089" w:type="dxa"/>
            <w:tcBorders>
              <w:top w:val="nil"/>
              <w:left w:val="nil"/>
              <w:bottom w:val="single" w:sz="8" w:space="0" w:color="auto"/>
              <w:right w:val="single" w:sz="8" w:space="0" w:color="auto"/>
            </w:tcBorders>
            <w:shd w:val="clear" w:color="auto" w:fill="auto"/>
            <w:vAlign w:val="center"/>
            <w:hideMark/>
          </w:tcPr>
          <w:p w14:paraId="4D30231B" w14:textId="77777777" w:rsidR="0046478F" w:rsidRPr="001B16B0" w:rsidRDefault="0046478F" w:rsidP="0046478F">
            <w:pPr>
              <w:tabs>
                <w:tab w:val="clear" w:pos="5670"/>
              </w:tabs>
              <w:spacing w:line="240" w:lineRule="auto"/>
              <w:jc w:val="left"/>
              <w:rPr>
                <w:rFonts w:eastAsia="Times New Roman" w:cs="Calibri"/>
                <w:b/>
                <w:bCs/>
                <w:color w:val="000000"/>
                <w:sz w:val="20"/>
                <w:szCs w:val="20"/>
                <w:lang w:eastAsia="sl-SI"/>
              </w:rPr>
            </w:pPr>
            <w:r w:rsidRPr="001B16B0">
              <w:rPr>
                <w:rFonts w:eastAsia="Times New Roman" w:cs="Calibri"/>
                <w:b/>
                <w:bCs/>
                <w:color w:val="000000"/>
                <w:sz w:val="20"/>
                <w:szCs w:val="20"/>
                <w:lang w:eastAsia="sl-SI"/>
              </w:rPr>
              <w:t>Splošne ambulante za boljšo dostopnost do IOZ</w:t>
            </w:r>
          </w:p>
        </w:tc>
        <w:tc>
          <w:tcPr>
            <w:tcW w:w="1147" w:type="dxa"/>
            <w:tcBorders>
              <w:top w:val="nil"/>
              <w:left w:val="nil"/>
              <w:bottom w:val="single" w:sz="8" w:space="0" w:color="auto"/>
              <w:right w:val="nil"/>
            </w:tcBorders>
            <w:shd w:val="clear" w:color="auto" w:fill="auto"/>
            <w:vAlign w:val="center"/>
            <w:hideMark/>
          </w:tcPr>
          <w:p w14:paraId="4ABFAABC" w14:textId="77777777" w:rsidR="0046478F" w:rsidRPr="001B16B0" w:rsidRDefault="0046478F" w:rsidP="0046478F">
            <w:pPr>
              <w:tabs>
                <w:tab w:val="clear" w:pos="5670"/>
              </w:tabs>
              <w:spacing w:line="240" w:lineRule="auto"/>
              <w:jc w:val="center"/>
              <w:rPr>
                <w:rFonts w:ascii="Arial" w:eastAsia="Times New Roman" w:hAnsi="Arial" w:cs="Arial"/>
                <w:b/>
                <w:bCs/>
                <w:sz w:val="18"/>
                <w:szCs w:val="18"/>
                <w:lang w:eastAsia="sl-SI"/>
              </w:rPr>
            </w:pPr>
            <w:r w:rsidRPr="001B16B0">
              <w:rPr>
                <w:rFonts w:ascii="Arial" w:eastAsia="Times New Roman" w:hAnsi="Arial" w:cs="Arial"/>
                <w:b/>
                <w:bCs/>
                <w:sz w:val="18"/>
                <w:szCs w:val="18"/>
                <w:lang w:eastAsia="sl-SI"/>
              </w:rPr>
              <w:t>0%</w:t>
            </w:r>
          </w:p>
        </w:tc>
        <w:tc>
          <w:tcPr>
            <w:tcW w:w="1131" w:type="dxa"/>
            <w:tcBorders>
              <w:top w:val="nil"/>
              <w:left w:val="single" w:sz="8" w:space="0" w:color="auto"/>
              <w:bottom w:val="single" w:sz="8" w:space="0" w:color="auto"/>
              <w:right w:val="nil"/>
            </w:tcBorders>
            <w:shd w:val="clear" w:color="auto" w:fill="auto"/>
            <w:noWrap/>
            <w:vAlign w:val="center"/>
            <w:hideMark/>
          </w:tcPr>
          <w:p w14:paraId="3605C5AA"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w:t>
            </w:r>
          </w:p>
        </w:tc>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67CDCA8"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w:t>
            </w:r>
          </w:p>
        </w:tc>
      </w:tr>
      <w:tr w:rsidR="0046478F" w:rsidRPr="001B16B0" w14:paraId="5D317A13" w14:textId="77777777" w:rsidTr="004B7880">
        <w:trPr>
          <w:trHeight w:val="270"/>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14A82598"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445" w:type="dxa"/>
            <w:tcBorders>
              <w:top w:val="nil"/>
              <w:left w:val="nil"/>
              <w:bottom w:val="single" w:sz="8" w:space="0" w:color="auto"/>
              <w:right w:val="single" w:sz="8" w:space="0" w:color="auto"/>
            </w:tcBorders>
            <w:shd w:val="clear" w:color="auto" w:fill="auto"/>
            <w:vAlign w:val="center"/>
            <w:hideMark/>
          </w:tcPr>
          <w:p w14:paraId="11B70519" w14:textId="77777777" w:rsidR="0046478F" w:rsidRPr="001B16B0" w:rsidRDefault="0046478F" w:rsidP="0046478F">
            <w:pPr>
              <w:tabs>
                <w:tab w:val="clear" w:pos="5670"/>
              </w:tabs>
              <w:spacing w:line="240" w:lineRule="auto"/>
              <w:jc w:val="right"/>
              <w:rPr>
                <w:rFonts w:eastAsia="Times New Roman" w:cs="Calibri"/>
                <w:sz w:val="20"/>
                <w:szCs w:val="20"/>
                <w:lang w:eastAsia="sl-SI"/>
              </w:rPr>
            </w:pPr>
            <w:r w:rsidRPr="001B16B0">
              <w:rPr>
                <w:rFonts w:eastAsia="Times New Roman" w:cs="Calibri"/>
                <w:sz w:val="20"/>
                <w:szCs w:val="20"/>
                <w:lang w:eastAsia="sl-SI"/>
              </w:rPr>
              <w:t>327</w:t>
            </w:r>
          </w:p>
        </w:tc>
        <w:tc>
          <w:tcPr>
            <w:tcW w:w="452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54B517F" w14:textId="77777777" w:rsidR="0046478F" w:rsidRPr="001B16B0" w:rsidRDefault="0046478F" w:rsidP="0046478F">
            <w:pPr>
              <w:tabs>
                <w:tab w:val="clear" w:pos="5670"/>
              </w:tabs>
              <w:spacing w:line="240" w:lineRule="auto"/>
              <w:jc w:val="left"/>
              <w:rPr>
                <w:rFonts w:eastAsia="Times New Roman" w:cs="Calibri"/>
                <w:color w:val="000000"/>
                <w:sz w:val="20"/>
                <w:szCs w:val="20"/>
                <w:lang w:eastAsia="sl-SI"/>
              </w:rPr>
            </w:pPr>
            <w:r w:rsidRPr="001B16B0">
              <w:rPr>
                <w:rFonts w:eastAsia="Times New Roman" w:cs="Calibri"/>
                <w:color w:val="000000"/>
                <w:sz w:val="20"/>
                <w:szCs w:val="20"/>
                <w:lang w:eastAsia="sl-SI"/>
              </w:rPr>
              <w:t>Pediatrija v splošni zunajbolnišnični dejavnosti</w:t>
            </w:r>
          </w:p>
        </w:tc>
        <w:tc>
          <w:tcPr>
            <w:tcW w:w="1147" w:type="dxa"/>
            <w:tcBorders>
              <w:top w:val="nil"/>
              <w:left w:val="nil"/>
              <w:bottom w:val="single" w:sz="8" w:space="0" w:color="auto"/>
              <w:right w:val="single" w:sz="8" w:space="0" w:color="auto"/>
            </w:tcBorders>
            <w:shd w:val="clear" w:color="auto" w:fill="auto"/>
            <w:vAlign w:val="center"/>
            <w:hideMark/>
          </w:tcPr>
          <w:p w14:paraId="25823E92" w14:textId="77777777" w:rsidR="0046478F" w:rsidRPr="001B16B0" w:rsidRDefault="0046478F" w:rsidP="0046478F">
            <w:pPr>
              <w:tabs>
                <w:tab w:val="clear" w:pos="5670"/>
              </w:tabs>
              <w:spacing w:line="240" w:lineRule="auto"/>
              <w:jc w:val="center"/>
              <w:rPr>
                <w:rFonts w:eastAsia="Times New Roman" w:cs="Calibri"/>
                <w:sz w:val="18"/>
                <w:szCs w:val="18"/>
                <w:lang w:eastAsia="sl-SI"/>
              </w:rPr>
            </w:pPr>
          </w:p>
        </w:tc>
        <w:tc>
          <w:tcPr>
            <w:tcW w:w="1131" w:type="dxa"/>
            <w:tcBorders>
              <w:top w:val="nil"/>
              <w:left w:val="nil"/>
              <w:bottom w:val="single" w:sz="8" w:space="0" w:color="auto"/>
              <w:right w:val="single" w:sz="8" w:space="0" w:color="auto"/>
            </w:tcBorders>
            <w:shd w:val="clear" w:color="auto" w:fill="auto"/>
            <w:vAlign w:val="center"/>
            <w:hideMark/>
          </w:tcPr>
          <w:p w14:paraId="10A71AD1" w14:textId="77777777" w:rsidR="0046478F" w:rsidRPr="001B16B0" w:rsidRDefault="0046478F" w:rsidP="0046478F">
            <w:pPr>
              <w:tabs>
                <w:tab w:val="clear" w:pos="5670"/>
              </w:tabs>
              <w:spacing w:line="240" w:lineRule="auto"/>
              <w:jc w:val="center"/>
              <w:rPr>
                <w:rFonts w:eastAsia="Times New Roman" w:cs="Calibri"/>
                <w:sz w:val="18"/>
                <w:szCs w:val="18"/>
                <w:lang w:eastAsia="sl-SI"/>
              </w:rPr>
            </w:pPr>
          </w:p>
        </w:tc>
        <w:tc>
          <w:tcPr>
            <w:tcW w:w="972" w:type="dxa"/>
            <w:tcBorders>
              <w:top w:val="nil"/>
              <w:left w:val="nil"/>
              <w:bottom w:val="single" w:sz="8" w:space="0" w:color="auto"/>
              <w:right w:val="single" w:sz="8" w:space="0" w:color="auto"/>
            </w:tcBorders>
            <w:shd w:val="clear" w:color="auto" w:fill="auto"/>
            <w:vAlign w:val="center"/>
            <w:hideMark/>
          </w:tcPr>
          <w:p w14:paraId="75BC8B1B" w14:textId="77777777" w:rsidR="0046478F" w:rsidRPr="001B16B0" w:rsidRDefault="0046478F" w:rsidP="0046478F">
            <w:pPr>
              <w:tabs>
                <w:tab w:val="clear" w:pos="5670"/>
              </w:tabs>
              <w:spacing w:line="240" w:lineRule="auto"/>
              <w:jc w:val="center"/>
              <w:rPr>
                <w:rFonts w:eastAsia="Times New Roman" w:cs="Calibri"/>
                <w:sz w:val="18"/>
                <w:szCs w:val="18"/>
                <w:lang w:eastAsia="sl-SI"/>
              </w:rPr>
            </w:pPr>
          </w:p>
        </w:tc>
      </w:tr>
      <w:tr w:rsidR="0046478F" w:rsidRPr="001B16B0" w14:paraId="31413DE3" w14:textId="77777777" w:rsidTr="004B7880">
        <w:trPr>
          <w:trHeight w:val="440"/>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4E252110"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 </w:t>
            </w:r>
          </w:p>
        </w:tc>
        <w:tc>
          <w:tcPr>
            <w:tcW w:w="445" w:type="dxa"/>
            <w:tcBorders>
              <w:top w:val="nil"/>
              <w:left w:val="nil"/>
              <w:bottom w:val="single" w:sz="8" w:space="0" w:color="auto"/>
              <w:right w:val="single" w:sz="8" w:space="0" w:color="auto"/>
            </w:tcBorders>
            <w:shd w:val="clear" w:color="auto" w:fill="auto"/>
            <w:vAlign w:val="center"/>
            <w:hideMark/>
          </w:tcPr>
          <w:p w14:paraId="01724DD0"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 </w:t>
            </w:r>
          </w:p>
        </w:tc>
        <w:tc>
          <w:tcPr>
            <w:tcW w:w="436" w:type="dxa"/>
            <w:tcBorders>
              <w:top w:val="nil"/>
              <w:left w:val="nil"/>
              <w:bottom w:val="single" w:sz="8" w:space="0" w:color="auto"/>
              <w:right w:val="single" w:sz="8" w:space="0" w:color="auto"/>
            </w:tcBorders>
            <w:shd w:val="clear" w:color="auto" w:fill="auto"/>
            <w:vAlign w:val="center"/>
            <w:hideMark/>
          </w:tcPr>
          <w:p w14:paraId="191FE6BA" w14:textId="60D4D008" w:rsidR="0046478F" w:rsidRPr="001B16B0" w:rsidRDefault="0046478F" w:rsidP="0046478F">
            <w:pPr>
              <w:tabs>
                <w:tab w:val="clear" w:pos="5670"/>
              </w:tabs>
              <w:spacing w:line="240" w:lineRule="auto"/>
              <w:jc w:val="right"/>
              <w:rPr>
                <w:rFonts w:eastAsia="Times New Roman" w:cs="Calibri"/>
                <w:b/>
                <w:bCs/>
                <w:sz w:val="20"/>
                <w:szCs w:val="20"/>
                <w:lang w:eastAsia="sl-SI"/>
              </w:rPr>
            </w:pPr>
            <w:r w:rsidRPr="001B16B0">
              <w:rPr>
                <w:rFonts w:eastAsia="Times New Roman" w:cs="Calibri"/>
                <w:b/>
                <w:bCs/>
                <w:sz w:val="20"/>
                <w:szCs w:val="20"/>
                <w:lang w:eastAsia="sl-SI"/>
              </w:rPr>
              <w:t>06</w:t>
            </w:r>
            <w:r w:rsidR="00933568" w:rsidRPr="001B16B0">
              <w:rPr>
                <w:rFonts w:eastAsia="Times New Roman" w:cs="Calibri"/>
                <w:b/>
                <w:bCs/>
                <w:sz w:val="20"/>
                <w:szCs w:val="20"/>
                <w:lang w:eastAsia="sl-SI"/>
              </w:rPr>
              <w:t>5</w:t>
            </w:r>
          </w:p>
        </w:tc>
        <w:tc>
          <w:tcPr>
            <w:tcW w:w="4089" w:type="dxa"/>
            <w:tcBorders>
              <w:top w:val="nil"/>
              <w:left w:val="nil"/>
              <w:bottom w:val="single" w:sz="8" w:space="0" w:color="auto"/>
              <w:right w:val="single" w:sz="8" w:space="0" w:color="auto"/>
            </w:tcBorders>
            <w:shd w:val="clear" w:color="auto" w:fill="auto"/>
            <w:vAlign w:val="center"/>
            <w:hideMark/>
          </w:tcPr>
          <w:p w14:paraId="77E32FF4" w14:textId="77777777" w:rsidR="0046478F" w:rsidRPr="001B16B0" w:rsidRDefault="0046478F" w:rsidP="0046478F">
            <w:pPr>
              <w:tabs>
                <w:tab w:val="clear" w:pos="5670"/>
              </w:tabs>
              <w:spacing w:line="240" w:lineRule="auto"/>
              <w:jc w:val="left"/>
              <w:rPr>
                <w:rFonts w:eastAsia="Times New Roman" w:cs="Calibri"/>
                <w:b/>
                <w:bCs/>
                <w:color w:val="000000"/>
                <w:sz w:val="20"/>
                <w:szCs w:val="20"/>
                <w:lang w:eastAsia="sl-SI"/>
              </w:rPr>
            </w:pPr>
            <w:r w:rsidRPr="001B16B0">
              <w:rPr>
                <w:rFonts w:eastAsia="Times New Roman" w:cs="Calibri"/>
                <w:b/>
                <w:bCs/>
                <w:color w:val="000000"/>
                <w:sz w:val="20"/>
                <w:szCs w:val="20"/>
                <w:lang w:eastAsia="sl-SI"/>
              </w:rPr>
              <w:t>Otroški in šolski dispanzer za boljšo dostopnost do IOZ</w:t>
            </w:r>
          </w:p>
        </w:tc>
        <w:tc>
          <w:tcPr>
            <w:tcW w:w="1147" w:type="dxa"/>
            <w:tcBorders>
              <w:top w:val="nil"/>
              <w:left w:val="nil"/>
              <w:bottom w:val="single" w:sz="8" w:space="0" w:color="auto"/>
              <w:right w:val="nil"/>
            </w:tcBorders>
            <w:shd w:val="clear" w:color="auto" w:fill="auto"/>
            <w:vAlign w:val="center"/>
            <w:hideMark/>
          </w:tcPr>
          <w:p w14:paraId="61B3ACCC" w14:textId="77777777" w:rsidR="0046478F" w:rsidRPr="001B16B0" w:rsidRDefault="0046478F" w:rsidP="0046478F">
            <w:pPr>
              <w:tabs>
                <w:tab w:val="clear" w:pos="5670"/>
              </w:tabs>
              <w:spacing w:line="240" w:lineRule="auto"/>
              <w:jc w:val="center"/>
              <w:rPr>
                <w:rFonts w:ascii="Arial" w:eastAsia="Times New Roman" w:hAnsi="Arial" w:cs="Arial"/>
                <w:b/>
                <w:bCs/>
                <w:sz w:val="18"/>
                <w:szCs w:val="18"/>
                <w:lang w:eastAsia="sl-SI"/>
              </w:rPr>
            </w:pPr>
            <w:r w:rsidRPr="001B16B0">
              <w:rPr>
                <w:rFonts w:ascii="Arial" w:eastAsia="Times New Roman" w:hAnsi="Arial" w:cs="Arial"/>
                <w:b/>
                <w:bCs/>
                <w:sz w:val="18"/>
                <w:szCs w:val="18"/>
                <w:lang w:eastAsia="sl-SI"/>
              </w:rPr>
              <w:t>0%</w:t>
            </w:r>
          </w:p>
        </w:tc>
        <w:tc>
          <w:tcPr>
            <w:tcW w:w="1131" w:type="dxa"/>
            <w:tcBorders>
              <w:top w:val="nil"/>
              <w:left w:val="single" w:sz="8" w:space="0" w:color="auto"/>
              <w:bottom w:val="single" w:sz="8" w:space="0" w:color="auto"/>
              <w:right w:val="nil"/>
            </w:tcBorders>
            <w:shd w:val="clear" w:color="auto" w:fill="auto"/>
            <w:noWrap/>
            <w:vAlign w:val="center"/>
            <w:hideMark/>
          </w:tcPr>
          <w:p w14:paraId="44F8E7CC"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w:t>
            </w:r>
          </w:p>
        </w:tc>
        <w:tc>
          <w:tcPr>
            <w:tcW w:w="972" w:type="dxa"/>
            <w:tcBorders>
              <w:top w:val="nil"/>
              <w:left w:val="single" w:sz="8" w:space="0" w:color="auto"/>
              <w:bottom w:val="single" w:sz="8" w:space="0" w:color="auto"/>
              <w:right w:val="single" w:sz="8" w:space="0" w:color="auto"/>
            </w:tcBorders>
            <w:shd w:val="clear" w:color="auto" w:fill="auto"/>
            <w:noWrap/>
            <w:vAlign w:val="center"/>
            <w:hideMark/>
          </w:tcPr>
          <w:p w14:paraId="1BE16736" w14:textId="77777777" w:rsidR="0046478F" w:rsidRPr="001B16B0" w:rsidRDefault="0046478F" w:rsidP="0046478F">
            <w:pPr>
              <w:tabs>
                <w:tab w:val="clear" w:pos="5670"/>
              </w:tabs>
              <w:spacing w:line="240" w:lineRule="auto"/>
              <w:jc w:val="center"/>
              <w:rPr>
                <w:rFonts w:eastAsia="Times New Roman" w:cs="Calibri"/>
                <w:b/>
                <w:bCs/>
                <w:sz w:val="18"/>
                <w:szCs w:val="18"/>
                <w:lang w:eastAsia="sl-SI"/>
              </w:rPr>
            </w:pPr>
            <w:r w:rsidRPr="001B16B0">
              <w:rPr>
                <w:rFonts w:eastAsia="Times New Roman" w:cs="Calibri"/>
                <w:b/>
                <w:bCs/>
                <w:sz w:val="18"/>
                <w:szCs w:val="18"/>
                <w:lang w:eastAsia="sl-SI"/>
              </w:rPr>
              <w:t>/</w:t>
            </w:r>
          </w:p>
        </w:tc>
      </w:tr>
    </w:tbl>
    <w:p w14:paraId="5D3F1F21" w14:textId="77777777" w:rsidR="003200AC" w:rsidRPr="001B16B0" w:rsidRDefault="003200AC" w:rsidP="0046478F">
      <w:pPr>
        <w:tabs>
          <w:tab w:val="clear" w:pos="5670"/>
        </w:tabs>
        <w:autoSpaceDE w:val="0"/>
        <w:autoSpaceDN w:val="0"/>
        <w:adjustRightInd w:val="0"/>
        <w:spacing w:line="240" w:lineRule="auto"/>
        <w:rPr>
          <w:rFonts w:eastAsia="Times New Roman" w:cs="Arial"/>
          <w:lang w:eastAsia="sl-SI"/>
        </w:rPr>
      </w:pPr>
    </w:p>
    <w:p w14:paraId="4B7E9F28" w14:textId="77777777" w:rsidR="0046478F" w:rsidRPr="001B16B0" w:rsidRDefault="0046478F" w:rsidP="0046478F">
      <w:pPr>
        <w:numPr>
          <w:ilvl w:val="0"/>
          <w:numId w:val="13"/>
        </w:numPr>
        <w:tabs>
          <w:tab w:val="clear" w:pos="5670"/>
        </w:tabs>
        <w:spacing w:line="240" w:lineRule="auto"/>
        <w:jc w:val="left"/>
        <w:rPr>
          <w:rFonts w:eastAsia="Times New Roman" w:cs="Calibri"/>
          <w:szCs w:val="20"/>
          <w:lang w:eastAsia="sl-SI"/>
        </w:rPr>
      </w:pPr>
      <w:r w:rsidRPr="001B16B0">
        <w:rPr>
          <w:rFonts w:eastAsia="Times New Roman" w:cs="Calibri"/>
          <w:szCs w:val="20"/>
          <w:lang w:eastAsia="sl-SI"/>
        </w:rPr>
        <w:t>povezovalni šifrant K6 »Avansirane, neavansirane vrste in podvrste zdravstvene dejavnosti«: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2"/>
        <w:gridCol w:w="463"/>
        <w:gridCol w:w="717"/>
        <w:gridCol w:w="5046"/>
        <w:gridCol w:w="2315"/>
      </w:tblGrid>
      <w:tr w:rsidR="0046478F" w:rsidRPr="001B16B0" w14:paraId="66594560" w14:textId="77777777" w:rsidTr="004B7880">
        <w:trPr>
          <w:trHeight w:val="1005"/>
        </w:trPr>
        <w:tc>
          <w:tcPr>
            <w:tcW w:w="459" w:type="pct"/>
            <w:shd w:val="clear" w:color="auto" w:fill="auto"/>
            <w:vAlign w:val="bottom"/>
            <w:hideMark/>
          </w:tcPr>
          <w:p w14:paraId="53AC9EAB"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Šifra zdr. dej.</w:t>
            </w:r>
          </w:p>
        </w:tc>
        <w:tc>
          <w:tcPr>
            <w:tcW w:w="3309" w:type="pct"/>
            <w:gridSpan w:val="3"/>
            <w:shd w:val="clear" w:color="auto" w:fill="auto"/>
            <w:vAlign w:val="bottom"/>
            <w:hideMark/>
          </w:tcPr>
          <w:p w14:paraId="204FD77F"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Zdravstvena dejavnost,                                                                                                                                                      vrsta dejavnosti, podvrsta dejavnosti</w:t>
            </w:r>
          </w:p>
        </w:tc>
        <w:tc>
          <w:tcPr>
            <w:tcW w:w="1232" w:type="pct"/>
            <w:shd w:val="clear" w:color="auto" w:fill="auto"/>
            <w:vAlign w:val="bottom"/>
            <w:hideMark/>
          </w:tcPr>
          <w:p w14:paraId="320AE0A7"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Oznaka za avansiranje:</w:t>
            </w:r>
            <w:r w:rsidRPr="001B16B0">
              <w:rPr>
                <w:rFonts w:eastAsia="Times New Roman" w:cs="Calibri"/>
                <w:sz w:val="20"/>
                <w:szCs w:val="20"/>
                <w:lang w:eastAsia="sl-SI"/>
              </w:rPr>
              <w:br/>
              <w:t>1 – avansirana,</w:t>
            </w:r>
            <w:r w:rsidRPr="001B16B0">
              <w:rPr>
                <w:rFonts w:eastAsia="Times New Roman" w:cs="Calibri"/>
                <w:sz w:val="20"/>
                <w:szCs w:val="20"/>
                <w:lang w:eastAsia="sl-SI"/>
              </w:rPr>
              <w:br/>
              <w:t>2 – neavansirana,</w:t>
            </w:r>
            <w:r w:rsidRPr="001B16B0">
              <w:rPr>
                <w:rFonts w:eastAsia="Times New Roman" w:cs="Calibri"/>
                <w:sz w:val="20"/>
                <w:szCs w:val="20"/>
                <w:lang w:eastAsia="sl-SI"/>
              </w:rPr>
              <w:br/>
              <w:t>9 – neopredeljeno</w:t>
            </w:r>
          </w:p>
        </w:tc>
      </w:tr>
      <w:tr w:rsidR="0046478F" w:rsidRPr="001B16B0" w14:paraId="483CF5D1" w14:textId="77777777" w:rsidTr="004B7880">
        <w:trPr>
          <w:trHeight w:val="316"/>
        </w:trPr>
        <w:tc>
          <w:tcPr>
            <w:tcW w:w="459" w:type="pct"/>
            <w:shd w:val="clear" w:color="auto" w:fill="auto"/>
            <w:vAlign w:val="bottom"/>
            <w:hideMark/>
          </w:tcPr>
          <w:p w14:paraId="09C7647F"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color w:val="000000"/>
                <w:sz w:val="20"/>
                <w:szCs w:val="20"/>
                <w:lang w:eastAsia="sl-SI"/>
              </w:rPr>
              <w:t>Q86.210</w:t>
            </w:r>
          </w:p>
        </w:tc>
        <w:tc>
          <w:tcPr>
            <w:tcW w:w="3309" w:type="pct"/>
            <w:gridSpan w:val="3"/>
            <w:shd w:val="clear" w:color="auto" w:fill="auto"/>
            <w:vAlign w:val="bottom"/>
            <w:hideMark/>
          </w:tcPr>
          <w:p w14:paraId="41670FD6"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color w:val="000000"/>
                <w:sz w:val="20"/>
                <w:szCs w:val="20"/>
                <w:lang w:eastAsia="sl-SI"/>
              </w:rPr>
              <w:t>Splošna zunajbolnišnična zdravstvena dejavnost</w:t>
            </w:r>
          </w:p>
        </w:tc>
        <w:tc>
          <w:tcPr>
            <w:tcW w:w="1232" w:type="pct"/>
            <w:shd w:val="clear" w:color="auto" w:fill="auto"/>
            <w:vAlign w:val="bottom"/>
            <w:hideMark/>
          </w:tcPr>
          <w:p w14:paraId="29D76B52"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 </w:t>
            </w:r>
          </w:p>
        </w:tc>
      </w:tr>
      <w:tr w:rsidR="0046478F" w:rsidRPr="001B16B0" w14:paraId="59E4EF0E" w14:textId="77777777" w:rsidTr="004B7880">
        <w:trPr>
          <w:trHeight w:val="333"/>
        </w:trPr>
        <w:tc>
          <w:tcPr>
            <w:tcW w:w="459" w:type="pct"/>
            <w:shd w:val="clear" w:color="auto" w:fill="auto"/>
            <w:vAlign w:val="bottom"/>
            <w:hideMark/>
          </w:tcPr>
          <w:p w14:paraId="65AF2246"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246" w:type="pct"/>
            <w:shd w:val="clear" w:color="auto" w:fill="auto"/>
            <w:vAlign w:val="bottom"/>
            <w:hideMark/>
          </w:tcPr>
          <w:p w14:paraId="0AC2BEFC" w14:textId="77777777" w:rsidR="0046478F" w:rsidRPr="001B16B0" w:rsidRDefault="0046478F" w:rsidP="0046478F">
            <w:pPr>
              <w:tabs>
                <w:tab w:val="clear" w:pos="5670"/>
              </w:tabs>
              <w:spacing w:line="240" w:lineRule="auto"/>
              <w:jc w:val="right"/>
              <w:rPr>
                <w:rFonts w:eastAsia="Times New Roman" w:cs="Calibri"/>
                <w:sz w:val="20"/>
                <w:szCs w:val="20"/>
                <w:lang w:eastAsia="sl-SI"/>
              </w:rPr>
            </w:pPr>
            <w:r w:rsidRPr="001B16B0">
              <w:rPr>
                <w:rFonts w:eastAsia="Times New Roman" w:cs="Calibri"/>
                <w:sz w:val="20"/>
                <w:szCs w:val="20"/>
                <w:lang w:eastAsia="sl-SI"/>
              </w:rPr>
              <w:t>302</w:t>
            </w:r>
          </w:p>
        </w:tc>
        <w:tc>
          <w:tcPr>
            <w:tcW w:w="3063" w:type="pct"/>
            <w:gridSpan w:val="2"/>
            <w:shd w:val="clear" w:color="auto" w:fill="auto"/>
            <w:noWrap/>
            <w:vAlign w:val="bottom"/>
            <w:hideMark/>
          </w:tcPr>
          <w:p w14:paraId="6C257E12"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color w:val="000000"/>
                <w:sz w:val="20"/>
                <w:szCs w:val="20"/>
                <w:lang w:eastAsia="sl-SI"/>
              </w:rPr>
              <w:t>Splošna in družinska medicina v splošni zunajbolnišnični dejavnosti</w:t>
            </w:r>
          </w:p>
        </w:tc>
        <w:tc>
          <w:tcPr>
            <w:tcW w:w="1232" w:type="pct"/>
            <w:shd w:val="clear" w:color="auto" w:fill="auto"/>
            <w:vAlign w:val="bottom"/>
            <w:hideMark/>
          </w:tcPr>
          <w:p w14:paraId="75625F0A"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 </w:t>
            </w:r>
          </w:p>
        </w:tc>
      </w:tr>
      <w:tr w:rsidR="0046478F" w:rsidRPr="001B16B0" w14:paraId="61AC4946" w14:textId="77777777" w:rsidTr="004B7880">
        <w:trPr>
          <w:trHeight w:val="255"/>
        </w:trPr>
        <w:tc>
          <w:tcPr>
            <w:tcW w:w="459" w:type="pct"/>
            <w:shd w:val="clear" w:color="auto" w:fill="auto"/>
            <w:vAlign w:val="bottom"/>
            <w:hideMark/>
          </w:tcPr>
          <w:p w14:paraId="3EB3BFA2"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246" w:type="pct"/>
            <w:shd w:val="clear" w:color="auto" w:fill="auto"/>
            <w:vAlign w:val="bottom"/>
            <w:hideMark/>
          </w:tcPr>
          <w:p w14:paraId="10CB71A3"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381" w:type="pct"/>
            <w:shd w:val="clear" w:color="auto" w:fill="auto"/>
            <w:vAlign w:val="bottom"/>
            <w:hideMark/>
          </w:tcPr>
          <w:p w14:paraId="67D32E23" w14:textId="5DA9CF68" w:rsidR="0046478F" w:rsidRPr="001B16B0" w:rsidRDefault="0046478F" w:rsidP="0046478F">
            <w:pPr>
              <w:tabs>
                <w:tab w:val="clear" w:pos="5670"/>
              </w:tabs>
              <w:spacing w:line="240" w:lineRule="auto"/>
              <w:jc w:val="right"/>
              <w:rPr>
                <w:rFonts w:eastAsia="Times New Roman" w:cs="Calibri"/>
                <w:b/>
                <w:bCs/>
                <w:sz w:val="20"/>
                <w:szCs w:val="20"/>
                <w:lang w:eastAsia="sl-SI"/>
              </w:rPr>
            </w:pPr>
            <w:r w:rsidRPr="001B16B0">
              <w:rPr>
                <w:rFonts w:eastAsia="Times New Roman" w:cs="Calibri"/>
                <w:b/>
                <w:bCs/>
                <w:sz w:val="20"/>
                <w:szCs w:val="20"/>
                <w:lang w:eastAsia="sl-SI"/>
              </w:rPr>
              <w:t>06</w:t>
            </w:r>
            <w:r w:rsidR="00933568" w:rsidRPr="001B16B0">
              <w:rPr>
                <w:rFonts w:eastAsia="Times New Roman" w:cs="Calibri"/>
                <w:b/>
                <w:bCs/>
                <w:sz w:val="20"/>
                <w:szCs w:val="20"/>
                <w:lang w:eastAsia="sl-SI"/>
              </w:rPr>
              <w:t>4</w:t>
            </w:r>
          </w:p>
        </w:tc>
        <w:tc>
          <w:tcPr>
            <w:tcW w:w="2683" w:type="pct"/>
            <w:shd w:val="clear" w:color="auto" w:fill="auto"/>
            <w:vAlign w:val="bottom"/>
            <w:hideMark/>
          </w:tcPr>
          <w:p w14:paraId="2B9DF033"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color w:val="000000"/>
                <w:sz w:val="20"/>
                <w:szCs w:val="20"/>
                <w:lang w:eastAsia="sl-SI"/>
              </w:rPr>
              <w:t>Splošne ambulante za boljšo dostopnost do IOZ</w:t>
            </w:r>
          </w:p>
        </w:tc>
        <w:tc>
          <w:tcPr>
            <w:tcW w:w="1232" w:type="pct"/>
            <w:shd w:val="clear" w:color="auto" w:fill="auto"/>
            <w:vAlign w:val="bottom"/>
            <w:hideMark/>
          </w:tcPr>
          <w:p w14:paraId="65149530"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eastAsia="Times New Roman" w:cs="Calibri"/>
                <w:b/>
                <w:bCs/>
                <w:sz w:val="20"/>
                <w:szCs w:val="20"/>
                <w:lang w:eastAsia="sl-SI"/>
              </w:rPr>
              <w:t>1</w:t>
            </w:r>
          </w:p>
        </w:tc>
      </w:tr>
      <w:tr w:rsidR="0046478F" w:rsidRPr="001B16B0" w14:paraId="4C1E3B87" w14:textId="77777777" w:rsidTr="004B7880">
        <w:trPr>
          <w:trHeight w:val="333"/>
        </w:trPr>
        <w:tc>
          <w:tcPr>
            <w:tcW w:w="459" w:type="pct"/>
            <w:shd w:val="clear" w:color="auto" w:fill="auto"/>
            <w:vAlign w:val="bottom"/>
            <w:hideMark/>
          </w:tcPr>
          <w:p w14:paraId="2983DF6B"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246" w:type="pct"/>
            <w:shd w:val="clear" w:color="auto" w:fill="auto"/>
            <w:vAlign w:val="bottom"/>
            <w:hideMark/>
          </w:tcPr>
          <w:p w14:paraId="431ECF4F" w14:textId="77777777" w:rsidR="0046478F" w:rsidRPr="001B16B0" w:rsidRDefault="0046478F" w:rsidP="0046478F">
            <w:pPr>
              <w:tabs>
                <w:tab w:val="clear" w:pos="5670"/>
              </w:tabs>
              <w:spacing w:line="240" w:lineRule="auto"/>
              <w:jc w:val="right"/>
              <w:rPr>
                <w:rFonts w:eastAsia="Times New Roman" w:cs="Calibri"/>
                <w:sz w:val="20"/>
                <w:szCs w:val="20"/>
                <w:lang w:eastAsia="sl-SI"/>
              </w:rPr>
            </w:pPr>
            <w:r w:rsidRPr="001B16B0">
              <w:rPr>
                <w:rFonts w:eastAsia="Times New Roman" w:cs="Calibri"/>
                <w:sz w:val="20"/>
                <w:szCs w:val="20"/>
                <w:lang w:eastAsia="sl-SI"/>
              </w:rPr>
              <w:t>327</w:t>
            </w:r>
          </w:p>
        </w:tc>
        <w:tc>
          <w:tcPr>
            <w:tcW w:w="3063" w:type="pct"/>
            <w:gridSpan w:val="2"/>
            <w:shd w:val="clear" w:color="auto" w:fill="auto"/>
            <w:noWrap/>
            <w:vAlign w:val="bottom"/>
            <w:hideMark/>
          </w:tcPr>
          <w:p w14:paraId="1003CF76"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color w:val="000000"/>
                <w:sz w:val="20"/>
                <w:szCs w:val="20"/>
                <w:lang w:eastAsia="sl-SI"/>
              </w:rPr>
              <w:t>Pediatrija v splošni zunajbolnišnični dejavnosti</w:t>
            </w:r>
          </w:p>
        </w:tc>
        <w:tc>
          <w:tcPr>
            <w:tcW w:w="1232" w:type="pct"/>
            <w:shd w:val="clear" w:color="auto" w:fill="auto"/>
            <w:vAlign w:val="bottom"/>
            <w:hideMark/>
          </w:tcPr>
          <w:p w14:paraId="7D3A9976"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 </w:t>
            </w:r>
          </w:p>
        </w:tc>
      </w:tr>
      <w:tr w:rsidR="0046478F" w:rsidRPr="001B16B0" w14:paraId="4EDF6931" w14:textId="77777777" w:rsidTr="004B7880">
        <w:trPr>
          <w:trHeight w:val="255"/>
        </w:trPr>
        <w:tc>
          <w:tcPr>
            <w:tcW w:w="459" w:type="pct"/>
            <w:shd w:val="clear" w:color="auto" w:fill="auto"/>
            <w:vAlign w:val="bottom"/>
          </w:tcPr>
          <w:p w14:paraId="3EDE8708" w14:textId="77777777" w:rsidR="0046478F" w:rsidRPr="001B16B0" w:rsidRDefault="0046478F" w:rsidP="0046478F">
            <w:pPr>
              <w:tabs>
                <w:tab w:val="clear" w:pos="5670"/>
              </w:tabs>
              <w:spacing w:line="240" w:lineRule="auto"/>
              <w:jc w:val="left"/>
              <w:rPr>
                <w:rFonts w:eastAsia="Times New Roman" w:cs="Calibri"/>
                <w:sz w:val="20"/>
                <w:szCs w:val="20"/>
                <w:lang w:eastAsia="sl-SI"/>
              </w:rPr>
            </w:pPr>
          </w:p>
        </w:tc>
        <w:tc>
          <w:tcPr>
            <w:tcW w:w="246" w:type="pct"/>
            <w:shd w:val="clear" w:color="auto" w:fill="auto"/>
            <w:vAlign w:val="bottom"/>
          </w:tcPr>
          <w:p w14:paraId="79EF0157" w14:textId="77777777" w:rsidR="0046478F" w:rsidRPr="001B16B0" w:rsidRDefault="0046478F" w:rsidP="0046478F">
            <w:pPr>
              <w:tabs>
                <w:tab w:val="clear" w:pos="5670"/>
              </w:tabs>
              <w:spacing w:line="240" w:lineRule="auto"/>
              <w:jc w:val="left"/>
              <w:rPr>
                <w:rFonts w:eastAsia="Times New Roman" w:cs="Calibri"/>
                <w:sz w:val="20"/>
                <w:szCs w:val="20"/>
                <w:lang w:eastAsia="sl-SI"/>
              </w:rPr>
            </w:pPr>
          </w:p>
        </w:tc>
        <w:tc>
          <w:tcPr>
            <w:tcW w:w="381" w:type="pct"/>
            <w:shd w:val="clear" w:color="auto" w:fill="auto"/>
            <w:vAlign w:val="bottom"/>
          </w:tcPr>
          <w:p w14:paraId="611352BA" w14:textId="067E1AE9" w:rsidR="0046478F" w:rsidRPr="001B16B0" w:rsidRDefault="0046478F" w:rsidP="0046478F">
            <w:pPr>
              <w:tabs>
                <w:tab w:val="clear" w:pos="5670"/>
              </w:tabs>
              <w:spacing w:line="240" w:lineRule="auto"/>
              <w:jc w:val="right"/>
              <w:rPr>
                <w:rFonts w:eastAsia="Times New Roman" w:cs="Calibri"/>
                <w:b/>
                <w:bCs/>
                <w:sz w:val="20"/>
                <w:szCs w:val="20"/>
                <w:lang w:eastAsia="sl-SI"/>
              </w:rPr>
            </w:pPr>
            <w:r w:rsidRPr="001B16B0">
              <w:rPr>
                <w:rFonts w:eastAsia="Times New Roman" w:cs="Calibri"/>
                <w:b/>
                <w:bCs/>
                <w:sz w:val="20"/>
                <w:szCs w:val="20"/>
                <w:lang w:eastAsia="sl-SI"/>
              </w:rPr>
              <w:t>06</w:t>
            </w:r>
            <w:r w:rsidR="00933568" w:rsidRPr="001B16B0">
              <w:rPr>
                <w:rFonts w:eastAsia="Times New Roman" w:cs="Calibri"/>
                <w:b/>
                <w:bCs/>
                <w:sz w:val="20"/>
                <w:szCs w:val="20"/>
                <w:lang w:eastAsia="sl-SI"/>
              </w:rPr>
              <w:t>5</w:t>
            </w:r>
          </w:p>
        </w:tc>
        <w:tc>
          <w:tcPr>
            <w:tcW w:w="2683" w:type="pct"/>
            <w:shd w:val="clear" w:color="auto" w:fill="auto"/>
            <w:vAlign w:val="bottom"/>
          </w:tcPr>
          <w:p w14:paraId="3D59879B" w14:textId="77777777" w:rsidR="0046478F" w:rsidRPr="001B16B0" w:rsidRDefault="0046478F" w:rsidP="0046478F">
            <w:pPr>
              <w:tabs>
                <w:tab w:val="clear" w:pos="5670"/>
              </w:tabs>
              <w:spacing w:line="240" w:lineRule="auto"/>
              <w:jc w:val="left"/>
              <w:rPr>
                <w:rFonts w:eastAsia="Times New Roman" w:cs="Calibri"/>
                <w:b/>
                <w:bCs/>
                <w:color w:val="000000"/>
                <w:sz w:val="20"/>
                <w:szCs w:val="20"/>
                <w:lang w:eastAsia="sl-SI"/>
              </w:rPr>
            </w:pPr>
            <w:r w:rsidRPr="001B16B0">
              <w:rPr>
                <w:rFonts w:eastAsia="Times New Roman" w:cs="Calibri"/>
                <w:b/>
                <w:bCs/>
                <w:color w:val="000000"/>
                <w:sz w:val="20"/>
                <w:szCs w:val="20"/>
                <w:lang w:eastAsia="sl-SI"/>
              </w:rPr>
              <w:t>Otroški in šolski dispanzer za boljšo dostopnost do IOZ</w:t>
            </w:r>
          </w:p>
        </w:tc>
        <w:tc>
          <w:tcPr>
            <w:tcW w:w="1232" w:type="pct"/>
            <w:shd w:val="clear" w:color="auto" w:fill="auto"/>
            <w:vAlign w:val="bottom"/>
          </w:tcPr>
          <w:p w14:paraId="2EB41D93"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eastAsia="Times New Roman" w:cs="Calibri"/>
                <w:b/>
                <w:bCs/>
                <w:sz w:val="20"/>
                <w:szCs w:val="20"/>
                <w:lang w:eastAsia="sl-SI"/>
              </w:rPr>
              <w:t>1</w:t>
            </w:r>
          </w:p>
        </w:tc>
      </w:tr>
    </w:tbl>
    <w:p w14:paraId="1BD8D6C3" w14:textId="77777777" w:rsidR="001B16B0" w:rsidRDefault="001B16B0" w:rsidP="001B16B0">
      <w:pPr>
        <w:tabs>
          <w:tab w:val="clear" w:pos="5670"/>
        </w:tabs>
        <w:spacing w:line="240" w:lineRule="auto"/>
        <w:ind w:left="360"/>
        <w:rPr>
          <w:rFonts w:eastAsia="Times New Roman" w:cs="Calibri"/>
          <w:szCs w:val="20"/>
          <w:lang w:eastAsia="sl-SI"/>
        </w:rPr>
      </w:pPr>
    </w:p>
    <w:p w14:paraId="2716F316" w14:textId="3FB19CCA" w:rsidR="0046478F" w:rsidRPr="001B16B0" w:rsidRDefault="0046478F" w:rsidP="0046478F">
      <w:pPr>
        <w:numPr>
          <w:ilvl w:val="0"/>
          <w:numId w:val="13"/>
        </w:numPr>
        <w:tabs>
          <w:tab w:val="clear" w:pos="5670"/>
        </w:tabs>
        <w:spacing w:line="240" w:lineRule="auto"/>
        <w:rPr>
          <w:rFonts w:eastAsia="Times New Roman" w:cs="Calibri"/>
          <w:szCs w:val="20"/>
          <w:lang w:eastAsia="sl-SI"/>
        </w:rPr>
      </w:pPr>
      <w:r w:rsidRPr="001B16B0">
        <w:rPr>
          <w:rFonts w:eastAsia="Times New Roman" w:cs="Calibri"/>
          <w:szCs w:val="20"/>
          <w:lang w:eastAsia="sl-SI"/>
        </w:rPr>
        <w:lastRenderedPageBreak/>
        <w:t>povezovalni šifrant K7 »</w:t>
      </w:r>
      <w:r w:rsidR="009C051F" w:rsidRPr="001B16B0">
        <w:rPr>
          <w:rFonts w:eastAsia="Times New Roman" w:cs="Calibri"/>
          <w:szCs w:val="20"/>
          <w:lang w:eastAsia="sl-SI"/>
        </w:rPr>
        <w:t>Dovoljeni deleži doplačila po vrstah in podvrstah zdravstvene dejavnosti</w:t>
      </w:r>
      <w:r w:rsidRPr="001B16B0">
        <w:rPr>
          <w:rFonts w:eastAsia="Times New Roman" w:cs="Calibri"/>
          <w:szCs w:val="20"/>
          <w:lang w:eastAsia="sl-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3"/>
        <w:gridCol w:w="463"/>
        <w:gridCol w:w="476"/>
        <w:gridCol w:w="5284"/>
        <w:gridCol w:w="2317"/>
      </w:tblGrid>
      <w:tr w:rsidR="0046478F" w:rsidRPr="001B16B0" w14:paraId="48569657" w14:textId="77777777" w:rsidTr="004B7880">
        <w:trPr>
          <w:trHeight w:val="480"/>
        </w:trPr>
        <w:tc>
          <w:tcPr>
            <w:tcW w:w="459" w:type="pct"/>
            <w:shd w:val="clear" w:color="auto" w:fill="auto"/>
            <w:vAlign w:val="bottom"/>
            <w:hideMark/>
          </w:tcPr>
          <w:p w14:paraId="36785C0C"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Šifra zdr. dej.</w:t>
            </w:r>
          </w:p>
        </w:tc>
        <w:tc>
          <w:tcPr>
            <w:tcW w:w="3309" w:type="pct"/>
            <w:gridSpan w:val="3"/>
            <w:shd w:val="clear" w:color="auto" w:fill="auto"/>
            <w:vAlign w:val="bottom"/>
            <w:hideMark/>
          </w:tcPr>
          <w:p w14:paraId="42701605"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Zdravstvena dejavnost,                                                                                                                                                      vrsta dejavnosti, podvrsta dejavnosti</w:t>
            </w:r>
          </w:p>
        </w:tc>
        <w:tc>
          <w:tcPr>
            <w:tcW w:w="1232" w:type="pct"/>
            <w:shd w:val="clear" w:color="auto" w:fill="auto"/>
            <w:vAlign w:val="bottom"/>
            <w:hideMark/>
          </w:tcPr>
          <w:p w14:paraId="6109999A"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 doplačila</w:t>
            </w:r>
          </w:p>
        </w:tc>
      </w:tr>
      <w:tr w:rsidR="0046478F" w:rsidRPr="001B16B0" w14:paraId="552F872D" w14:textId="77777777" w:rsidTr="004B7880">
        <w:trPr>
          <w:trHeight w:val="255"/>
        </w:trPr>
        <w:tc>
          <w:tcPr>
            <w:tcW w:w="459" w:type="pct"/>
            <w:shd w:val="clear" w:color="auto" w:fill="auto"/>
            <w:vAlign w:val="bottom"/>
            <w:hideMark/>
          </w:tcPr>
          <w:p w14:paraId="3CD268F0"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color w:val="000000"/>
                <w:sz w:val="20"/>
                <w:szCs w:val="20"/>
                <w:lang w:eastAsia="sl-SI"/>
              </w:rPr>
              <w:t>Q86.210</w:t>
            </w:r>
          </w:p>
        </w:tc>
        <w:tc>
          <w:tcPr>
            <w:tcW w:w="3309" w:type="pct"/>
            <w:gridSpan w:val="3"/>
            <w:shd w:val="clear" w:color="auto" w:fill="auto"/>
            <w:vAlign w:val="bottom"/>
            <w:hideMark/>
          </w:tcPr>
          <w:p w14:paraId="6F109727"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color w:val="000000"/>
                <w:sz w:val="20"/>
                <w:szCs w:val="20"/>
                <w:lang w:eastAsia="sl-SI"/>
              </w:rPr>
              <w:t>Splošna zunajbolnišnična zdravstvena dejavnost</w:t>
            </w:r>
          </w:p>
        </w:tc>
        <w:tc>
          <w:tcPr>
            <w:tcW w:w="1232" w:type="pct"/>
            <w:shd w:val="clear" w:color="auto" w:fill="auto"/>
            <w:vAlign w:val="bottom"/>
            <w:hideMark/>
          </w:tcPr>
          <w:p w14:paraId="6A839672"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 </w:t>
            </w:r>
          </w:p>
        </w:tc>
      </w:tr>
      <w:tr w:rsidR="0046478F" w:rsidRPr="001B16B0" w14:paraId="2BE443CF" w14:textId="77777777" w:rsidTr="004B7880">
        <w:trPr>
          <w:trHeight w:val="255"/>
        </w:trPr>
        <w:tc>
          <w:tcPr>
            <w:tcW w:w="459" w:type="pct"/>
            <w:shd w:val="clear" w:color="auto" w:fill="auto"/>
            <w:vAlign w:val="bottom"/>
            <w:hideMark/>
          </w:tcPr>
          <w:p w14:paraId="1B61BB8A"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246" w:type="pct"/>
            <w:shd w:val="clear" w:color="auto" w:fill="auto"/>
            <w:vAlign w:val="bottom"/>
            <w:hideMark/>
          </w:tcPr>
          <w:p w14:paraId="0F647015"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302</w:t>
            </w:r>
          </w:p>
        </w:tc>
        <w:tc>
          <w:tcPr>
            <w:tcW w:w="3063" w:type="pct"/>
            <w:gridSpan w:val="2"/>
            <w:shd w:val="clear" w:color="auto" w:fill="auto"/>
            <w:noWrap/>
            <w:vAlign w:val="bottom"/>
            <w:hideMark/>
          </w:tcPr>
          <w:p w14:paraId="1B2C8C08"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color w:val="000000"/>
                <w:sz w:val="20"/>
                <w:szCs w:val="20"/>
                <w:lang w:eastAsia="sl-SI"/>
              </w:rPr>
              <w:t>Splošna in družinska medicina v splošni zunajbolnišnični dejavnosti</w:t>
            </w:r>
          </w:p>
        </w:tc>
        <w:tc>
          <w:tcPr>
            <w:tcW w:w="1232" w:type="pct"/>
            <w:shd w:val="clear" w:color="auto" w:fill="auto"/>
            <w:vAlign w:val="bottom"/>
            <w:hideMark/>
          </w:tcPr>
          <w:p w14:paraId="1704BD71"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 </w:t>
            </w:r>
          </w:p>
        </w:tc>
      </w:tr>
      <w:tr w:rsidR="0046478F" w:rsidRPr="001B16B0" w14:paraId="3324D2D2" w14:textId="77777777" w:rsidTr="004B7880">
        <w:trPr>
          <w:trHeight w:val="255"/>
        </w:trPr>
        <w:tc>
          <w:tcPr>
            <w:tcW w:w="459" w:type="pct"/>
            <w:shd w:val="clear" w:color="auto" w:fill="auto"/>
            <w:vAlign w:val="bottom"/>
            <w:hideMark/>
          </w:tcPr>
          <w:p w14:paraId="6F0A3908"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sz w:val="20"/>
                <w:szCs w:val="20"/>
                <w:lang w:eastAsia="sl-SI"/>
              </w:rPr>
              <w:t> </w:t>
            </w:r>
          </w:p>
        </w:tc>
        <w:tc>
          <w:tcPr>
            <w:tcW w:w="246" w:type="pct"/>
            <w:shd w:val="clear" w:color="auto" w:fill="auto"/>
            <w:vAlign w:val="bottom"/>
            <w:hideMark/>
          </w:tcPr>
          <w:p w14:paraId="763AEA21"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p>
        </w:tc>
        <w:tc>
          <w:tcPr>
            <w:tcW w:w="253" w:type="pct"/>
            <w:shd w:val="clear" w:color="auto" w:fill="auto"/>
            <w:vAlign w:val="bottom"/>
          </w:tcPr>
          <w:p w14:paraId="4D34E880" w14:textId="265697CE" w:rsidR="0046478F" w:rsidRPr="001B16B0" w:rsidRDefault="0046478F" w:rsidP="0046478F">
            <w:pPr>
              <w:tabs>
                <w:tab w:val="clear" w:pos="5670"/>
              </w:tabs>
              <w:spacing w:line="240" w:lineRule="auto"/>
              <w:jc w:val="right"/>
              <w:rPr>
                <w:rFonts w:eastAsia="Times New Roman" w:cs="Calibri"/>
                <w:b/>
                <w:bCs/>
                <w:sz w:val="20"/>
                <w:szCs w:val="20"/>
                <w:lang w:eastAsia="sl-SI"/>
              </w:rPr>
            </w:pPr>
            <w:r w:rsidRPr="001B16B0">
              <w:rPr>
                <w:rFonts w:eastAsia="Times New Roman" w:cs="Calibri"/>
                <w:b/>
                <w:bCs/>
                <w:sz w:val="20"/>
                <w:szCs w:val="20"/>
                <w:lang w:eastAsia="sl-SI"/>
              </w:rPr>
              <w:t>06</w:t>
            </w:r>
            <w:r w:rsidR="00933568" w:rsidRPr="001B16B0">
              <w:rPr>
                <w:rFonts w:eastAsia="Times New Roman" w:cs="Calibri"/>
                <w:b/>
                <w:bCs/>
                <w:sz w:val="20"/>
                <w:szCs w:val="20"/>
                <w:lang w:eastAsia="sl-SI"/>
              </w:rPr>
              <w:t>4</w:t>
            </w:r>
          </w:p>
        </w:tc>
        <w:tc>
          <w:tcPr>
            <w:tcW w:w="2810" w:type="pct"/>
            <w:shd w:val="clear" w:color="auto" w:fill="auto"/>
            <w:vAlign w:val="bottom"/>
          </w:tcPr>
          <w:p w14:paraId="01C861BA"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color w:val="000000"/>
                <w:sz w:val="20"/>
                <w:szCs w:val="20"/>
                <w:lang w:eastAsia="sl-SI"/>
              </w:rPr>
              <w:t>Splošne ambulante za boljšo dostopnost do IOZ</w:t>
            </w:r>
          </w:p>
        </w:tc>
        <w:tc>
          <w:tcPr>
            <w:tcW w:w="1232" w:type="pct"/>
            <w:shd w:val="clear" w:color="auto" w:fill="auto"/>
            <w:vAlign w:val="bottom"/>
            <w:hideMark/>
          </w:tcPr>
          <w:p w14:paraId="7F59CD45"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eastAsia="Times New Roman" w:cs="Calibri"/>
                <w:b/>
                <w:bCs/>
                <w:sz w:val="20"/>
                <w:szCs w:val="20"/>
                <w:lang w:eastAsia="sl-SI"/>
              </w:rPr>
              <w:t>0</w:t>
            </w:r>
          </w:p>
        </w:tc>
      </w:tr>
      <w:tr w:rsidR="0046478F" w:rsidRPr="001B16B0" w14:paraId="63C099FB" w14:textId="77777777" w:rsidTr="004B7880">
        <w:trPr>
          <w:trHeight w:val="255"/>
        </w:trPr>
        <w:tc>
          <w:tcPr>
            <w:tcW w:w="459" w:type="pct"/>
            <w:shd w:val="clear" w:color="auto" w:fill="auto"/>
            <w:vAlign w:val="bottom"/>
          </w:tcPr>
          <w:p w14:paraId="26B88B59" w14:textId="77777777" w:rsidR="0046478F" w:rsidRPr="001B16B0" w:rsidRDefault="0046478F" w:rsidP="0046478F">
            <w:pPr>
              <w:tabs>
                <w:tab w:val="clear" w:pos="5670"/>
              </w:tabs>
              <w:spacing w:line="240" w:lineRule="auto"/>
              <w:jc w:val="left"/>
              <w:rPr>
                <w:rFonts w:eastAsia="Times New Roman" w:cs="Calibri"/>
                <w:sz w:val="20"/>
                <w:szCs w:val="20"/>
                <w:lang w:eastAsia="sl-SI"/>
              </w:rPr>
            </w:pPr>
          </w:p>
        </w:tc>
        <w:tc>
          <w:tcPr>
            <w:tcW w:w="246" w:type="pct"/>
            <w:shd w:val="clear" w:color="auto" w:fill="auto"/>
            <w:vAlign w:val="bottom"/>
          </w:tcPr>
          <w:p w14:paraId="10C68CA2"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327</w:t>
            </w:r>
          </w:p>
        </w:tc>
        <w:tc>
          <w:tcPr>
            <w:tcW w:w="3063" w:type="pct"/>
            <w:gridSpan w:val="2"/>
            <w:shd w:val="clear" w:color="auto" w:fill="auto"/>
            <w:vAlign w:val="bottom"/>
          </w:tcPr>
          <w:p w14:paraId="2C0DD847"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color w:val="000000"/>
                <w:sz w:val="20"/>
                <w:szCs w:val="20"/>
                <w:lang w:eastAsia="sl-SI"/>
              </w:rPr>
              <w:t>Pediatrija v splošni zunajbolnišnični dejavnosti</w:t>
            </w:r>
          </w:p>
        </w:tc>
        <w:tc>
          <w:tcPr>
            <w:tcW w:w="1232" w:type="pct"/>
            <w:shd w:val="clear" w:color="auto" w:fill="auto"/>
            <w:vAlign w:val="bottom"/>
          </w:tcPr>
          <w:p w14:paraId="2A2EE2D4"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p>
        </w:tc>
      </w:tr>
      <w:tr w:rsidR="0046478F" w:rsidRPr="001B16B0" w14:paraId="7B851632" w14:textId="77777777" w:rsidTr="004B7880">
        <w:trPr>
          <w:trHeight w:val="255"/>
        </w:trPr>
        <w:tc>
          <w:tcPr>
            <w:tcW w:w="459" w:type="pct"/>
            <w:shd w:val="clear" w:color="auto" w:fill="auto"/>
            <w:vAlign w:val="bottom"/>
          </w:tcPr>
          <w:p w14:paraId="6EE03083"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p>
        </w:tc>
        <w:tc>
          <w:tcPr>
            <w:tcW w:w="246" w:type="pct"/>
            <w:shd w:val="clear" w:color="auto" w:fill="auto"/>
            <w:vAlign w:val="bottom"/>
          </w:tcPr>
          <w:p w14:paraId="29B1F4DF"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p>
        </w:tc>
        <w:tc>
          <w:tcPr>
            <w:tcW w:w="253" w:type="pct"/>
            <w:shd w:val="clear" w:color="auto" w:fill="auto"/>
            <w:vAlign w:val="bottom"/>
          </w:tcPr>
          <w:p w14:paraId="2B0BDC6A" w14:textId="247A6BEE" w:rsidR="0046478F" w:rsidRPr="001B16B0" w:rsidRDefault="0046478F" w:rsidP="0046478F">
            <w:pPr>
              <w:tabs>
                <w:tab w:val="clear" w:pos="5670"/>
              </w:tabs>
              <w:spacing w:line="240" w:lineRule="auto"/>
              <w:jc w:val="right"/>
              <w:rPr>
                <w:rFonts w:eastAsia="Times New Roman" w:cs="Calibri"/>
                <w:b/>
                <w:bCs/>
                <w:sz w:val="20"/>
                <w:szCs w:val="20"/>
                <w:lang w:eastAsia="sl-SI"/>
              </w:rPr>
            </w:pPr>
            <w:r w:rsidRPr="001B16B0">
              <w:rPr>
                <w:rFonts w:eastAsia="Times New Roman" w:cs="Calibri"/>
                <w:b/>
                <w:bCs/>
                <w:sz w:val="20"/>
                <w:szCs w:val="20"/>
                <w:lang w:eastAsia="sl-SI"/>
              </w:rPr>
              <w:t>06</w:t>
            </w:r>
            <w:r w:rsidR="00933568" w:rsidRPr="001B16B0">
              <w:rPr>
                <w:rFonts w:eastAsia="Times New Roman" w:cs="Calibri"/>
                <w:b/>
                <w:bCs/>
                <w:sz w:val="20"/>
                <w:szCs w:val="20"/>
                <w:lang w:eastAsia="sl-SI"/>
              </w:rPr>
              <w:t>5</w:t>
            </w:r>
          </w:p>
        </w:tc>
        <w:tc>
          <w:tcPr>
            <w:tcW w:w="2810" w:type="pct"/>
            <w:shd w:val="clear" w:color="auto" w:fill="auto"/>
            <w:vAlign w:val="bottom"/>
          </w:tcPr>
          <w:p w14:paraId="01139A57"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color w:val="000000"/>
                <w:sz w:val="20"/>
                <w:szCs w:val="20"/>
                <w:lang w:eastAsia="sl-SI"/>
              </w:rPr>
              <w:t>Otroški in šolski dispanzer za boljšo dostopnost do IOZ</w:t>
            </w:r>
          </w:p>
        </w:tc>
        <w:tc>
          <w:tcPr>
            <w:tcW w:w="1232" w:type="pct"/>
            <w:shd w:val="clear" w:color="auto" w:fill="auto"/>
            <w:vAlign w:val="bottom"/>
          </w:tcPr>
          <w:p w14:paraId="6814A830"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eastAsia="Times New Roman" w:cs="Calibri"/>
                <w:b/>
                <w:bCs/>
                <w:sz w:val="20"/>
                <w:szCs w:val="20"/>
                <w:lang w:eastAsia="sl-SI"/>
              </w:rPr>
              <w:t>0</w:t>
            </w:r>
          </w:p>
        </w:tc>
      </w:tr>
    </w:tbl>
    <w:p w14:paraId="3BB182E3" w14:textId="77777777" w:rsidR="0046478F" w:rsidRPr="001B16B0" w:rsidRDefault="0046478F" w:rsidP="0046478F">
      <w:pPr>
        <w:tabs>
          <w:tab w:val="clear" w:pos="5670"/>
        </w:tabs>
        <w:spacing w:line="240" w:lineRule="auto"/>
        <w:rPr>
          <w:rFonts w:eastAsia="Times New Roman" w:cs="Calibri"/>
          <w:szCs w:val="20"/>
          <w:lang w:eastAsia="sl-SI"/>
        </w:rPr>
      </w:pPr>
    </w:p>
    <w:p w14:paraId="23F708B9" w14:textId="74C62BAB" w:rsidR="0046478F" w:rsidRPr="001B16B0" w:rsidRDefault="0046478F" w:rsidP="0046478F">
      <w:pPr>
        <w:numPr>
          <w:ilvl w:val="0"/>
          <w:numId w:val="13"/>
        </w:numPr>
        <w:tabs>
          <w:tab w:val="clear" w:pos="5670"/>
        </w:tabs>
        <w:spacing w:line="240" w:lineRule="auto"/>
        <w:rPr>
          <w:rFonts w:eastAsia="Times New Roman" w:cs="Calibri"/>
          <w:szCs w:val="20"/>
          <w:lang w:eastAsia="sl-SI"/>
        </w:rPr>
      </w:pPr>
      <w:r w:rsidRPr="001B16B0">
        <w:rPr>
          <w:rFonts w:eastAsia="Times New Roman" w:cs="Calibri"/>
          <w:szCs w:val="20"/>
          <w:lang w:eastAsia="sl-SI"/>
        </w:rPr>
        <w:t>povezovalni šifrant K10 »</w:t>
      </w:r>
      <w:r w:rsidR="009C051F" w:rsidRPr="001B16B0">
        <w:rPr>
          <w:rFonts w:eastAsia="Times New Roman" w:cs="Calibri"/>
          <w:szCs w:val="20"/>
          <w:lang w:eastAsia="sl-SI"/>
        </w:rPr>
        <w:t>Dovoljene vrste obravnave bolnika po vrstah in podvrstah zdravstvene dejavnosti</w:t>
      </w:r>
      <w:r w:rsidRPr="001B16B0">
        <w:rPr>
          <w:rFonts w:eastAsia="Times New Roman" w:cs="Calibri"/>
          <w:szCs w:val="20"/>
          <w:lang w:eastAsia="sl-SI"/>
        </w:rPr>
        <w:t>«:</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9"/>
        <w:gridCol w:w="422"/>
        <w:gridCol w:w="523"/>
        <w:gridCol w:w="1935"/>
        <w:gridCol w:w="1233"/>
        <w:gridCol w:w="1061"/>
        <w:gridCol w:w="796"/>
        <w:gridCol w:w="999"/>
        <w:gridCol w:w="928"/>
        <w:gridCol w:w="933"/>
      </w:tblGrid>
      <w:tr w:rsidR="0046478F" w:rsidRPr="001B16B0" w14:paraId="17467AF3" w14:textId="77777777" w:rsidTr="004B7880">
        <w:trPr>
          <w:trHeight w:val="483"/>
        </w:trPr>
        <w:tc>
          <w:tcPr>
            <w:tcW w:w="3539" w:type="dxa"/>
            <w:gridSpan w:val="4"/>
            <w:shd w:val="clear" w:color="auto" w:fill="auto"/>
            <w:noWrap/>
            <w:vAlign w:val="bottom"/>
            <w:hideMark/>
          </w:tcPr>
          <w:p w14:paraId="571654E8" w14:textId="77777777" w:rsidR="0046478F" w:rsidRPr="001B16B0" w:rsidRDefault="0046478F" w:rsidP="0046478F">
            <w:pPr>
              <w:tabs>
                <w:tab w:val="clear" w:pos="5670"/>
              </w:tabs>
              <w:spacing w:line="240" w:lineRule="auto"/>
              <w:jc w:val="center"/>
              <w:rPr>
                <w:rFonts w:asciiTheme="minorHAnsi" w:eastAsia="Times New Roman" w:hAnsiTheme="minorHAnsi" w:cstheme="minorHAnsi"/>
                <w:sz w:val="18"/>
                <w:szCs w:val="18"/>
                <w:lang w:eastAsia="sl-SI"/>
              </w:rPr>
            </w:pPr>
          </w:p>
        </w:tc>
        <w:tc>
          <w:tcPr>
            <w:tcW w:w="5950" w:type="dxa"/>
            <w:gridSpan w:val="6"/>
            <w:shd w:val="clear" w:color="auto" w:fill="auto"/>
            <w:vAlign w:val="bottom"/>
          </w:tcPr>
          <w:p w14:paraId="0EC42EDD" w14:textId="77777777" w:rsidR="0046478F" w:rsidRPr="001B16B0" w:rsidRDefault="0046478F" w:rsidP="0046478F">
            <w:pPr>
              <w:tabs>
                <w:tab w:val="clear" w:pos="5670"/>
              </w:tabs>
              <w:spacing w:line="240" w:lineRule="auto"/>
              <w:jc w:val="center"/>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Vrsta obravnave bolnika</w:t>
            </w:r>
          </w:p>
        </w:tc>
      </w:tr>
      <w:tr w:rsidR="0046478F" w:rsidRPr="001B16B0" w14:paraId="1DB02EB6" w14:textId="77777777" w:rsidTr="004B7880">
        <w:trPr>
          <w:trHeight w:val="1524"/>
        </w:trPr>
        <w:tc>
          <w:tcPr>
            <w:tcW w:w="3539" w:type="dxa"/>
            <w:gridSpan w:val="4"/>
            <w:shd w:val="clear" w:color="auto" w:fill="auto"/>
            <w:noWrap/>
            <w:vAlign w:val="bottom"/>
            <w:hideMark/>
          </w:tcPr>
          <w:p w14:paraId="05E78BA1" w14:textId="77777777" w:rsidR="0046478F" w:rsidRPr="001B16B0" w:rsidRDefault="0046478F" w:rsidP="0046478F">
            <w:pPr>
              <w:tabs>
                <w:tab w:val="clear" w:pos="5670"/>
              </w:tabs>
              <w:spacing w:line="240" w:lineRule="auto"/>
              <w:jc w:val="center"/>
              <w:rPr>
                <w:rFonts w:asciiTheme="minorHAnsi" w:eastAsia="Times New Roman" w:hAnsiTheme="minorHAnsi" w:cstheme="minorHAnsi"/>
                <w:sz w:val="18"/>
                <w:szCs w:val="18"/>
                <w:lang w:eastAsia="sl-SI"/>
              </w:rPr>
            </w:pPr>
          </w:p>
        </w:tc>
        <w:tc>
          <w:tcPr>
            <w:tcW w:w="1233" w:type="dxa"/>
            <w:shd w:val="clear" w:color="auto" w:fill="auto"/>
            <w:vAlign w:val="bottom"/>
          </w:tcPr>
          <w:p w14:paraId="1EE460AE" w14:textId="77777777" w:rsidR="0046478F" w:rsidRPr="001B16B0" w:rsidRDefault="0046478F" w:rsidP="0046478F">
            <w:pPr>
              <w:tabs>
                <w:tab w:val="clear" w:pos="5670"/>
              </w:tabs>
              <w:spacing w:line="240" w:lineRule="auto"/>
              <w:jc w:val="center"/>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Obravnava z nočitvijo (hospitalizacija)</w:t>
            </w:r>
          </w:p>
        </w:tc>
        <w:tc>
          <w:tcPr>
            <w:tcW w:w="1061" w:type="dxa"/>
            <w:shd w:val="clear" w:color="auto" w:fill="auto"/>
            <w:vAlign w:val="bottom"/>
            <w:hideMark/>
          </w:tcPr>
          <w:p w14:paraId="3A5DA7BD" w14:textId="77777777" w:rsidR="0046478F" w:rsidRPr="001B16B0" w:rsidRDefault="0046478F" w:rsidP="0046478F">
            <w:pPr>
              <w:tabs>
                <w:tab w:val="clear" w:pos="5670"/>
              </w:tabs>
              <w:spacing w:line="240" w:lineRule="auto"/>
              <w:jc w:val="center"/>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Dnevna bolnišnična obravnava</w:t>
            </w:r>
          </w:p>
        </w:tc>
        <w:tc>
          <w:tcPr>
            <w:tcW w:w="796" w:type="dxa"/>
            <w:shd w:val="clear" w:color="auto" w:fill="auto"/>
            <w:vAlign w:val="bottom"/>
            <w:hideMark/>
          </w:tcPr>
          <w:p w14:paraId="35F8BDCD" w14:textId="77777777" w:rsidR="0046478F" w:rsidRPr="001B16B0" w:rsidRDefault="0046478F" w:rsidP="0046478F">
            <w:pPr>
              <w:tabs>
                <w:tab w:val="clear" w:pos="5670"/>
              </w:tabs>
              <w:spacing w:line="240" w:lineRule="auto"/>
              <w:jc w:val="center"/>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Dolgotrajna dnevna bolnišnična obravnava</w:t>
            </w:r>
          </w:p>
        </w:tc>
        <w:tc>
          <w:tcPr>
            <w:tcW w:w="999" w:type="dxa"/>
            <w:shd w:val="clear" w:color="auto" w:fill="auto"/>
            <w:vAlign w:val="bottom"/>
            <w:hideMark/>
          </w:tcPr>
          <w:p w14:paraId="22962788" w14:textId="77777777" w:rsidR="0046478F" w:rsidRPr="001B16B0" w:rsidRDefault="0046478F" w:rsidP="0046478F">
            <w:pPr>
              <w:tabs>
                <w:tab w:val="clear" w:pos="5670"/>
              </w:tabs>
              <w:spacing w:line="240" w:lineRule="auto"/>
              <w:jc w:val="center"/>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Specialistična zunajbolnišnična  obravnava</w:t>
            </w:r>
          </w:p>
        </w:tc>
        <w:tc>
          <w:tcPr>
            <w:tcW w:w="928" w:type="dxa"/>
            <w:shd w:val="clear" w:color="auto" w:fill="auto"/>
            <w:vAlign w:val="bottom"/>
            <w:hideMark/>
          </w:tcPr>
          <w:p w14:paraId="75775FE0" w14:textId="77777777" w:rsidR="0046478F" w:rsidRPr="001B16B0" w:rsidRDefault="0046478F" w:rsidP="0046478F">
            <w:pPr>
              <w:tabs>
                <w:tab w:val="clear" w:pos="5670"/>
              </w:tabs>
              <w:spacing w:line="240" w:lineRule="auto"/>
              <w:jc w:val="center"/>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Splošna zunajbolnišnična obravnava</w:t>
            </w:r>
          </w:p>
        </w:tc>
        <w:tc>
          <w:tcPr>
            <w:tcW w:w="933" w:type="dxa"/>
            <w:shd w:val="clear" w:color="auto" w:fill="auto"/>
            <w:vAlign w:val="bottom"/>
            <w:hideMark/>
          </w:tcPr>
          <w:p w14:paraId="7FA5FB8C" w14:textId="77777777" w:rsidR="0046478F" w:rsidRPr="001B16B0" w:rsidRDefault="0046478F" w:rsidP="0046478F">
            <w:pPr>
              <w:tabs>
                <w:tab w:val="clear" w:pos="5670"/>
              </w:tabs>
              <w:spacing w:line="240" w:lineRule="auto"/>
              <w:jc w:val="center"/>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Ostale obravnave</w:t>
            </w:r>
          </w:p>
        </w:tc>
      </w:tr>
      <w:tr w:rsidR="0046478F" w:rsidRPr="001B16B0" w14:paraId="7864C9C2" w14:textId="77777777" w:rsidTr="004B7880">
        <w:trPr>
          <w:trHeight w:val="483"/>
        </w:trPr>
        <w:tc>
          <w:tcPr>
            <w:tcW w:w="659" w:type="dxa"/>
            <w:shd w:val="clear" w:color="auto" w:fill="auto"/>
            <w:noWrap/>
            <w:vAlign w:val="bottom"/>
            <w:hideMark/>
          </w:tcPr>
          <w:p w14:paraId="0AFCB18B"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color w:val="000000"/>
                <w:sz w:val="18"/>
                <w:szCs w:val="18"/>
                <w:lang w:eastAsia="sl-SI"/>
              </w:rPr>
              <w:t>Q86.210</w:t>
            </w:r>
          </w:p>
        </w:tc>
        <w:tc>
          <w:tcPr>
            <w:tcW w:w="2880" w:type="dxa"/>
            <w:gridSpan w:val="3"/>
            <w:shd w:val="clear" w:color="auto" w:fill="auto"/>
            <w:noWrap/>
            <w:vAlign w:val="bottom"/>
            <w:hideMark/>
          </w:tcPr>
          <w:p w14:paraId="1B33E888"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color w:val="000000"/>
                <w:sz w:val="18"/>
                <w:szCs w:val="18"/>
                <w:lang w:eastAsia="sl-SI"/>
              </w:rPr>
              <w:t>Splošna zunajbolnišnična zdravstvena dejavnost</w:t>
            </w:r>
          </w:p>
        </w:tc>
        <w:tc>
          <w:tcPr>
            <w:tcW w:w="1233" w:type="dxa"/>
            <w:shd w:val="clear" w:color="auto" w:fill="auto"/>
            <w:noWrap/>
            <w:vAlign w:val="center"/>
            <w:hideMark/>
          </w:tcPr>
          <w:p w14:paraId="316C6460"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1</w:t>
            </w:r>
          </w:p>
        </w:tc>
        <w:tc>
          <w:tcPr>
            <w:tcW w:w="1061" w:type="dxa"/>
            <w:shd w:val="clear" w:color="auto" w:fill="auto"/>
            <w:noWrap/>
            <w:vAlign w:val="center"/>
            <w:hideMark/>
          </w:tcPr>
          <w:p w14:paraId="26538ED8"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2</w:t>
            </w:r>
          </w:p>
        </w:tc>
        <w:tc>
          <w:tcPr>
            <w:tcW w:w="796" w:type="dxa"/>
            <w:shd w:val="clear" w:color="auto" w:fill="auto"/>
            <w:noWrap/>
            <w:vAlign w:val="center"/>
            <w:hideMark/>
          </w:tcPr>
          <w:p w14:paraId="6E9BB162"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3</w:t>
            </w:r>
          </w:p>
        </w:tc>
        <w:tc>
          <w:tcPr>
            <w:tcW w:w="999" w:type="dxa"/>
            <w:shd w:val="clear" w:color="auto" w:fill="auto"/>
            <w:noWrap/>
            <w:vAlign w:val="center"/>
            <w:hideMark/>
          </w:tcPr>
          <w:p w14:paraId="65F0F04A"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4</w:t>
            </w:r>
          </w:p>
        </w:tc>
        <w:tc>
          <w:tcPr>
            <w:tcW w:w="928" w:type="dxa"/>
            <w:shd w:val="clear" w:color="auto" w:fill="auto"/>
            <w:noWrap/>
            <w:vAlign w:val="center"/>
            <w:hideMark/>
          </w:tcPr>
          <w:p w14:paraId="673F321A"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5</w:t>
            </w:r>
          </w:p>
        </w:tc>
        <w:tc>
          <w:tcPr>
            <w:tcW w:w="933" w:type="dxa"/>
            <w:shd w:val="clear" w:color="auto" w:fill="auto"/>
            <w:noWrap/>
            <w:vAlign w:val="center"/>
            <w:hideMark/>
          </w:tcPr>
          <w:p w14:paraId="7E720CDF"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9</w:t>
            </w:r>
          </w:p>
        </w:tc>
      </w:tr>
      <w:tr w:rsidR="0046478F" w:rsidRPr="001B16B0" w14:paraId="7F09488F" w14:textId="77777777" w:rsidTr="004B7880">
        <w:trPr>
          <w:trHeight w:val="483"/>
        </w:trPr>
        <w:tc>
          <w:tcPr>
            <w:tcW w:w="659" w:type="dxa"/>
            <w:shd w:val="clear" w:color="auto" w:fill="auto"/>
            <w:noWrap/>
            <w:vAlign w:val="bottom"/>
          </w:tcPr>
          <w:p w14:paraId="4D9D1654"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p>
        </w:tc>
        <w:tc>
          <w:tcPr>
            <w:tcW w:w="422" w:type="dxa"/>
            <w:shd w:val="clear" w:color="auto" w:fill="auto"/>
            <w:noWrap/>
            <w:vAlign w:val="bottom"/>
          </w:tcPr>
          <w:p w14:paraId="1E6E824A"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302</w:t>
            </w:r>
          </w:p>
        </w:tc>
        <w:tc>
          <w:tcPr>
            <w:tcW w:w="2458" w:type="dxa"/>
            <w:gridSpan w:val="2"/>
            <w:shd w:val="clear" w:color="auto" w:fill="auto"/>
            <w:noWrap/>
            <w:vAlign w:val="bottom"/>
            <w:hideMark/>
          </w:tcPr>
          <w:p w14:paraId="10890855"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color w:val="000000"/>
                <w:sz w:val="18"/>
                <w:szCs w:val="18"/>
                <w:lang w:eastAsia="sl-SI"/>
              </w:rPr>
              <w:t>Splošna in družinska medicina v splošni zunajbolnišnični dejavnosti</w:t>
            </w:r>
          </w:p>
        </w:tc>
        <w:tc>
          <w:tcPr>
            <w:tcW w:w="1233" w:type="dxa"/>
            <w:shd w:val="clear" w:color="auto" w:fill="auto"/>
            <w:noWrap/>
            <w:vAlign w:val="center"/>
            <w:hideMark/>
          </w:tcPr>
          <w:p w14:paraId="7411683D"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w:t>
            </w:r>
          </w:p>
        </w:tc>
        <w:tc>
          <w:tcPr>
            <w:tcW w:w="1061" w:type="dxa"/>
            <w:shd w:val="clear" w:color="auto" w:fill="auto"/>
            <w:noWrap/>
            <w:vAlign w:val="center"/>
            <w:hideMark/>
          </w:tcPr>
          <w:p w14:paraId="5AD8D150"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w:t>
            </w:r>
          </w:p>
        </w:tc>
        <w:tc>
          <w:tcPr>
            <w:tcW w:w="796" w:type="dxa"/>
            <w:shd w:val="clear" w:color="auto" w:fill="auto"/>
            <w:noWrap/>
            <w:vAlign w:val="center"/>
            <w:hideMark/>
          </w:tcPr>
          <w:p w14:paraId="4AE2CC4B"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w:t>
            </w:r>
          </w:p>
        </w:tc>
        <w:tc>
          <w:tcPr>
            <w:tcW w:w="999" w:type="dxa"/>
            <w:shd w:val="clear" w:color="auto" w:fill="auto"/>
            <w:noWrap/>
            <w:vAlign w:val="center"/>
            <w:hideMark/>
          </w:tcPr>
          <w:p w14:paraId="79C4381A"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w:t>
            </w:r>
          </w:p>
        </w:tc>
        <w:tc>
          <w:tcPr>
            <w:tcW w:w="928" w:type="dxa"/>
            <w:shd w:val="clear" w:color="auto" w:fill="auto"/>
            <w:noWrap/>
            <w:vAlign w:val="center"/>
            <w:hideMark/>
          </w:tcPr>
          <w:p w14:paraId="77A93BFF"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w:t>
            </w:r>
          </w:p>
        </w:tc>
        <w:tc>
          <w:tcPr>
            <w:tcW w:w="933" w:type="dxa"/>
            <w:shd w:val="clear" w:color="auto" w:fill="auto"/>
            <w:noWrap/>
            <w:vAlign w:val="center"/>
            <w:hideMark/>
          </w:tcPr>
          <w:p w14:paraId="326F9DE6"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w:t>
            </w:r>
          </w:p>
        </w:tc>
      </w:tr>
      <w:tr w:rsidR="0046478F" w:rsidRPr="001B16B0" w14:paraId="45827DCD" w14:textId="77777777" w:rsidTr="004B7880">
        <w:trPr>
          <w:trHeight w:val="483"/>
        </w:trPr>
        <w:tc>
          <w:tcPr>
            <w:tcW w:w="1081" w:type="dxa"/>
            <w:gridSpan w:val="2"/>
            <w:shd w:val="clear" w:color="auto" w:fill="auto"/>
            <w:noWrap/>
            <w:vAlign w:val="bottom"/>
          </w:tcPr>
          <w:p w14:paraId="22318525" w14:textId="77777777" w:rsidR="0046478F" w:rsidRPr="001B16B0" w:rsidRDefault="0046478F" w:rsidP="0046478F">
            <w:pPr>
              <w:tabs>
                <w:tab w:val="clear" w:pos="5670"/>
              </w:tabs>
              <w:spacing w:line="240" w:lineRule="auto"/>
              <w:jc w:val="right"/>
              <w:rPr>
                <w:rFonts w:asciiTheme="minorHAnsi" w:eastAsia="Times New Roman" w:hAnsiTheme="minorHAnsi" w:cstheme="minorHAnsi"/>
                <w:b/>
                <w:bCs/>
                <w:sz w:val="18"/>
                <w:szCs w:val="18"/>
                <w:lang w:eastAsia="sl-SI"/>
              </w:rPr>
            </w:pPr>
          </w:p>
        </w:tc>
        <w:tc>
          <w:tcPr>
            <w:tcW w:w="523" w:type="dxa"/>
            <w:shd w:val="clear" w:color="auto" w:fill="auto"/>
            <w:noWrap/>
            <w:vAlign w:val="bottom"/>
            <w:hideMark/>
          </w:tcPr>
          <w:p w14:paraId="60CDA532" w14:textId="08CF39C3" w:rsidR="0046478F" w:rsidRPr="001B16B0" w:rsidRDefault="0046478F" w:rsidP="0046478F">
            <w:pPr>
              <w:tabs>
                <w:tab w:val="clear" w:pos="5670"/>
              </w:tabs>
              <w:spacing w:line="240" w:lineRule="auto"/>
              <w:jc w:val="left"/>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06</w:t>
            </w:r>
            <w:r w:rsidR="00933568" w:rsidRPr="001B16B0">
              <w:rPr>
                <w:rFonts w:asciiTheme="minorHAnsi" w:eastAsia="Times New Roman" w:hAnsiTheme="minorHAnsi" w:cstheme="minorHAnsi"/>
                <w:b/>
                <w:bCs/>
                <w:sz w:val="18"/>
                <w:szCs w:val="18"/>
                <w:lang w:eastAsia="sl-SI"/>
              </w:rPr>
              <w:t>4</w:t>
            </w:r>
          </w:p>
        </w:tc>
        <w:tc>
          <w:tcPr>
            <w:tcW w:w="1935" w:type="dxa"/>
            <w:shd w:val="clear" w:color="auto" w:fill="auto"/>
            <w:vAlign w:val="bottom"/>
            <w:hideMark/>
          </w:tcPr>
          <w:p w14:paraId="4C475750" w14:textId="77777777" w:rsidR="0046478F" w:rsidRPr="001B16B0" w:rsidRDefault="0046478F" w:rsidP="0046478F">
            <w:pPr>
              <w:tabs>
                <w:tab w:val="clear" w:pos="5670"/>
              </w:tabs>
              <w:spacing w:line="240" w:lineRule="auto"/>
              <w:jc w:val="left"/>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color w:val="000000"/>
                <w:sz w:val="18"/>
                <w:szCs w:val="18"/>
                <w:lang w:eastAsia="sl-SI"/>
              </w:rPr>
              <w:t>Splošne ambulante za boljšo dostopnost do IOZ</w:t>
            </w:r>
          </w:p>
        </w:tc>
        <w:tc>
          <w:tcPr>
            <w:tcW w:w="1233" w:type="dxa"/>
            <w:shd w:val="clear" w:color="auto" w:fill="auto"/>
            <w:noWrap/>
            <w:vAlign w:val="center"/>
            <w:hideMark/>
          </w:tcPr>
          <w:p w14:paraId="67ED8455" w14:textId="77777777" w:rsidR="0046478F" w:rsidRPr="001B16B0" w:rsidRDefault="0046478F" w:rsidP="0046478F">
            <w:pPr>
              <w:tabs>
                <w:tab w:val="clear" w:pos="5670"/>
              </w:tabs>
              <w:spacing w:line="240" w:lineRule="auto"/>
              <w:jc w:val="center"/>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w:t>
            </w:r>
          </w:p>
        </w:tc>
        <w:tc>
          <w:tcPr>
            <w:tcW w:w="1061" w:type="dxa"/>
            <w:shd w:val="clear" w:color="auto" w:fill="auto"/>
            <w:noWrap/>
            <w:vAlign w:val="center"/>
            <w:hideMark/>
          </w:tcPr>
          <w:p w14:paraId="1DFA9CC7" w14:textId="77777777" w:rsidR="0046478F" w:rsidRPr="001B16B0" w:rsidRDefault="0046478F" w:rsidP="0046478F">
            <w:pPr>
              <w:tabs>
                <w:tab w:val="clear" w:pos="5670"/>
              </w:tabs>
              <w:spacing w:line="240" w:lineRule="auto"/>
              <w:jc w:val="center"/>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w:t>
            </w:r>
          </w:p>
        </w:tc>
        <w:tc>
          <w:tcPr>
            <w:tcW w:w="796" w:type="dxa"/>
            <w:shd w:val="clear" w:color="auto" w:fill="auto"/>
            <w:noWrap/>
            <w:vAlign w:val="center"/>
            <w:hideMark/>
          </w:tcPr>
          <w:p w14:paraId="325D4759" w14:textId="77777777" w:rsidR="0046478F" w:rsidRPr="001B16B0" w:rsidRDefault="0046478F" w:rsidP="0046478F">
            <w:pPr>
              <w:tabs>
                <w:tab w:val="clear" w:pos="5670"/>
              </w:tabs>
              <w:spacing w:line="240" w:lineRule="auto"/>
              <w:jc w:val="center"/>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w:t>
            </w:r>
          </w:p>
        </w:tc>
        <w:tc>
          <w:tcPr>
            <w:tcW w:w="999" w:type="dxa"/>
            <w:shd w:val="clear" w:color="auto" w:fill="auto"/>
            <w:noWrap/>
            <w:vAlign w:val="center"/>
            <w:hideMark/>
          </w:tcPr>
          <w:p w14:paraId="3F86FEFE" w14:textId="77777777" w:rsidR="0046478F" w:rsidRPr="001B16B0" w:rsidRDefault="0046478F" w:rsidP="0046478F">
            <w:pPr>
              <w:tabs>
                <w:tab w:val="clear" w:pos="5670"/>
              </w:tabs>
              <w:spacing w:line="240" w:lineRule="auto"/>
              <w:jc w:val="center"/>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w:t>
            </w:r>
          </w:p>
        </w:tc>
        <w:tc>
          <w:tcPr>
            <w:tcW w:w="928" w:type="dxa"/>
            <w:shd w:val="clear" w:color="auto" w:fill="auto"/>
            <w:noWrap/>
            <w:vAlign w:val="center"/>
            <w:hideMark/>
          </w:tcPr>
          <w:p w14:paraId="38F13210" w14:textId="77777777" w:rsidR="0046478F" w:rsidRPr="001B16B0" w:rsidRDefault="0046478F" w:rsidP="0046478F">
            <w:pPr>
              <w:tabs>
                <w:tab w:val="clear" w:pos="5670"/>
              </w:tabs>
              <w:spacing w:line="240" w:lineRule="auto"/>
              <w:jc w:val="center"/>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w:t>
            </w:r>
          </w:p>
        </w:tc>
        <w:tc>
          <w:tcPr>
            <w:tcW w:w="933" w:type="dxa"/>
            <w:shd w:val="clear" w:color="auto" w:fill="auto"/>
            <w:noWrap/>
            <w:vAlign w:val="center"/>
            <w:hideMark/>
          </w:tcPr>
          <w:p w14:paraId="181A56D9" w14:textId="77777777" w:rsidR="0046478F" w:rsidRPr="001B16B0" w:rsidRDefault="0046478F" w:rsidP="0046478F">
            <w:pPr>
              <w:tabs>
                <w:tab w:val="clear" w:pos="5670"/>
              </w:tabs>
              <w:spacing w:line="240" w:lineRule="auto"/>
              <w:jc w:val="center"/>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w:t>
            </w:r>
          </w:p>
        </w:tc>
      </w:tr>
      <w:tr w:rsidR="0046478F" w:rsidRPr="001B16B0" w14:paraId="3D6C72CD" w14:textId="77777777" w:rsidTr="004B7880">
        <w:trPr>
          <w:trHeight w:val="483"/>
        </w:trPr>
        <w:tc>
          <w:tcPr>
            <w:tcW w:w="659" w:type="dxa"/>
            <w:shd w:val="clear" w:color="auto" w:fill="auto"/>
            <w:noWrap/>
            <w:vAlign w:val="bottom"/>
          </w:tcPr>
          <w:p w14:paraId="3A20F970"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p>
        </w:tc>
        <w:tc>
          <w:tcPr>
            <w:tcW w:w="422" w:type="dxa"/>
            <w:shd w:val="clear" w:color="auto" w:fill="auto"/>
            <w:noWrap/>
            <w:vAlign w:val="bottom"/>
          </w:tcPr>
          <w:p w14:paraId="1E0E20F8"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327</w:t>
            </w:r>
          </w:p>
        </w:tc>
        <w:tc>
          <w:tcPr>
            <w:tcW w:w="2458" w:type="dxa"/>
            <w:gridSpan w:val="2"/>
            <w:shd w:val="clear" w:color="auto" w:fill="auto"/>
            <w:noWrap/>
            <w:vAlign w:val="bottom"/>
            <w:hideMark/>
          </w:tcPr>
          <w:p w14:paraId="1F13976C"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color w:val="000000"/>
                <w:sz w:val="18"/>
                <w:szCs w:val="18"/>
                <w:lang w:eastAsia="sl-SI"/>
              </w:rPr>
              <w:t>Pediatrija v splošni zunajbolnišnični dejavnosti</w:t>
            </w:r>
          </w:p>
        </w:tc>
        <w:tc>
          <w:tcPr>
            <w:tcW w:w="1233" w:type="dxa"/>
            <w:shd w:val="clear" w:color="auto" w:fill="auto"/>
            <w:noWrap/>
            <w:vAlign w:val="center"/>
            <w:hideMark/>
          </w:tcPr>
          <w:p w14:paraId="4DA4CF18"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w:t>
            </w:r>
          </w:p>
        </w:tc>
        <w:tc>
          <w:tcPr>
            <w:tcW w:w="1061" w:type="dxa"/>
            <w:shd w:val="clear" w:color="auto" w:fill="auto"/>
            <w:noWrap/>
            <w:vAlign w:val="center"/>
            <w:hideMark/>
          </w:tcPr>
          <w:p w14:paraId="46A9A2C9"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w:t>
            </w:r>
          </w:p>
        </w:tc>
        <w:tc>
          <w:tcPr>
            <w:tcW w:w="796" w:type="dxa"/>
            <w:shd w:val="clear" w:color="auto" w:fill="auto"/>
            <w:noWrap/>
            <w:vAlign w:val="center"/>
            <w:hideMark/>
          </w:tcPr>
          <w:p w14:paraId="74D6D567"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w:t>
            </w:r>
          </w:p>
        </w:tc>
        <w:tc>
          <w:tcPr>
            <w:tcW w:w="999" w:type="dxa"/>
            <w:shd w:val="clear" w:color="auto" w:fill="auto"/>
            <w:noWrap/>
            <w:vAlign w:val="center"/>
            <w:hideMark/>
          </w:tcPr>
          <w:p w14:paraId="70C5CF32"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w:t>
            </w:r>
          </w:p>
        </w:tc>
        <w:tc>
          <w:tcPr>
            <w:tcW w:w="928" w:type="dxa"/>
            <w:shd w:val="clear" w:color="auto" w:fill="auto"/>
            <w:noWrap/>
            <w:vAlign w:val="center"/>
            <w:hideMark/>
          </w:tcPr>
          <w:p w14:paraId="6FAA97E3"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w:t>
            </w:r>
          </w:p>
        </w:tc>
        <w:tc>
          <w:tcPr>
            <w:tcW w:w="933" w:type="dxa"/>
            <w:shd w:val="clear" w:color="auto" w:fill="auto"/>
            <w:noWrap/>
            <w:vAlign w:val="center"/>
            <w:hideMark/>
          </w:tcPr>
          <w:p w14:paraId="7E91E0DD" w14:textId="77777777" w:rsidR="0046478F" w:rsidRPr="001B16B0" w:rsidRDefault="0046478F" w:rsidP="0046478F">
            <w:pPr>
              <w:tabs>
                <w:tab w:val="clear" w:pos="5670"/>
              </w:tabs>
              <w:spacing w:line="240" w:lineRule="auto"/>
              <w:jc w:val="left"/>
              <w:rPr>
                <w:rFonts w:asciiTheme="minorHAnsi" w:eastAsia="Times New Roman" w:hAnsiTheme="minorHAnsi" w:cstheme="minorHAnsi"/>
                <w:sz w:val="18"/>
                <w:szCs w:val="18"/>
                <w:lang w:eastAsia="sl-SI"/>
              </w:rPr>
            </w:pPr>
            <w:r w:rsidRPr="001B16B0">
              <w:rPr>
                <w:rFonts w:asciiTheme="minorHAnsi" w:eastAsia="Times New Roman" w:hAnsiTheme="minorHAnsi" w:cstheme="minorHAnsi"/>
                <w:sz w:val="18"/>
                <w:szCs w:val="18"/>
                <w:lang w:eastAsia="sl-SI"/>
              </w:rPr>
              <w:t> </w:t>
            </w:r>
          </w:p>
        </w:tc>
      </w:tr>
      <w:tr w:rsidR="0046478F" w:rsidRPr="001B16B0" w14:paraId="2E43CC84" w14:textId="77777777" w:rsidTr="004B7880">
        <w:trPr>
          <w:trHeight w:val="483"/>
        </w:trPr>
        <w:tc>
          <w:tcPr>
            <w:tcW w:w="1081" w:type="dxa"/>
            <w:gridSpan w:val="2"/>
            <w:shd w:val="clear" w:color="auto" w:fill="auto"/>
            <w:noWrap/>
            <w:vAlign w:val="bottom"/>
          </w:tcPr>
          <w:p w14:paraId="047CE756" w14:textId="77777777" w:rsidR="0046478F" w:rsidRPr="001B16B0" w:rsidRDefault="0046478F" w:rsidP="0046478F">
            <w:pPr>
              <w:tabs>
                <w:tab w:val="clear" w:pos="5670"/>
              </w:tabs>
              <w:spacing w:line="240" w:lineRule="auto"/>
              <w:jc w:val="right"/>
              <w:rPr>
                <w:rFonts w:asciiTheme="minorHAnsi" w:eastAsia="Times New Roman" w:hAnsiTheme="minorHAnsi" w:cstheme="minorHAnsi"/>
                <w:b/>
                <w:bCs/>
                <w:sz w:val="18"/>
                <w:szCs w:val="18"/>
                <w:lang w:eastAsia="sl-SI"/>
              </w:rPr>
            </w:pPr>
          </w:p>
        </w:tc>
        <w:tc>
          <w:tcPr>
            <w:tcW w:w="523" w:type="dxa"/>
            <w:shd w:val="clear" w:color="auto" w:fill="auto"/>
            <w:noWrap/>
            <w:vAlign w:val="bottom"/>
            <w:hideMark/>
          </w:tcPr>
          <w:p w14:paraId="46C37EF2" w14:textId="208C18F4" w:rsidR="0046478F" w:rsidRPr="001B16B0" w:rsidRDefault="0046478F" w:rsidP="0046478F">
            <w:pPr>
              <w:tabs>
                <w:tab w:val="clear" w:pos="5670"/>
              </w:tabs>
              <w:spacing w:line="240" w:lineRule="auto"/>
              <w:jc w:val="left"/>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06</w:t>
            </w:r>
            <w:r w:rsidR="00933568" w:rsidRPr="001B16B0">
              <w:rPr>
                <w:rFonts w:asciiTheme="minorHAnsi" w:eastAsia="Times New Roman" w:hAnsiTheme="minorHAnsi" w:cstheme="minorHAnsi"/>
                <w:b/>
                <w:bCs/>
                <w:sz w:val="18"/>
                <w:szCs w:val="18"/>
                <w:lang w:eastAsia="sl-SI"/>
              </w:rPr>
              <w:t>5</w:t>
            </w:r>
          </w:p>
        </w:tc>
        <w:tc>
          <w:tcPr>
            <w:tcW w:w="1935" w:type="dxa"/>
            <w:shd w:val="clear" w:color="auto" w:fill="auto"/>
            <w:vAlign w:val="bottom"/>
            <w:hideMark/>
          </w:tcPr>
          <w:p w14:paraId="54E9E64D" w14:textId="77777777" w:rsidR="0046478F" w:rsidRPr="001B16B0" w:rsidRDefault="0046478F" w:rsidP="0046478F">
            <w:pPr>
              <w:tabs>
                <w:tab w:val="clear" w:pos="5670"/>
              </w:tabs>
              <w:spacing w:line="240" w:lineRule="auto"/>
              <w:jc w:val="left"/>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color w:val="000000"/>
                <w:sz w:val="18"/>
                <w:szCs w:val="18"/>
                <w:lang w:eastAsia="sl-SI"/>
              </w:rPr>
              <w:t>Otroški in šolski dispanzer za boljšo dostopnost do IOZ</w:t>
            </w:r>
          </w:p>
        </w:tc>
        <w:tc>
          <w:tcPr>
            <w:tcW w:w="1233" w:type="dxa"/>
            <w:shd w:val="clear" w:color="auto" w:fill="auto"/>
            <w:noWrap/>
            <w:vAlign w:val="center"/>
            <w:hideMark/>
          </w:tcPr>
          <w:p w14:paraId="2C34F064" w14:textId="77777777" w:rsidR="0046478F" w:rsidRPr="001B16B0" w:rsidRDefault="0046478F" w:rsidP="0046478F">
            <w:pPr>
              <w:tabs>
                <w:tab w:val="clear" w:pos="5670"/>
              </w:tabs>
              <w:spacing w:line="240" w:lineRule="auto"/>
              <w:jc w:val="center"/>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w:t>
            </w:r>
          </w:p>
        </w:tc>
        <w:tc>
          <w:tcPr>
            <w:tcW w:w="1061" w:type="dxa"/>
            <w:shd w:val="clear" w:color="auto" w:fill="auto"/>
            <w:noWrap/>
            <w:vAlign w:val="center"/>
            <w:hideMark/>
          </w:tcPr>
          <w:p w14:paraId="05F6ECB2" w14:textId="77777777" w:rsidR="0046478F" w:rsidRPr="001B16B0" w:rsidRDefault="0046478F" w:rsidP="0046478F">
            <w:pPr>
              <w:tabs>
                <w:tab w:val="clear" w:pos="5670"/>
              </w:tabs>
              <w:spacing w:line="240" w:lineRule="auto"/>
              <w:jc w:val="center"/>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w:t>
            </w:r>
          </w:p>
        </w:tc>
        <w:tc>
          <w:tcPr>
            <w:tcW w:w="796" w:type="dxa"/>
            <w:shd w:val="clear" w:color="auto" w:fill="auto"/>
            <w:noWrap/>
            <w:vAlign w:val="center"/>
            <w:hideMark/>
          </w:tcPr>
          <w:p w14:paraId="6CE31D43" w14:textId="77777777" w:rsidR="0046478F" w:rsidRPr="001B16B0" w:rsidRDefault="0046478F" w:rsidP="0046478F">
            <w:pPr>
              <w:tabs>
                <w:tab w:val="clear" w:pos="5670"/>
              </w:tabs>
              <w:spacing w:line="240" w:lineRule="auto"/>
              <w:jc w:val="center"/>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w:t>
            </w:r>
          </w:p>
        </w:tc>
        <w:tc>
          <w:tcPr>
            <w:tcW w:w="999" w:type="dxa"/>
            <w:shd w:val="clear" w:color="auto" w:fill="auto"/>
            <w:noWrap/>
            <w:vAlign w:val="center"/>
            <w:hideMark/>
          </w:tcPr>
          <w:p w14:paraId="5FE680CF" w14:textId="77777777" w:rsidR="0046478F" w:rsidRPr="001B16B0" w:rsidRDefault="0046478F" w:rsidP="0046478F">
            <w:pPr>
              <w:tabs>
                <w:tab w:val="clear" w:pos="5670"/>
              </w:tabs>
              <w:spacing w:line="240" w:lineRule="auto"/>
              <w:jc w:val="center"/>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w:t>
            </w:r>
          </w:p>
        </w:tc>
        <w:tc>
          <w:tcPr>
            <w:tcW w:w="928" w:type="dxa"/>
            <w:shd w:val="clear" w:color="auto" w:fill="auto"/>
            <w:noWrap/>
            <w:vAlign w:val="center"/>
            <w:hideMark/>
          </w:tcPr>
          <w:p w14:paraId="28E86D93" w14:textId="77777777" w:rsidR="0046478F" w:rsidRPr="001B16B0" w:rsidRDefault="0046478F" w:rsidP="0046478F">
            <w:pPr>
              <w:tabs>
                <w:tab w:val="clear" w:pos="5670"/>
              </w:tabs>
              <w:spacing w:line="240" w:lineRule="auto"/>
              <w:jc w:val="center"/>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w:t>
            </w:r>
          </w:p>
        </w:tc>
        <w:tc>
          <w:tcPr>
            <w:tcW w:w="933" w:type="dxa"/>
            <w:shd w:val="clear" w:color="auto" w:fill="auto"/>
            <w:noWrap/>
            <w:vAlign w:val="center"/>
            <w:hideMark/>
          </w:tcPr>
          <w:p w14:paraId="77C07B36" w14:textId="77777777" w:rsidR="0046478F" w:rsidRPr="001B16B0" w:rsidRDefault="0046478F" w:rsidP="0046478F">
            <w:pPr>
              <w:tabs>
                <w:tab w:val="clear" w:pos="5670"/>
              </w:tabs>
              <w:spacing w:line="240" w:lineRule="auto"/>
              <w:jc w:val="center"/>
              <w:rPr>
                <w:rFonts w:asciiTheme="minorHAnsi" w:eastAsia="Times New Roman" w:hAnsiTheme="minorHAnsi" w:cstheme="minorHAnsi"/>
                <w:b/>
                <w:bCs/>
                <w:sz w:val="18"/>
                <w:szCs w:val="18"/>
                <w:lang w:eastAsia="sl-SI"/>
              </w:rPr>
            </w:pPr>
            <w:r w:rsidRPr="001B16B0">
              <w:rPr>
                <w:rFonts w:asciiTheme="minorHAnsi" w:eastAsia="Times New Roman" w:hAnsiTheme="minorHAnsi" w:cstheme="minorHAnsi"/>
                <w:b/>
                <w:bCs/>
                <w:sz w:val="18"/>
                <w:szCs w:val="18"/>
                <w:lang w:eastAsia="sl-SI"/>
              </w:rPr>
              <w:t>/</w:t>
            </w:r>
          </w:p>
        </w:tc>
      </w:tr>
    </w:tbl>
    <w:p w14:paraId="7A09AE34" w14:textId="77777777" w:rsidR="0046478F" w:rsidRPr="001B16B0" w:rsidRDefault="0046478F" w:rsidP="0046478F">
      <w:pPr>
        <w:tabs>
          <w:tab w:val="clear" w:pos="5670"/>
        </w:tabs>
        <w:autoSpaceDE w:val="0"/>
        <w:autoSpaceDN w:val="0"/>
        <w:adjustRightInd w:val="0"/>
        <w:spacing w:line="240" w:lineRule="auto"/>
        <w:rPr>
          <w:rFonts w:eastAsia="Times New Roman" w:cs="Arial"/>
          <w:lang w:eastAsia="sl-SI"/>
        </w:rPr>
      </w:pPr>
    </w:p>
    <w:p w14:paraId="606D0151" w14:textId="77777777" w:rsidR="0046478F" w:rsidRPr="001B16B0" w:rsidRDefault="0046478F" w:rsidP="00E32C21">
      <w:pPr>
        <w:numPr>
          <w:ilvl w:val="0"/>
          <w:numId w:val="13"/>
        </w:numPr>
        <w:tabs>
          <w:tab w:val="clear" w:pos="5670"/>
        </w:tabs>
        <w:spacing w:line="240" w:lineRule="auto"/>
        <w:rPr>
          <w:rFonts w:eastAsia="Times New Roman" w:cs="Calibri"/>
          <w:szCs w:val="20"/>
          <w:lang w:eastAsia="sl-SI"/>
        </w:rPr>
      </w:pPr>
      <w:r w:rsidRPr="001B16B0">
        <w:rPr>
          <w:rFonts w:eastAsia="Times New Roman" w:cs="Calibri"/>
          <w:szCs w:val="20"/>
          <w:lang w:eastAsia="sl-SI"/>
        </w:rPr>
        <w:t>povezovalni šifrant K13.2 »Dovoljene vsebine obravnave po vrstah in podvrstah zdravstvenih dejavnosti«:</w:t>
      </w:r>
    </w:p>
    <w:tbl>
      <w:tblPr>
        <w:tblW w:w="53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3"/>
        <w:gridCol w:w="466"/>
        <w:gridCol w:w="1314"/>
        <w:gridCol w:w="4415"/>
        <w:gridCol w:w="259"/>
        <w:gridCol w:w="259"/>
        <w:gridCol w:w="259"/>
        <w:gridCol w:w="259"/>
        <w:gridCol w:w="259"/>
        <w:gridCol w:w="259"/>
        <w:gridCol w:w="259"/>
        <w:gridCol w:w="259"/>
        <w:gridCol w:w="259"/>
        <w:gridCol w:w="259"/>
        <w:gridCol w:w="363"/>
        <w:gridCol w:w="14"/>
      </w:tblGrid>
      <w:tr w:rsidR="0046478F" w:rsidRPr="001B16B0" w14:paraId="4E62C575" w14:textId="77777777" w:rsidTr="004B7880">
        <w:trPr>
          <w:trHeight w:val="304"/>
        </w:trPr>
        <w:tc>
          <w:tcPr>
            <w:tcW w:w="3522" w:type="pct"/>
            <w:gridSpan w:val="4"/>
            <w:shd w:val="clear" w:color="auto" w:fill="auto"/>
            <w:noWrap/>
            <w:vAlign w:val="bottom"/>
            <w:hideMark/>
          </w:tcPr>
          <w:p w14:paraId="50D86727" w14:textId="77777777" w:rsidR="0046478F" w:rsidRPr="001B16B0" w:rsidRDefault="0046478F" w:rsidP="0046478F">
            <w:pPr>
              <w:tabs>
                <w:tab w:val="clear" w:pos="5670"/>
              </w:tabs>
              <w:spacing w:line="240" w:lineRule="auto"/>
              <w:jc w:val="left"/>
              <w:rPr>
                <w:rFonts w:eastAsia="Times New Roman" w:cs="Calibri"/>
                <w:sz w:val="18"/>
                <w:szCs w:val="18"/>
                <w:lang w:eastAsia="sl-SI"/>
              </w:rPr>
            </w:pPr>
          </w:p>
        </w:tc>
        <w:tc>
          <w:tcPr>
            <w:tcW w:w="1478" w:type="pct"/>
            <w:gridSpan w:val="12"/>
            <w:shd w:val="clear" w:color="auto" w:fill="auto"/>
            <w:vAlign w:val="center"/>
            <w:hideMark/>
          </w:tcPr>
          <w:p w14:paraId="18FA1E22" w14:textId="77777777" w:rsidR="0046478F" w:rsidRPr="001B16B0" w:rsidRDefault="0046478F" w:rsidP="0046478F">
            <w:pPr>
              <w:tabs>
                <w:tab w:val="clear" w:pos="5670"/>
              </w:tabs>
              <w:spacing w:line="240" w:lineRule="auto"/>
              <w:jc w:val="center"/>
              <w:rPr>
                <w:rFonts w:eastAsia="Times New Roman" w:cs="Calibri"/>
                <w:sz w:val="18"/>
                <w:szCs w:val="18"/>
                <w:lang w:eastAsia="sl-SI"/>
              </w:rPr>
            </w:pPr>
            <w:r w:rsidRPr="001B16B0">
              <w:rPr>
                <w:rFonts w:eastAsia="Times New Roman" w:cs="Calibri"/>
                <w:sz w:val="18"/>
                <w:szCs w:val="18"/>
                <w:lang w:eastAsia="sl-SI"/>
              </w:rPr>
              <w:t>Vsebina obravnave</w:t>
            </w:r>
          </w:p>
        </w:tc>
      </w:tr>
      <w:tr w:rsidR="0046478F" w:rsidRPr="001B16B0" w14:paraId="56980514" w14:textId="77777777" w:rsidTr="004B7880">
        <w:trPr>
          <w:gridAfter w:val="1"/>
          <w:wAfter w:w="4" w:type="pct"/>
          <w:trHeight w:val="502"/>
        </w:trPr>
        <w:tc>
          <w:tcPr>
            <w:tcW w:w="431" w:type="pct"/>
            <w:shd w:val="clear" w:color="auto" w:fill="auto"/>
            <w:vAlign w:val="bottom"/>
            <w:hideMark/>
          </w:tcPr>
          <w:p w14:paraId="3E3E01CE"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color w:val="000000"/>
                <w:sz w:val="20"/>
                <w:szCs w:val="20"/>
                <w:lang w:eastAsia="sl-SI"/>
              </w:rPr>
              <w:t>Q86.210</w:t>
            </w:r>
          </w:p>
        </w:tc>
        <w:tc>
          <w:tcPr>
            <w:tcW w:w="3090" w:type="pct"/>
            <w:gridSpan w:val="3"/>
            <w:shd w:val="clear" w:color="auto" w:fill="auto"/>
            <w:vAlign w:val="bottom"/>
            <w:hideMark/>
          </w:tcPr>
          <w:p w14:paraId="6BD80FAE"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color w:val="000000"/>
                <w:sz w:val="20"/>
                <w:szCs w:val="20"/>
                <w:lang w:eastAsia="sl-SI"/>
              </w:rPr>
              <w:t>Splošna zunajbolnišnična zdravstvena dejavnost</w:t>
            </w:r>
          </w:p>
        </w:tc>
        <w:tc>
          <w:tcPr>
            <w:tcW w:w="129" w:type="pct"/>
            <w:shd w:val="clear" w:color="auto" w:fill="auto"/>
            <w:vAlign w:val="center"/>
            <w:hideMark/>
          </w:tcPr>
          <w:p w14:paraId="5ADE69DD"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0</w:t>
            </w:r>
          </w:p>
        </w:tc>
        <w:tc>
          <w:tcPr>
            <w:tcW w:w="129" w:type="pct"/>
            <w:shd w:val="clear" w:color="auto" w:fill="auto"/>
            <w:vAlign w:val="center"/>
            <w:hideMark/>
          </w:tcPr>
          <w:p w14:paraId="2190339B"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1</w:t>
            </w:r>
          </w:p>
        </w:tc>
        <w:tc>
          <w:tcPr>
            <w:tcW w:w="129" w:type="pct"/>
            <w:shd w:val="clear" w:color="auto" w:fill="auto"/>
            <w:vAlign w:val="center"/>
            <w:hideMark/>
          </w:tcPr>
          <w:p w14:paraId="34187F80"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2</w:t>
            </w:r>
          </w:p>
        </w:tc>
        <w:tc>
          <w:tcPr>
            <w:tcW w:w="129" w:type="pct"/>
            <w:shd w:val="clear" w:color="auto" w:fill="auto"/>
            <w:vAlign w:val="center"/>
            <w:hideMark/>
          </w:tcPr>
          <w:p w14:paraId="2AE02233"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3</w:t>
            </w:r>
          </w:p>
        </w:tc>
        <w:tc>
          <w:tcPr>
            <w:tcW w:w="129" w:type="pct"/>
            <w:shd w:val="clear" w:color="auto" w:fill="auto"/>
            <w:vAlign w:val="center"/>
            <w:hideMark/>
          </w:tcPr>
          <w:p w14:paraId="738CCA0D"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4</w:t>
            </w:r>
          </w:p>
        </w:tc>
        <w:tc>
          <w:tcPr>
            <w:tcW w:w="129" w:type="pct"/>
            <w:shd w:val="clear" w:color="auto" w:fill="auto"/>
            <w:vAlign w:val="center"/>
            <w:hideMark/>
          </w:tcPr>
          <w:p w14:paraId="7B305885"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5</w:t>
            </w:r>
          </w:p>
        </w:tc>
        <w:tc>
          <w:tcPr>
            <w:tcW w:w="129" w:type="pct"/>
            <w:shd w:val="clear" w:color="auto" w:fill="auto"/>
            <w:vAlign w:val="center"/>
            <w:hideMark/>
          </w:tcPr>
          <w:p w14:paraId="08C0D3A4"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6</w:t>
            </w:r>
          </w:p>
        </w:tc>
        <w:tc>
          <w:tcPr>
            <w:tcW w:w="129" w:type="pct"/>
            <w:shd w:val="clear" w:color="auto" w:fill="auto"/>
            <w:vAlign w:val="center"/>
            <w:hideMark/>
          </w:tcPr>
          <w:p w14:paraId="6883EEA7"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7</w:t>
            </w:r>
          </w:p>
        </w:tc>
        <w:tc>
          <w:tcPr>
            <w:tcW w:w="129" w:type="pct"/>
            <w:shd w:val="clear" w:color="auto" w:fill="auto"/>
            <w:vAlign w:val="center"/>
            <w:hideMark/>
          </w:tcPr>
          <w:p w14:paraId="28675FBA"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8</w:t>
            </w:r>
          </w:p>
        </w:tc>
        <w:tc>
          <w:tcPr>
            <w:tcW w:w="129" w:type="pct"/>
            <w:shd w:val="clear" w:color="auto" w:fill="auto"/>
            <w:vAlign w:val="center"/>
            <w:hideMark/>
          </w:tcPr>
          <w:p w14:paraId="20D01AFE"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9</w:t>
            </w:r>
          </w:p>
        </w:tc>
        <w:tc>
          <w:tcPr>
            <w:tcW w:w="181" w:type="pct"/>
            <w:shd w:val="clear" w:color="auto" w:fill="auto"/>
            <w:vAlign w:val="center"/>
            <w:hideMark/>
          </w:tcPr>
          <w:p w14:paraId="6AA8537E" w14:textId="77777777" w:rsidR="0046478F" w:rsidRPr="001B16B0" w:rsidRDefault="0046478F" w:rsidP="0046478F">
            <w:pPr>
              <w:tabs>
                <w:tab w:val="clear" w:pos="5670"/>
              </w:tabs>
              <w:spacing w:line="240" w:lineRule="auto"/>
              <w:jc w:val="center"/>
              <w:rPr>
                <w:rFonts w:eastAsia="Times New Roman" w:cs="Calibri"/>
                <w:sz w:val="20"/>
                <w:szCs w:val="20"/>
                <w:lang w:eastAsia="sl-SI"/>
              </w:rPr>
            </w:pPr>
            <w:r w:rsidRPr="001B16B0">
              <w:rPr>
                <w:rFonts w:eastAsia="Times New Roman" w:cs="Calibri"/>
                <w:sz w:val="20"/>
                <w:szCs w:val="20"/>
                <w:lang w:eastAsia="sl-SI"/>
              </w:rPr>
              <w:t>10</w:t>
            </w:r>
          </w:p>
        </w:tc>
      </w:tr>
      <w:tr w:rsidR="0046478F" w:rsidRPr="001B16B0" w14:paraId="10604D5C" w14:textId="77777777" w:rsidTr="004B7880">
        <w:trPr>
          <w:gridAfter w:val="1"/>
          <w:wAfter w:w="4" w:type="pct"/>
          <w:trHeight w:val="304"/>
        </w:trPr>
        <w:tc>
          <w:tcPr>
            <w:tcW w:w="431" w:type="pct"/>
            <w:shd w:val="clear" w:color="auto" w:fill="auto"/>
            <w:noWrap/>
            <w:vAlign w:val="bottom"/>
          </w:tcPr>
          <w:p w14:paraId="2107B738" w14:textId="77777777" w:rsidR="0046478F" w:rsidRPr="001B16B0" w:rsidRDefault="0046478F" w:rsidP="0046478F">
            <w:pPr>
              <w:tabs>
                <w:tab w:val="clear" w:pos="5670"/>
              </w:tabs>
              <w:spacing w:line="240" w:lineRule="auto"/>
              <w:jc w:val="left"/>
              <w:rPr>
                <w:rFonts w:eastAsia="Times New Roman" w:cs="Calibri"/>
                <w:sz w:val="20"/>
                <w:szCs w:val="20"/>
                <w:lang w:eastAsia="sl-SI"/>
              </w:rPr>
            </w:pPr>
          </w:p>
        </w:tc>
        <w:tc>
          <w:tcPr>
            <w:tcW w:w="233" w:type="pct"/>
            <w:shd w:val="clear" w:color="auto" w:fill="auto"/>
            <w:noWrap/>
            <w:vAlign w:val="bottom"/>
          </w:tcPr>
          <w:p w14:paraId="400CA8D9" w14:textId="77777777" w:rsidR="0046478F" w:rsidRPr="001B16B0" w:rsidRDefault="0046478F" w:rsidP="0046478F">
            <w:pPr>
              <w:tabs>
                <w:tab w:val="clear" w:pos="5670"/>
              </w:tabs>
              <w:spacing w:line="240" w:lineRule="auto"/>
              <w:jc w:val="right"/>
              <w:rPr>
                <w:rFonts w:eastAsia="Times New Roman" w:cs="Calibri"/>
                <w:sz w:val="20"/>
                <w:szCs w:val="20"/>
                <w:lang w:eastAsia="sl-SI"/>
              </w:rPr>
            </w:pPr>
            <w:r w:rsidRPr="001B16B0">
              <w:rPr>
                <w:rFonts w:eastAsia="Times New Roman" w:cs="Calibri"/>
                <w:sz w:val="20"/>
                <w:szCs w:val="20"/>
                <w:lang w:eastAsia="sl-SI"/>
              </w:rPr>
              <w:t>302</w:t>
            </w:r>
          </w:p>
        </w:tc>
        <w:tc>
          <w:tcPr>
            <w:tcW w:w="2857" w:type="pct"/>
            <w:gridSpan w:val="2"/>
            <w:shd w:val="clear" w:color="auto" w:fill="auto"/>
            <w:noWrap/>
            <w:vAlign w:val="bottom"/>
            <w:hideMark/>
          </w:tcPr>
          <w:p w14:paraId="40B66DF0"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color w:val="000000"/>
                <w:sz w:val="20"/>
                <w:szCs w:val="20"/>
                <w:lang w:eastAsia="sl-SI"/>
              </w:rPr>
              <w:t>Splošna in družinska medicina v splošni zunajbolnišnični dejavnosti</w:t>
            </w:r>
          </w:p>
        </w:tc>
        <w:tc>
          <w:tcPr>
            <w:tcW w:w="129" w:type="pct"/>
            <w:shd w:val="clear" w:color="auto" w:fill="auto"/>
            <w:noWrap/>
            <w:vAlign w:val="center"/>
            <w:hideMark/>
          </w:tcPr>
          <w:p w14:paraId="31A4799D"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0DDA4552"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09A200A2"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26FEEFEA"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1D46AC2B"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3B479E06"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4586330E"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486188FC"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60D110C6"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4F7D64FB"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81" w:type="pct"/>
            <w:shd w:val="clear" w:color="auto" w:fill="auto"/>
            <w:noWrap/>
            <w:vAlign w:val="center"/>
            <w:hideMark/>
          </w:tcPr>
          <w:p w14:paraId="1897BDFD"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r>
      <w:tr w:rsidR="0046478F" w:rsidRPr="001B16B0" w14:paraId="6DD36012" w14:textId="77777777" w:rsidTr="004B7880">
        <w:trPr>
          <w:gridAfter w:val="1"/>
          <w:wAfter w:w="4" w:type="pct"/>
          <w:trHeight w:val="304"/>
        </w:trPr>
        <w:tc>
          <w:tcPr>
            <w:tcW w:w="431" w:type="pct"/>
            <w:shd w:val="clear" w:color="auto" w:fill="auto"/>
            <w:noWrap/>
            <w:vAlign w:val="bottom"/>
          </w:tcPr>
          <w:p w14:paraId="5984699C"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p>
        </w:tc>
        <w:tc>
          <w:tcPr>
            <w:tcW w:w="233" w:type="pct"/>
            <w:shd w:val="clear" w:color="auto" w:fill="auto"/>
            <w:noWrap/>
            <w:vAlign w:val="bottom"/>
          </w:tcPr>
          <w:p w14:paraId="47D45F70" w14:textId="77777777" w:rsidR="0046478F" w:rsidRPr="001B16B0" w:rsidRDefault="0046478F" w:rsidP="0046478F">
            <w:pPr>
              <w:tabs>
                <w:tab w:val="clear" w:pos="5670"/>
              </w:tabs>
              <w:spacing w:line="240" w:lineRule="auto"/>
              <w:jc w:val="right"/>
              <w:rPr>
                <w:rFonts w:eastAsia="Times New Roman" w:cs="Calibri"/>
                <w:b/>
                <w:bCs/>
                <w:sz w:val="20"/>
                <w:szCs w:val="20"/>
                <w:lang w:eastAsia="sl-SI"/>
              </w:rPr>
            </w:pPr>
          </w:p>
        </w:tc>
        <w:tc>
          <w:tcPr>
            <w:tcW w:w="656" w:type="pct"/>
            <w:shd w:val="clear" w:color="auto" w:fill="auto"/>
            <w:noWrap/>
            <w:vAlign w:val="bottom"/>
            <w:hideMark/>
          </w:tcPr>
          <w:p w14:paraId="395E1664" w14:textId="33B10F70" w:rsidR="0046478F" w:rsidRPr="001B16B0" w:rsidRDefault="0046478F" w:rsidP="0046478F">
            <w:pPr>
              <w:tabs>
                <w:tab w:val="clear" w:pos="5670"/>
              </w:tabs>
              <w:spacing w:line="240" w:lineRule="auto"/>
              <w:jc w:val="right"/>
              <w:rPr>
                <w:rFonts w:eastAsia="Times New Roman" w:cs="Calibri"/>
                <w:b/>
                <w:bCs/>
                <w:sz w:val="20"/>
                <w:szCs w:val="20"/>
                <w:lang w:eastAsia="sl-SI"/>
              </w:rPr>
            </w:pPr>
            <w:r w:rsidRPr="001B16B0">
              <w:rPr>
                <w:rFonts w:eastAsia="Times New Roman" w:cs="Calibri"/>
                <w:b/>
                <w:bCs/>
                <w:sz w:val="20"/>
                <w:szCs w:val="20"/>
                <w:lang w:eastAsia="sl-SI"/>
              </w:rPr>
              <w:t>06</w:t>
            </w:r>
            <w:r w:rsidR="00933568" w:rsidRPr="001B16B0">
              <w:rPr>
                <w:rFonts w:eastAsia="Times New Roman" w:cs="Calibri"/>
                <w:b/>
                <w:bCs/>
                <w:sz w:val="20"/>
                <w:szCs w:val="20"/>
                <w:lang w:eastAsia="sl-SI"/>
              </w:rPr>
              <w:t>4</w:t>
            </w:r>
          </w:p>
        </w:tc>
        <w:tc>
          <w:tcPr>
            <w:tcW w:w="2201" w:type="pct"/>
            <w:shd w:val="clear" w:color="auto" w:fill="auto"/>
            <w:vAlign w:val="bottom"/>
            <w:hideMark/>
          </w:tcPr>
          <w:p w14:paraId="698DD7D6"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color w:val="000000"/>
                <w:sz w:val="20"/>
                <w:szCs w:val="20"/>
                <w:lang w:eastAsia="sl-SI"/>
              </w:rPr>
              <w:t>Splošne ambulante za boljšo dostopnost do IOZ</w:t>
            </w:r>
          </w:p>
        </w:tc>
        <w:tc>
          <w:tcPr>
            <w:tcW w:w="129" w:type="pct"/>
            <w:shd w:val="clear" w:color="auto" w:fill="BFBFBF" w:themeFill="background1" w:themeFillShade="BF"/>
            <w:noWrap/>
            <w:vAlign w:val="center"/>
            <w:hideMark/>
          </w:tcPr>
          <w:p w14:paraId="019E20F6"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2A632648"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38C05261"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45251763"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3AFEFF57"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6396864B"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20AAD559"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54C77299"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02844B6D"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284E4108"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81" w:type="pct"/>
            <w:shd w:val="clear" w:color="auto" w:fill="BFBFBF" w:themeFill="background1" w:themeFillShade="BF"/>
            <w:noWrap/>
            <w:vAlign w:val="center"/>
            <w:hideMark/>
          </w:tcPr>
          <w:p w14:paraId="5D219EBB"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r>
      <w:tr w:rsidR="0046478F" w:rsidRPr="001B16B0" w14:paraId="09172742" w14:textId="77777777" w:rsidTr="004B7880">
        <w:trPr>
          <w:gridAfter w:val="1"/>
          <w:wAfter w:w="4" w:type="pct"/>
          <w:trHeight w:val="304"/>
        </w:trPr>
        <w:tc>
          <w:tcPr>
            <w:tcW w:w="431" w:type="pct"/>
            <w:shd w:val="clear" w:color="auto" w:fill="auto"/>
            <w:noWrap/>
            <w:vAlign w:val="bottom"/>
          </w:tcPr>
          <w:p w14:paraId="61198135" w14:textId="77777777" w:rsidR="0046478F" w:rsidRPr="001B16B0" w:rsidRDefault="0046478F" w:rsidP="0046478F">
            <w:pPr>
              <w:tabs>
                <w:tab w:val="clear" w:pos="5670"/>
              </w:tabs>
              <w:spacing w:line="240" w:lineRule="auto"/>
              <w:jc w:val="left"/>
              <w:rPr>
                <w:rFonts w:eastAsia="Times New Roman" w:cs="Calibri"/>
                <w:sz w:val="20"/>
                <w:szCs w:val="20"/>
                <w:lang w:eastAsia="sl-SI"/>
              </w:rPr>
            </w:pPr>
          </w:p>
        </w:tc>
        <w:tc>
          <w:tcPr>
            <w:tcW w:w="233" w:type="pct"/>
            <w:shd w:val="clear" w:color="auto" w:fill="auto"/>
            <w:noWrap/>
            <w:vAlign w:val="bottom"/>
          </w:tcPr>
          <w:p w14:paraId="2A7EB309" w14:textId="77777777" w:rsidR="0046478F" w:rsidRPr="001B16B0" w:rsidRDefault="0046478F" w:rsidP="0046478F">
            <w:pPr>
              <w:tabs>
                <w:tab w:val="clear" w:pos="5670"/>
              </w:tabs>
              <w:spacing w:line="240" w:lineRule="auto"/>
              <w:jc w:val="right"/>
              <w:rPr>
                <w:rFonts w:eastAsia="Times New Roman" w:cs="Calibri"/>
                <w:sz w:val="20"/>
                <w:szCs w:val="20"/>
                <w:lang w:eastAsia="sl-SI"/>
              </w:rPr>
            </w:pPr>
            <w:r w:rsidRPr="001B16B0">
              <w:rPr>
                <w:rFonts w:eastAsia="Times New Roman" w:cs="Calibri"/>
                <w:sz w:val="20"/>
                <w:szCs w:val="20"/>
                <w:lang w:eastAsia="sl-SI"/>
              </w:rPr>
              <w:t>327</w:t>
            </w:r>
          </w:p>
        </w:tc>
        <w:tc>
          <w:tcPr>
            <w:tcW w:w="2857" w:type="pct"/>
            <w:gridSpan w:val="2"/>
            <w:shd w:val="clear" w:color="auto" w:fill="auto"/>
            <w:noWrap/>
            <w:vAlign w:val="bottom"/>
            <w:hideMark/>
          </w:tcPr>
          <w:p w14:paraId="59A71F82"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color w:val="000000"/>
                <w:sz w:val="20"/>
                <w:szCs w:val="20"/>
                <w:lang w:eastAsia="sl-SI"/>
              </w:rPr>
              <w:t>Pediatrija v splošni zunajbolnišnični dejavnosti</w:t>
            </w:r>
          </w:p>
        </w:tc>
        <w:tc>
          <w:tcPr>
            <w:tcW w:w="129" w:type="pct"/>
            <w:shd w:val="clear" w:color="auto" w:fill="auto"/>
            <w:noWrap/>
            <w:vAlign w:val="center"/>
            <w:hideMark/>
          </w:tcPr>
          <w:p w14:paraId="7B70A3C0"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2B4701AD"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5E180650"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5AB71B4E"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3D9F5CEC"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25BC9E8E"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501B78BD"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48F3CB9E"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4BD747E3"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29" w:type="pct"/>
            <w:shd w:val="clear" w:color="auto" w:fill="auto"/>
            <w:noWrap/>
            <w:vAlign w:val="center"/>
            <w:hideMark/>
          </w:tcPr>
          <w:p w14:paraId="1CEDA0FD"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c>
          <w:tcPr>
            <w:tcW w:w="181" w:type="pct"/>
            <w:shd w:val="clear" w:color="auto" w:fill="auto"/>
            <w:noWrap/>
            <w:vAlign w:val="center"/>
            <w:hideMark/>
          </w:tcPr>
          <w:p w14:paraId="6345D55C" w14:textId="77777777" w:rsidR="0046478F" w:rsidRPr="001B16B0" w:rsidRDefault="0046478F" w:rsidP="0046478F">
            <w:pPr>
              <w:tabs>
                <w:tab w:val="clear" w:pos="5670"/>
              </w:tabs>
              <w:spacing w:line="240" w:lineRule="auto"/>
              <w:jc w:val="left"/>
              <w:rPr>
                <w:rFonts w:eastAsia="Times New Roman" w:cs="Calibri"/>
                <w:sz w:val="20"/>
                <w:szCs w:val="20"/>
                <w:lang w:eastAsia="sl-SI"/>
              </w:rPr>
            </w:pPr>
            <w:r w:rsidRPr="001B16B0">
              <w:rPr>
                <w:rFonts w:eastAsia="Times New Roman" w:cs="Calibri"/>
                <w:sz w:val="20"/>
                <w:szCs w:val="20"/>
                <w:lang w:eastAsia="sl-SI"/>
              </w:rPr>
              <w:t> </w:t>
            </w:r>
          </w:p>
        </w:tc>
      </w:tr>
      <w:tr w:rsidR="0046478F" w:rsidRPr="001B16B0" w14:paraId="6DF6DF83" w14:textId="77777777" w:rsidTr="004B7880">
        <w:trPr>
          <w:gridAfter w:val="1"/>
          <w:wAfter w:w="4" w:type="pct"/>
          <w:trHeight w:val="304"/>
        </w:trPr>
        <w:tc>
          <w:tcPr>
            <w:tcW w:w="431" w:type="pct"/>
            <w:shd w:val="clear" w:color="auto" w:fill="auto"/>
            <w:noWrap/>
            <w:vAlign w:val="bottom"/>
          </w:tcPr>
          <w:p w14:paraId="5849B39E"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p>
        </w:tc>
        <w:tc>
          <w:tcPr>
            <w:tcW w:w="233" w:type="pct"/>
            <w:shd w:val="clear" w:color="auto" w:fill="auto"/>
            <w:noWrap/>
            <w:vAlign w:val="bottom"/>
          </w:tcPr>
          <w:p w14:paraId="1E7C876C" w14:textId="77777777" w:rsidR="0046478F" w:rsidRPr="001B16B0" w:rsidRDefault="0046478F" w:rsidP="0046478F">
            <w:pPr>
              <w:tabs>
                <w:tab w:val="clear" w:pos="5670"/>
              </w:tabs>
              <w:spacing w:line="240" w:lineRule="auto"/>
              <w:jc w:val="right"/>
              <w:rPr>
                <w:rFonts w:eastAsia="Times New Roman" w:cs="Calibri"/>
                <w:b/>
                <w:bCs/>
                <w:sz w:val="20"/>
                <w:szCs w:val="20"/>
                <w:lang w:eastAsia="sl-SI"/>
              </w:rPr>
            </w:pPr>
          </w:p>
        </w:tc>
        <w:tc>
          <w:tcPr>
            <w:tcW w:w="656" w:type="pct"/>
            <w:shd w:val="clear" w:color="auto" w:fill="auto"/>
            <w:noWrap/>
            <w:vAlign w:val="bottom"/>
            <w:hideMark/>
          </w:tcPr>
          <w:p w14:paraId="2A63F79A" w14:textId="5725EEF3" w:rsidR="0046478F" w:rsidRPr="001B16B0" w:rsidRDefault="0046478F" w:rsidP="0046478F">
            <w:pPr>
              <w:tabs>
                <w:tab w:val="clear" w:pos="5670"/>
              </w:tabs>
              <w:spacing w:line="240" w:lineRule="auto"/>
              <w:jc w:val="right"/>
              <w:rPr>
                <w:rFonts w:eastAsia="Times New Roman" w:cs="Calibri"/>
                <w:b/>
                <w:bCs/>
                <w:sz w:val="20"/>
                <w:szCs w:val="20"/>
                <w:lang w:eastAsia="sl-SI"/>
              </w:rPr>
            </w:pPr>
            <w:r w:rsidRPr="001B16B0">
              <w:rPr>
                <w:rFonts w:eastAsia="Times New Roman" w:cs="Calibri"/>
                <w:b/>
                <w:bCs/>
                <w:sz w:val="20"/>
                <w:szCs w:val="20"/>
                <w:lang w:eastAsia="sl-SI"/>
              </w:rPr>
              <w:t>06</w:t>
            </w:r>
            <w:r w:rsidR="00933568" w:rsidRPr="001B16B0">
              <w:rPr>
                <w:rFonts w:eastAsia="Times New Roman" w:cs="Calibri"/>
                <w:b/>
                <w:bCs/>
                <w:sz w:val="20"/>
                <w:szCs w:val="20"/>
                <w:lang w:eastAsia="sl-SI"/>
              </w:rPr>
              <w:t>5</w:t>
            </w:r>
          </w:p>
        </w:tc>
        <w:tc>
          <w:tcPr>
            <w:tcW w:w="2201" w:type="pct"/>
            <w:shd w:val="clear" w:color="auto" w:fill="auto"/>
            <w:vAlign w:val="bottom"/>
            <w:hideMark/>
          </w:tcPr>
          <w:p w14:paraId="581E9FB8" w14:textId="77777777" w:rsidR="0046478F" w:rsidRPr="001B16B0" w:rsidRDefault="0046478F" w:rsidP="0046478F">
            <w:pPr>
              <w:tabs>
                <w:tab w:val="clear" w:pos="5670"/>
              </w:tabs>
              <w:spacing w:line="240" w:lineRule="auto"/>
              <w:jc w:val="left"/>
              <w:rPr>
                <w:rFonts w:eastAsia="Times New Roman" w:cs="Calibri"/>
                <w:b/>
                <w:bCs/>
                <w:sz w:val="20"/>
                <w:szCs w:val="20"/>
                <w:lang w:eastAsia="sl-SI"/>
              </w:rPr>
            </w:pPr>
            <w:r w:rsidRPr="001B16B0">
              <w:rPr>
                <w:rFonts w:eastAsia="Times New Roman" w:cs="Calibri"/>
                <w:b/>
                <w:bCs/>
                <w:color w:val="000000"/>
                <w:sz w:val="20"/>
                <w:szCs w:val="20"/>
                <w:lang w:eastAsia="sl-SI"/>
              </w:rPr>
              <w:t>Otroški in šolski dispanzer za boljšo dostopnost do IOZ</w:t>
            </w:r>
          </w:p>
        </w:tc>
        <w:tc>
          <w:tcPr>
            <w:tcW w:w="129" w:type="pct"/>
            <w:shd w:val="clear" w:color="auto" w:fill="BFBFBF" w:themeFill="background1" w:themeFillShade="BF"/>
            <w:noWrap/>
            <w:vAlign w:val="center"/>
            <w:hideMark/>
          </w:tcPr>
          <w:p w14:paraId="29E22857"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64326AEB"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7D3CA6FD"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1ADF2E26"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7EFA338E"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5F98C0ED"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022E2522"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3F534572"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789BF3D0"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29" w:type="pct"/>
            <w:shd w:val="clear" w:color="auto" w:fill="BFBFBF" w:themeFill="background1" w:themeFillShade="BF"/>
            <w:noWrap/>
            <w:vAlign w:val="center"/>
            <w:hideMark/>
          </w:tcPr>
          <w:p w14:paraId="11E57BC2"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c>
          <w:tcPr>
            <w:tcW w:w="181" w:type="pct"/>
            <w:shd w:val="clear" w:color="auto" w:fill="BFBFBF" w:themeFill="background1" w:themeFillShade="BF"/>
            <w:noWrap/>
            <w:vAlign w:val="center"/>
            <w:hideMark/>
          </w:tcPr>
          <w:p w14:paraId="2BC98B6F" w14:textId="77777777" w:rsidR="0046478F" w:rsidRPr="001B16B0" w:rsidRDefault="0046478F" w:rsidP="0046478F">
            <w:pPr>
              <w:tabs>
                <w:tab w:val="clear" w:pos="5670"/>
              </w:tabs>
              <w:spacing w:line="240" w:lineRule="auto"/>
              <w:jc w:val="center"/>
              <w:rPr>
                <w:rFonts w:eastAsia="Times New Roman" w:cs="Calibri"/>
                <w:b/>
                <w:bCs/>
                <w:sz w:val="20"/>
                <w:szCs w:val="20"/>
                <w:lang w:eastAsia="sl-SI"/>
              </w:rPr>
            </w:pPr>
            <w:r w:rsidRPr="001B16B0">
              <w:rPr>
                <w:rFonts w:ascii="Arial CE" w:eastAsia="Times New Roman" w:hAnsi="Arial CE" w:cs="Arial CE"/>
                <w:b/>
                <w:bCs/>
                <w:sz w:val="16"/>
                <w:szCs w:val="16"/>
                <w:lang w:eastAsia="sl-SI"/>
              </w:rPr>
              <w:t> </w:t>
            </w:r>
          </w:p>
        </w:tc>
      </w:tr>
    </w:tbl>
    <w:p w14:paraId="32E99BA7" w14:textId="77777777" w:rsidR="0046478F" w:rsidRPr="001B16B0" w:rsidRDefault="0046478F" w:rsidP="0046478F">
      <w:pPr>
        <w:tabs>
          <w:tab w:val="clear" w:pos="5670"/>
        </w:tabs>
        <w:autoSpaceDE w:val="0"/>
        <w:autoSpaceDN w:val="0"/>
        <w:adjustRightInd w:val="0"/>
        <w:spacing w:line="240" w:lineRule="auto"/>
        <w:rPr>
          <w:rFonts w:eastAsia="Times New Roman" w:cs="Arial"/>
          <w:lang w:eastAsia="sl-SI"/>
        </w:rPr>
      </w:pPr>
    </w:p>
    <w:p w14:paraId="47052145" w14:textId="77777777" w:rsidR="0046478F" w:rsidRPr="001B16B0" w:rsidRDefault="0046478F" w:rsidP="0046478F">
      <w:pPr>
        <w:tabs>
          <w:tab w:val="clear" w:pos="5670"/>
        </w:tabs>
        <w:autoSpaceDE w:val="0"/>
        <w:autoSpaceDN w:val="0"/>
        <w:adjustRightInd w:val="0"/>
        <w:spacing w:line="240" w:lineRule="auto"/>
        <w:rPr>
          <w:rFonts w:eastAsia="Times New Roman" w:cs="Arial"/>
          <w:lang w:eastAsia="sl-SI"/>
        </w:rPr>
      </w:pPr>
    </w:p>
    <w:p w14:paraId="2F7C1AA4" w14:textId="2C8CC9D5" w:rsidR="00F647BB" w:rsidRPr="001B16B0" w:rsidRDefault="0046478F" w:rsidP="0046478F">
      <w:pPr>
        <w:tabs>
          <w:tab w:val="clear" w:pos="5670"/>
        </w:tabs>
        <w:autoSpaceDE w:val="0"/>
        <w:autoSpaceDN w:val="0"/>
        <w:adjustRightInd w:val="0"/>
        <w:spacing w:line="240" w:lineRule="auto"/>
        <w:rPr>
          <w:rFonts w:eastAsia="Times New Roman" w:cs="Arial"/>
          <w:lang w:eastAsia="sl-SI"/>
        </w:rPr>
      </w:pPr>
      <w:r w:rsidRPr="001B16B0">
        <w:rPr>
          <w:rFonts w:eastAsia="Times New Roman" w:cs="Arial"/>
          <w:lang w:eastAsia="sl-SI"/>
        </w:rPr>
        <w:t xml:space="preserve">Spremembe veljajo za storitve, opravljene od 1. </w:t>
      </w:r>
      <w:r w:rsidR="00035BAA" w:rsidRPr="001B16B0">
        <w:rPr>
          <w:rFonts w:eastAsia="Times New Roman" w:cs="Arial"/>
          <w:lang w:eastAsia="sl-SI"/>
        </w:rPr>
        <w:t>3</w:t>
      </w:r>
      <w:r w:rsidRPr="001B16B0">
        <w:rPr>
          <w:rFonts w:eastAsia="Times New Roman" w:cs="Arial"/>
          <w:lang w:eastAsia="sl-SI"/>
        </w:rPr>
        <w:t>. 202</w:t>
      </w:r>
      <w:r w:rsidR="00035BAA" w:rsidRPr="001B16B0">
        <w:rPr>
          <w:rFonts w:eastAsia="Times New Roman" w:cs="Arial"/>
          <w:lang w:eastAsia="sl-SI"/>
        </w:rPr>
        <w:t>2</w:t>
      </w:r>
      <w:r w:rsidRPr="001B16B0">
        <w:rPr>
          <w:rFonts w:eastAsia="Times New Roman" w:cs="Arial"/>
          <w:lang w:eastAsia="sl-SI"/>
        </w:rPr>
        <w:t xml:space="preserve"> dalje.</w:t>
      </w:r>
    </w:p>
    <w:p w14:paraId="10B53CB9" w14:textId="77777777" w:rsidR="0046478F" w:rsidRPr="001B16B0" w:rsidRDefault="0046478F" w:rsidP="0046478F">
      <w:pPr>
        <w:tabs>
          <w:tab w:val="clear" w:pos="5670"/>
        </w:tabs>
        <w:autoSpaceDE w:val="0"/>
        <w:autoSpaceDN w:val="0"/>
        <w:adjustRightInd w:val="0"/>
        <w:spacing w:line="240" w:lineRule="auto"/>
        <w:rPr>
          <w:rFonts w:eastAsia="Times New Roman" w:cs="Arial"/>
          <w:lang w:eastAsia="sl-SI"/>
        </w:rPr>
      </w:pPr>
    </w:p>
    <w:p w14:paraId="13E7329E" w14:textId="77777777" w:rsidR="0046478F" w:rsidRPr="001B16B0" w:rsidRDefault="0046478F" w:rsidP="0046478F">
      <w:pPr>
        <w:widowControl w:val="0"/>
        <w:tabs>
          <w:tab w:val="clear" w:pos="5670"/>
        </w:tabs>
        <w:suppressAutoHyphens/>
        <w:spacing w:line="240" w:lineRule="auto"/>
        <w:rPr>
          <w:rFonts w:eastAsia="Times New Roman" w:cs="Calibri"/>
          <w:lang w:eastAsia="sl-SI"/>
        </w:rPr>
      </w:pPr>
      <w:r w:rsidRPr="001B16B0">
        <w:rPr>
          <w:rFonts w:eastAsia="Times New Roman" w:cs="Calibri"/>
          <w:lang w:eastAsia="sl-SI"/>
        </w:rPr>
        <w:t>Kontaktna oseba za vsebinska vprašanja:</w:t>
      </w:r>
    </w:p>
    <w:p w14:paraId="278D8DB9" w14:textId="77777777" w:rsidR="0046478F" w:rsidRPr="0046478F" w:rsidRDefault="0046478F" w:rsidP="0046478F">
      <w:pPr>
        <w:widowControl w:val="0"/>
        <w:tabs>
          <w:tab w:val="clear" w:pos="5670"/>
        </w:tabs>
        <w:suppressAutoHyphens/>
        <w:spacing w:line="240" w:lineRule="auto"/>
        <w:rPr>
          <w:rFonts w:eastAsia="Times New Roman" w:cs="Calibri"/>
          <w:lang w:eastAsia="sl-SI"/>
        </w:rPr>
      </w:pPr>
      <w:r w:rsidRPr="001B16B0">
        <w:rPr>
          <w:rFonts w:eastAsia="Times New Roman" w:cs="Calibri"/>
          <w:lang w:eastAsia="sl-SI"/>
        </w:rPr>
        <w:t>Alenka Zver (</w:t>
      </w:r>
      <w:hyperlink r:id="rId10" w:history="1">
        <w:r w:rsidRPr="001B16B0">
          <w:rPr>
            <w:rFonts w:eastAsia="Times New Roman" w:cs="Calibri"/>
            <w:noProof/>
            <w:color w:val="0000FF"/>
            <w:u w:val="single"/>
            <w:lang w:eastAsia="sl-SI"/>
          </w:rPr>
          <w:t>alenka.zver@zzzs.si</w:t>
        </w:r>
      </w:hyperlink>
      <w:r w:rsidRPr="001B16B0">
        <w:rPr>
          <w:rFonts w:eastAsia="Times New Roman" w:cs="Calibri"/>
          <w:lang w:eastAsia="sl-SI"/>
        </w:rPr>
        <w:t>; 01/30-77-421)</w:t>
      </w:r>
    </w:p>
    <w:p w14:paraId="34D82C4E" w14:textId="39FCD78D" w:rsidR="0046478F" w:rsidRDefault="0046478F" w:rsidP="005D77EC">
      <w:pPr>
        <w:tabs>
          <w:tab w:val="clear" w:pos="5670"/>
        </w:tabs>
        <w:autoSpaceDE w:val="0"/>
        <w:autoSpaceDN w:val="0"/>
        <w:adjustRightInd w:val="0"/>
        <w:spacing w:line="240" w:lineRule="auto"/>
        <w:rPr>
          <w:rFonts w:eastAsia="Times New Roman" w:cs="Arial"/>
          <w:i/>
          <w:color w:val="0070C0"/>
          <w:lang w:eastAsia="sl-SI"/>
        </w:rPr>
      </w:pPr>
    </w:p>
    <w:p w14:paraId="33E6152A" w14:textId="1CC6B70A" w:rsidR="0046478F" w:rsidRDefault="0046478F" w:rsidP="005D77EC">
      <w:pPr>
        <w:tabs>
          <w:tab w:val="clear" w:pos="5670"/>
        </w:tabs>
        <w:autoSpaceDE w:val="0"/>
        <w:autoSpaceDN w:val="0"/>
        <w:adjustRightInd w:val="0"/>
        <w:spacing w:line="240" w:lineRule="auto"/>
        <w:rPr>
          <w:rFonts w:eastAsia="Times New Roman" w:cs="Arial"/>
          <w:i/>
          <w:color w:val="0070C0"/>
          <w:lang w:eastAsia="sl-SI"/>
        </w:rPr>
      </w:pPr>
    </w:p>
    <w:p w14:paraId="0E68B8C0" w14:textId="6284677A" w:rsidR="0046478F" w:rsidRDefault="0046478F" w:rsidP="005D77EC">
      <w:pPr>
        <w:tabs>
          <w:tab w:val="clear" w:pos="5670"/>
        </w:tabs>
        <w:autoSpaceDE w:val="0"/>
        <w:autoSpaceDN w:val="0"/>
        <w:adjustRightInd w:val="0"/>
        <w:spacing w:line="240" w:lineRule="auto"/>
        <w:rPr>
          <w:rFonts w:eastAsia="Times New Roman" w:cs="Arial"/>
          <w:i/>
          <w:color w:val="0070C0"/>
          <w:lang w:eastAsia="sl-SI"/>
        </w:rPr>
      </w:pPr>
    </w:p>
    <w:p w14:paraId="0C82A956" w14:textId="3027C067" w:rsidR="0046478F" w:rsidRDefault="0046478F" w:rsidP="005D77EC">
      <w:pPr>
        <w:tabs>
          <w:tab w:val="clear" w:pos="5670"/>
        </w:tabs>
        <w:autoSpaceDE w:val="0"/>
        <w:autoSpaceDN w:val="0"/>
        <w:adjustRightInd w:val="0"/>
        <w:spacing w:line="240" w:lineRule="auto"/>
        <w:rPr>
          <w:rFonts w:eastAsia="Times New Roman" w:cs="Arial"/>
          <w:i/>
          <w:color w:val="0070C0"/>
          <w:lang w:eastAsia="sl-SI"/>
        </w:rPr>
      </w:pPr>
    </w:p>
    <w:p w14:paraId="000D08F6" w14:textId="321A2F6C" w:rsidR="00035BAA" w:rsidRDefault="00035BAA" w:rsidP="005D77EC">
      <w:pPr>
        <w:tabs>
          <w:tab w:val="clear" w:pos="5670"/>
        </w:tabs>
        <w:autoSpaceDE w:val="0"/>
        <w:autoSpaceDN w:val="0"/>
        <w:adjustRightInd w:val="0"/>
        <w:spacing w:line="240" w:lineRule="auto"/>
        <w:rPr>
          <w:rFonts w:eastAsia="Times New Roman" w:cs="Arial"/>
          <w:i/>
          <w:color w:val="0070C0"/>
          <w:lang w:eastAsia="sl-SI"/>
        </w:rPr>
      </w:pPr>
    </w:p>
    <w:p w14:paraId="319A1F72" w14:textId="77777777" w:rsidR="003200AC" w:rsidRDefault="003200AC" w:rsidP="005D77EC">
      <w:pPr>
        <w:tabs>
          <w:tab w:val="clear" w:pos="5670"/>
        </w:tabs>
        <w:autoSpaceDE w:val="0"/>
        <w:autoSpaceDN w:val="0"/>
        <w:adjustRightInd w:val="0"/>
        <w:spacing w:line="240" w:lineRule="auto"/>
        <w:rPr>
          <w:rFonts w:eastAsia="Times New Roman" w:cs="Arial"/>
          <w:i/>
          <w:color w:val="0070C0"/>
          <w:lang w:eastAsia="sl-SI"/>
        </w:rPr>
      </w:pPr>
    </w:p>
    <w:p w14:paraId="3D57FBFE" w14:textId="77777777" w:rsidR="0046478F" w:rsidRDefault="0046478F" w:rsidP="005D77EC">
      <w:pPr>
        <w:tabs>
          <w:tab w:val="clear" w:pos="5670"/>
        </w:tabs>
        <w:autoSpaceDE w:val="0"/>
        <w:autoSpaceDN w:val="0"/>
        <w:adjustRightInd w:val="0"/>
        <w:spacing w:line="240" w:lineRule="auto"/>
        <w:rPr>
          <w:rFonts w:eastAsia="Times New Roman" w:cs="Arial"/>
          <w:i/>
          <w:color w:val="0070C0"/>
          <w:lang w:eastAsia="sl-SI"/>
        </w:rPr>
      </w:pPr>
    </w:p>
    <w:p w14:paraId="6DF017D8" w14:textId="6321685A" w:rsidR="0046478F" w:rsidRPr="0046478F" w:rsidRDefault="0046478F" w:rsidP="0046478F">
      <w:pPr>
        <w:numPr>
          <w:ilvl w:val="0"/>
          <w:numId w:val="1"/>
        </w:numPr>
        <w:tabs>
          <w:tab w:val="clear" w:pos="5670"/>
        </w:tabs>
        <w:autoSpaceDE w:val="0"/>
        <w:autoSpaceDN w:val="0"/>
        <w:adjustRightInd w:val="0"/>
        <w:spacing w:line="240" w:lineRule="atLeast"/>
        <w:ind w:left="360"/>
        <w:outlineLvl w:val="0"/>
        <w:rPr>
          <w:rFonts w:eastAsia="Times New Roman" w:cs="Calibri"/>
          <w:b/>
          <w:color w:val="0070C0"/>
          <w:sz w:val="28"/>
          <w:szCs w:val="28"/>
          <w:lang w:eastAsia="sl-SI"/>
        </w:rPr>
      </w:pPr>
      <w:bookmarkStart w:id="3" w:name="_Toc95902295"/>
      <w:r w:rsidRPr="0046478F">
        <w:rPr>
          <w:rFonts w:eastAsia="Times New Roman" w:cs="Calibri"/>
          <w:b/>
          <w:color w:val="0070C0"/>
          <w:sz w:val="28"/>
          <w:szCs w:val="28"/>
          <w:lang w:eastAsia="sl-SI"/>
        </w:rPr>
        <w:lastRenderedPageBreak/>
        <w:t>Dermatologija - sprememba opisa storitve DERPRG0013 »Krioterapija«</w:t>
      </w:r>
      <w:bookmarkEnd w:id="3"/>
    </w:p>
    <w:p w14:paraId="6DA08071" w14:textId="77777777" w:rsidR="0046478F" w:rsidRDefault="0046478F" w:rsidP="005D77EC">
      <w:pPr>
        <w:tabs>
          <w:tab w:val="clear" w:pos="5670"/>
        </w:tabs>
        <w:autoSpaceDE w:val="0"/>
        <w:autoSpaceDN w:val="0"/>
        <w:adjustRightInd w:val="0"/>
        <w:spacing w:line="240" w:lineRule="auto"/>
        <w:rPr>
          <w:rFonts w:eastAsia="Times New Roman" w:cs="Arial"/>
          <w:i/>
          <w:color w:val="0070C0"/>
          <w:lang w:eastAsia="sl-SI"/>
        </w:rPr>
      </w:pPr>
    </w:p>
    <w:p w14:paraId="74239F6D" w14:textId="2ECF9C00" w:rsidR="005D77EC" w:rsidRPr="005D77EC" w:rsidRDefault="005D77EC" w:rsidP="005D77EC">
      <w:pPr>
        <w:tabs>
          <w:tab w:val="clear" w:pos="5670"/>
        </w:tabs>
        <w:autoSpaceDE w:val="0"/>
        <w:autoSpaceDN w:val="0"/>
        <w:adjustRightInd w:val="0"/>
        <w:spacing w:line="240" w:lineRule="auto"/>
        <w:rPr>
          <w:rFonts w:eastAsia="Times New Roman" w:cs="Arial"/>
          <w:i/>
          <w:color w:val="0070C0"/>
          <w:lang w:eastAsia="sl-SI"/>
        </w:rPr>
      </w:pPr>
      <w:r w:rsidRPr="005D77EC">
        <w:rPr>
          <w:rFonts w:eastAsia="Times New Roman" w:cs="Arial"/>
          <w:i/>
          <w:color w:val="0070C0"/>
          <w:lang w:eastAsia="sl-SI"/>
        </w:rPr>
        <w:t xml:space="preserve">Vsem izvajalcem </w:t>
      </w:r>
      <w:bookmarkStart w:id="4" w:name="_Hlk94783769"/>
      <w:r w:rsidRPr="005D77EC">
        <w:rPr>
          <w:rFonts w:eastAsia="Times New Roman" w:cs="Arial"/>
          <w:i/>
          <w:color w:val="0070C0"/>
          <w:lang w:eastAsia="sl-SI"/>
        </w:rPr>
        <w:t xml:space="preserve">specialistične zunajbolnišnične zdravstvene dejavnosti </w:t>
      </w:r>
      <w:bookmarkEnd w:id="4"/>
      <w:r w:rsidRPr="005D77EC">
        <w:rPr>
          <w:rFonts w:eastAsia="Times New Roman" w:cs="Arial"/>
          <w:i/>
          <w:color w:val="0070C0"/>
          <w:lang w:eastAsia="sl-SI"/>
        </w:rPr>
        <w:t>dermatologije</w:t>
      </w:r>
    </w:p>
    <w:p w14:paraId="6D24184E" w14:textId="386E3E97" w:rsidR="005D3130" w:rsidRDefault="005D3130" w:rsidP="00D077BC">
      <w:pPr>
        <w:tabs>
          <w:tab w:val="clear" w:pos="5670"/>
        </w:tabs>
        <w:spacing w:line="240" w:lineRule="auto"/>
        <w:rPr>
          <w:rFonts w:cs="Arial"/>
          <w:color w:val="000000"/>
        </w:rPr>
      </w:pPr>
    </w:p>
    <w:p w14:paraId="10B054FA" w14:textId="77777777" w:rsidR="005D77EC" w:rsidRPr="005D77EC" w:rsidRDefault="005D77EC" w:rsidP="005D77EC">
      <w:pPr>
        <w:tabs>
          <w:tab w:val="clear" w:pos="5670"/>
        </w:tabs>
        <w:autoSpaceDE w:val="0"/>
        <w:autoSpaceDN w:val="0"/>
        <w:adjustRightInd w:val="0"/>
        <w:spacing w:line="240" w:lineRule="auto"/>
        <w:rPr>
          <w:rFonts w:eastAsia="Times New Roman" w:cs="Arial"/>
          <w:b/>
          <w:bCs/>
          <w:lang w:eastAsia="sl-SI"/>
        </w:rPr>
      </w:pPr>
      <w:r w:rsidRPr="005D77EC">
        <w:rPr>
          <w:rFonts w:eastAsia="Times New Roman" w:cs="Arial"/>
          <w:b/>
          <w:bCs/>
          <w:lang w:eastAsia="sl-SI"/>
        </w:rPr>
        <w:t>Povzetek vsebine</w:t>
      </w:r>
    </w:p>
    <w:p w14:paraId="57B8C287" w14:textId="77777777" w:rsidR="005D77EC" w:rsidRPr="005D77EC" w:rsidRDefault="005D77EC" w:rsidP="005D77EC">
      <w:pPr>
        <w:tabs>
          <w:tab w:val="clear" w:pos="5670"/>
        </w:tabs>
        <w:autoSpaceDE w:val="0"/>
        <w:autoSpaceDN w:val="0"/>
        <w:adjustRightInd w:val="0"/>
        <w:spacing w:line="240" w:lineRule="auto"/>
        <w:rPr>
          <w:rFonts w:eastAsia="Times New Roman" w:cs="Arial"/>
          <w:b/>
          <w:bCs/>
          <w:lang w:eastAsia="sl-SI"/>
        </w:rPr>
      </w:pPr>
    </w:p>
    <w:p w14:paraId="660B885C" w14:textId="77777777" w:rsidR="005D77EC" w:rsidRPr="005D77EC" w:rsidRDefault="005D77EC" w:rsidP="005D77EC">
      <w:pPr>
        <w:tabs>
          <w:tab w:val="clear" w:pos="5670"/>
        </w:tabs>
        <w:spacing w:line="240" w:lineRule="auto"/>
        <w:rPr>
          <w:rFonts w:eastAsia="Times New Roman" w:cs="Arial"/>
          <w:lang w:eastAsia="sl-SI"/>
        </w:rPr>
      </w:pPr>
      <w:r w:rsidRPr="005D77EC">
        <w:rPr>
          <w:rFonts w:cs="Calibri"/>
          <w:color w:val="000000"/>
        </w:rPr>
        <w:t xml:space="preserve">Upravni odbor Zavoda je sprejel dopolnitev dolgega </w:t>
      </w:r>
      <w:r w:rsidRPr="005D77EC">
        <w:rPr>
          <w:rFonts w:eastAsia="Times New Roman" w:cs="Arial"/>
          <w:lang w:eastAsia="sl-SI"/>
        </w:rPr>
        <w:t>opisa evidenčne storitve</w:t>
      </w:r>
      <w:bookmarkStart w:id="5" w:name="_Hlk32910070"/>
      <w:r w:rsidRPr="005D77EC">
        <w:rPr>
          <w:rFonts w:eastAsia="Times New Roman" w:cs="Arial"/>
          <w:lang w:eastAsia="sl-SI"/>
        </w:rPr>
        <w:t xml:space="preserve"> DERPRG0013 »</w:t>
      </w:r>
      <w:bookmarkEnd w:id="5"/>
      <w:r w:rsidRPr="005D77EC">
        <w:rPr>
          <w:rFonts w:eastAsia="Times New Roman" w:cs="Arial"/>
          <w:lang w:eastAsia="sl-SI"/>
        </w:rPr>
        <w:t xml:space="preserve">Krioterapija«. </w:t>
      </w:r>
    </w:p>
    <w:p w14:paraId="637B3106" w14:textId="77777777" w:rsidR="005D77EC" w:rsidRPr="005D77EC" w:rsidRDefault="005D77EC" w:rsidP="005D77EC">
      <w:pPr>
        <w:tabs>
          <w:tab w:val="clear" w:pos="5670"/>
        </w:tabs>
        <w:spacing w:line="240" w:lineRule="auto"/>
        <w:rPr>
          <w:rFonts w:eastAsia="Times New Roman" w:cs="Arial"/>
          <w:lang w:eastAsia="sl-SI"/>
        </w:rPr>
      </w:pPr>
    </w:p>
    <w:p w14:paraId="195E5460" w14:textId="5031B919" w:rsidR="005D77EC" w:rsidRPr="003200AC" w:rsidRDefault="005D77EC" w:rsidP="003200AC">
      <w:pPr>
        <w:tabs>
          <w:tab w:val="clear" w:pos="5670"/>
        </w:tabs>
        <w:spacing w:after="160" w:line="259" w:lineRule="auto"/>
        <w:rPr>
          <w:rFonts w:asciiTheme="minorHAnsi" w:hAnsiTheme="minorHAnsi" w:cstheme="minorHAnsi"/>
        </w:rPr>
      </w:pPr>
      <w:r w:rsidRPr="005D77EC">
        <w:rPr>
          <w:rFonts w:asciiTheme="minorHAnsi" w:hAnsiTheme="minorHAnsi" w:cstheme="minorHAnsi"/>
        </w:rPr>
        <w:t>Naveden opis se zaradi različnega razumevanja sedanjega opisa pri izvajalcih, kaj pomeni »na leto«</w:t>
      </w:r>
      <w:r w:rsidR="004B7880">
        <w:rPr>
          <w:rFonts w:asciiTheme="minorHAnsi" w:hAnsiTheme="minorHAnsi" w:cstheme="minorHAnsi"/>
        </w:rPr>
        <w:t>,</w:t>
      </w:r>
      <w:r w:rsidRPr="005D77EC">
        <w:rPr>
          <w:rFonts w:asciiTheme="minorHAnsi" w:hAnsiTheme="minorHAnsi" w:cstheme="minorHAnsi"/>
        </w:rPr>
        <w:t xml:space="preserve"> popravi na način, da se sme krioterapija pri istem bolniku evidentirati največ 5-krat v 12-ih mesecih od prve krioterapije dalje.</w:t>
      </w:r>
    </w:p>
    <w:p w14:paraId="3C311555" w14:textId="77777777" w:rsidR="00051375" w:rsidRPr="009E0BD6" w:rsidRDefault="00051375" w:rsidP="00051375">
      <w:pPr>
        <w:widowControl w:val="0"/>
        <w:tabs>
          <w:tab w:val="clear" w:pos="5670"/>
        </w:tabs>
        <w:suppressAutoHyphens/>
        <w:spacing w:before="100" w:beforeAutospacing="1" w:line="240" w:lineRule="auto"/>
        <w:rPr>
          <w:rFonts w:eastAsia="Times New Roman" w:cs="Calibri"/>
          <w:b/>
          <w:bCs/>
          <w:strike/>
          <w:color w:val="000000"/>
          <w:lang w:eastAsia="sl-SI"/>
        </w:rPr>
      </w:pPr>
      <w:bookmarkStart w:id="6" w:name="_Hlk12880322"/>
      <w:r w:rsidRPr="0046478F">
        <w:rPr>
          <w:rFonts w:eastAsia="Times New Roman" w:cs="Calibri"/>
          <w:b/>
          <w:bCs/>
          <w:color w:val="000000"/>
          <w:lang w:eastAsia="sl-SI"/>
        </w:rPr>
        <w:t xml:space="preserve">Navodilo za </w:t>
      </w:r>
      <w:r>
        <w:rPr>
          <w:rFonts w:eastAsia="Times New Roman" w:cs="Calibri"/>
          <w:b/>
          <w:bCs/>
          <w:color w:val="000000"/>
          <w:lang w:eastAsia="sl-SI"/>
        </w:rPr>
        <w:t xml:space="preserve">dopolnitev programske opreme za </w:t>
      </w:r>
      <w:r w:rsidRPr="00051375">
        <w:rPr>
          <w:rFonts w:eastAsia="Times New Roman" w:cs="Calibri"/>
          <w:b/>
          <w:bCs/>
          <w:color w:val="000000"/>
          <w:lang w:eastAsia="sl-SI"/>
        </w:rPr>
        <w:t>obračun</w:t>
      </w:r>
      <w:r>
        <w:rPr>
          <w:rFonts w:eastAsia="Times New Roman" w:cs="Calibri"/>
          <w:b/>
          <w:bCs/>
          <w:color w:val="000000"/>
          <w:lang w:eastAsia="sl-SI"/>
        </w:rPr>
        <w:t xml:space="preserve"> </w:t>
      </w:r>
    </w:p>
    <w:p w14:paraId="37D8775F" w14:textId="77777777" w:rsidR="005D77EC" w:rsidRPr="005D77EC" w:rsidRDefault="005D77EC" w:rsidP="005D77EC">
      <w:pPr>
        <w:widowControl w:val="0"/>
        <w:tabs>
          <w:tab w:val="clear" w:pos="5670"/>
        </w:tabs>
        <w:suppressAutoHyphens/>
        <w:spacing w:line="240" w:lineRule="auto"/>
        <w:rPr>
          <w:rFonts w:eastAsia="Times New Roman" w:cs="Arial"/>
          <w:lang w:eastAsia="sl-SI"/>
        </w:rPr>
      </w:pPr>
    </w:p>
    <w:p w14:paraId="06684EE2" w14:textId="77777777" w:rsidR="005D77EC" w:rsidRPr="005D77EC" w:rsidRDefault="005D77EC" w:rsidP="005D77EC">
      <w:pPr>
        <w:widowControl w:val="0"/>
        <w:tabs>
          <w:tab w:val="clear" w:pos="5670"/>
        </w:tabs>
        <w:suppressAutoHyphens/>
        <w:spacing w:line="240" w:lineRule="auto"/>
        <w:rPr>
          <w:rFonts w:eastAsia="Times New Roman" w:cs="Arial"/>
          <w:lang w:eastAsia="sl-SI"/>
        </w:rPr>
      </w:pPr>
      <w:r w:rsidRPr="005D77EC">
        <w:rPr>
          <w:rFonts w:eastAsia="Times New Roman" w:cs="Arial"/>
          <w:lang w:eastAsia="sl-SI"/>
        </w:rPr>
        <w:t>Spremembe seznama storitev 55.129o »Podrobne evidenčne storitve (osnovna košarica) v okviru celotnega in delnega pregleda specialistične zunajbolnišnične zdravstvene dejavnosti dermatologije (203 206)« so sledeče (označene s krepko pisavo):</w:t>
      </w:r>
    </w:p>
    <w:bookmarkEnd w:id="6"/>
    <w:p w14:paraId="6AA6DFA2" w14:textId="77777777" w:rsidR="005D77EC" w:rsidRPr="005D77EC" w:rsidRDefault="005D77EC" w:rsidP="005D77EC">
      <w:pPr>
        <w:tabs>
          <w:tab w:val="clear" w:pos="5670"/>
        </w:tabs>
        <w:autoSpaceDE w:val="0"/>
        <w:autoSpaceDN w:val="0"/>
        <w:adjustRightInd w:val="0"/>
        <w:spacing w:line="240" w:lineRule="auto"/>
        <w:rPr>
          <w:rFonts w:cs="Calibri"/>
          <w:color w:val="000000"/>
        </w:rPr>
      </w:pPr>
    </w:p>
    <w:tbl>
      <w:tblPr>
        <w:tblW w:w="9361"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271"/>
        <w:gridCol w:w="1134"/>
        <w:gridCol w:w="6956"/>
      </w:tblGrid>
      <w:tr w:rsidR="005D77EC" w:rsidRPr="005D77EC" w14:paraId="37AABD6A" w14:textId="77777777" w:rsidTr="009F0414">
        <w:trPr>
          <w:trHeight w:val="208"/>
          <w:tblHeader/>
          <w:jc w:val="center"/>
        </w:trPr>
        <w:tc>
          <w:tcPr>
            <w:tcW w:w="1271" w:type="dxa"/>
            <w:tcBorders>
              <w:top w:val="single" w:sz="4" w:space="0" w:color="auto"/>
              <w:left w:val="single" w:sz="4" w:space="0" w:color="auto"/>
              <w:bottom w:val="single" w:sz="4" w:space="0" w:color="auto"/>
              <w:right w:val="single" w:sz="4" w:space="0" w:color="auto"/>
            </w:tcBorders>
            <w:hideMark/>
          </w:tcPr>
          <w:p w14:paraId="1EDE3826" w14:textId="77777777" w:rsidR="005D77EC" w:rsidRPr="005D77EC" w:rsidRDefault="005D77EC" w:rsidP="005D77EC">
            <w:pPr>
              <w:tabs>
                <w:tab w:val="clear" w:pos="5670"/>
              </w:tabs>
              <w:autoSpaceDE w:val="0"/>
              <w:autoSpaceDN w:val="0"/>
              <w:adjustRightInd w:val="0"/>
              <w:spacing w:line="240" w:lineRule="atLeast"/>
              <w:rPr>
                <w:rFonts w:eastAsia="Times New Roman" w:cs="Calibri"/>
                <w:b/>
                <w:bCs/>
                <w:i/>
                <w:iCs/>
                <w:color w:val="0070C0"/>
                <w:sz w:val="20"/>
                <w:szCs w:val="20"/>
                <w:lang w:eastAsia="sl-SI"/>
              </w:rPr>
            </w:pPr>
            <w:r w:rsidRPr="005D77EC">
              <w:rPr>
                <w:rFonts w:eastAsia="Times New Roman" w:cs="Calibri"/>
                <w:b/>
                <w:bCs/>
                <w:i/>
                <w:iCs/>
                <w:sz w:val="20"/>
                <w:szCs w:val="20"/>
                <w:lang w:eastAsia="sl-SI"/>
              </w:rPr>
              <w:t>Šifra</w:t>
            </w:r>
          </w:p>
        </w:tc>
        <w:tc>
          <w:tcPr>
            <w:tcW w:w="1134" w:type="dxa"/>
            <w:tcBorders>
              <w:top w:val="single" w:sz="4" w:space="0" w:color="auto"/>
              <w:left w:val="single" w:sz="4" w:space="0" w:color="auto"/>
              <w:bottom w:val="single" w:sz="4" w:space="0" w:color="auto"/>
              <w:right w:val="single" w:sz="4" w:space="0" w:color="auto"/>
            </w:tcBorders>
            <w:hideMark/>
          </w:tcPr>
          <w:p w14:paraId="4E1CCBAB" w14:textId="77777777" w:rsidR="005D77EC" w:rsidRPr="005D77EC" w:rsidRDefault="005D77EC" w:rsidP="005D77EC">
            <w:pPr>
              <w:tabs>
                <w:tab w:val="clear" w:pos="5670"/>
              </w:tabs>
              <w:autoSpaceDE w:val="0"/>
              <w:autoSpaceDN w:val="0"/>
              <w:adjustRightInd w:val="0"/>
              <w:spacing w:line="240" w:lineRule="atLeast"/>
              <w:rPr>
                <w:rFonts w:eastAsia="Times New Roman" w:cs="Calibri"/>
                <w:b/>
                <w:bCs/>
                <w:i/>
                <w:iCs/>
                <w:sz w:val="20"/>
                <w:szCs w:val="20"/>
                <w:lang w:eastAsia="sl-SI"/>
              </w:rPr>
            </w:pPr>
            <w:r w:rsidRPr="005D77EC">
              <w:rPr>
                <w:rFonts w:eastAsia="Times New Roman" w:cs="Calibri"/>
                <w:b/>
                <w:bCs/>
                <w:i/>
                <w:iCs/>
                <w:sz w:val="20"/>
                <w:szCs w:val="20"/>
                <w:lang w:eastAsia="sl-SI"/>
              </w:rPr>
              <w:t>Kratek opis</w:t>
            </w:r>
          </w:p>
        </w:tc>
        <w:tc>
          <w:tcPr>
            <w:tcW w:w="6956" w:type="dxa"/>
            <w:tcBorders>
              <w:top w:val="single" w:sz="4" w:space="0" w:color="auto"/>
              <w:left w:val="single" w:sz="4" w:space="0" w:color="auto"/>
              <w:bottom w:val="single" w:sz="4" w:space="0" w:color="auto"/>
              <w:right w:val="single" w:sz="4" w:space="0" w:color="auto"/>
            </w:tcBorders>
            <w:hideMark/>
          </w:tcPr>
          <w:p w14:paraId="41BE2BFF" w14:textId="77777777" w:rsidR="005D77EC" w:rsidRPr="005D77EC" w:rsidRDefault="005D77EC" w:rsidP="005D77EC">
            <w:pPr>
              <w:tabs>
                <w:tab w:val="clear" w:pos="5670"/>
              </w:tabs>
              <w:autoSpaceDE w:val="0"/>
              <w:autoSpaceDN w:val="0"/>
              <w:adjustRightInd w:val="0"/>
              <w:spacing w:line="240" w:lineRule="atLeast"/>
              <w:rPr>
                <w:rFonts w:eastAsia="Times New Roman" w:cs="Calibri"/>
                <w:b/>
                <w:bCs/>
                <w:i/>
                <w:iCs/>
                <w:sz w:val="20"/>
                <w:szCs w:val="20"/>
                <w:lang w:eastAsia="sl-SI"/>
              </w:rPr>
            </w:pPr>
            <w:r w:rsidRPr="005D77EC">
              <w:rPr>
                <w:rFonts w:eastAsia="Times New Roman" w:cs="Calibri"/>
                <w:b/>
                <w:bCs/>
                <w:i/>
                <w:iCs/>
                <w:sz w:val="20"/>
                <w:szCs w:val="20"/>
                <w:lang w:eastAsia="sl-SI"/>
              </w:rPr>
              <w:t>Dolg opis</w:t>
            </w:r>
          </w:p>
        </w:tc>
      </w:tr>
      <w:tr w:rsidR="005D77EC" w:rsidRPr="005D77EC" w14:paraId="2C642215" w14:textId="77777777" w:rsidTr="009F0414">
        <w:trPr>
          <w:trHeight w:val="616"/>
          <w:jc w:val="center"/>
        </w:trPr>
        <w:tc>
          <w:tcPr>
            <w:tcW w:w="1271" w:type="dxa"/>
            <w:tcBorders>
              <w:top w:val="single" w:sz="4" w:space="0" w:color="auto"/>
              <w:left w:val="single" w:sz="4" w:space="0" w:color="auto"/>
              <w:bottom w:val="single" w:sz="4" w:space="0" w:color="auto"/>
              <w:right w:val="single" w:sz="4" w:space="0" w:color="auto"/>
            </w:tcBorders>
            <w:hideMark/>
          </w:tcPr>
          <w:p w14:paraId="2C3154F0" w14:textId="77777777" w:rsidR="005D77EC" w:rsidRPr="005D77EC" w:rsidRDefault="005D77EC" w:rsidP="005D77EC">
            <w:pPr>
              <w:tabs>
                <w:tab w:val="clear" w:pos="5670"/>
              </w:tabs>
              <w:autoSpaceDE w:val="0"/>
              <w:autoSpaceDN w:val="0"/>
              <w:adjustRightInd w:val="0"/>
              <w:spacing w:line="240" w:lineRule="auto"/>
              <w:jc w:val="left"/>
              <w:rPr>
                <w:rFonts w:asciiTheme="minorHAnsi" w:eastAsia="Times New Roman" w:hAnsiTheme="minorHAnsi" w:cstheme="minorHAnsi"/>
                <w:sz w:val="20"/>
                <w:szCs w:val="20"/>
                <w:lang w:eastAsia="sl-SI"/>
              </w:rPr>
            </w:pPr>
            <w:r w:rsidRPr="005D77EC">
              <w:rPr>
                <w:rFonts w:asciiTheme="minorHAnsi" w:eastAsia="Times New Roman" w:hAnsiTheme="minorHAnsi" w:cstheme="minorHAnsi"/>
                <w:sz w:val="20"/>
                <w:szCs w:val="20"/>
                <w:lang w:eastAsia="sl-SI"/>
              </w:rPr>
              <w:t>DERPRG0013</w:t>
            </w:r>
          </w:p>
        </w:tc>
        <w:tc>
          <w:tcPr>
            <w:tcW w:w="1134" w:type="dxa"/>
            <w:tcBorders>
              <w:top w:val="single" w:sz="4" w:space="0" w:color="auto"/>
              <w:left w:val="single" w:sz="4" w:space="0" w:color="auto"/>
              <w:bottom w:val="single" w:sz="4" w:space="0" w:color="auto"/>
              <w:right w:val="single" w:sz="4" w:space="0" w:color="auto"/>
            </w:tcBorders>
          </w:tcPr>
          <w:p w14:paraId="7B945553" w14:textId="77777777" w:rsidR="005D77EC" w:rsidRPr="005D77EC" w:rsidRDefault="005D77EC" w:rsidP="005D77EC">
            <w:pPr>
              <w:tabs>
                <w:tab w:val="clear" w:pos="5670"/>
              </w:tabs>
              <w:spacing w:line="240" w:lineRule="auto"/>
              <w:jc w:val="left"/>
              <w:rPr>
                <w:rFonts w:asciiTheme="minorHAnsi" w:eastAsia="Times New Roman" w:hAnsiTheme="minorHAnsi" w:cstheme="minorHAnsi"/>
                <w:b/>
                <w:bCs/>
                <w:sz w:val="20"/>
                <w:szCs w:val="20"/>
                <w:lang w:eastAsia="sl-SI"/>
              </w:rPr>
            </w:pPr>
            <w:r w:rsidRPr="005D77EC">
              <w:rPr>
                <w:rFonts w:asciiTheme="minorHAnsi" w:eastAsiaTheme="minorHAnsi" w:hAnsiTheme="minorHAnsi" w:cstheme="minorHAnsi"/>
                <w:sz w:val="20"/>
                <w:szCs w:val="20"/>
              </w:rPr>
              <w:t>Krioterapija</w:t>
            </w:r>
          </w:p>
        </w:tc>
        <w:tc>
          <w:tcPr>
            <w:tcW w:w="6956" w:type="dxa"/>
            <w:tcBorders>
              <w:top w:val="single" w:sz="4" w:space="0" w:color="auto"/>
              <w:left w:val="nil"/>
              <w:bottom w:val="single" w:sz="4" w:space="0" w:color="auto"/>
              <w:right w:val="single" w:sz="4" w:space="0" w:color="auto"/>
            </w:tcBorders>
          </w:tcPr>
          <w:p w14:paraId="049A3EB4" w14:textId="77777777" w:rsidR="005D77EC" w:rsidRPr="005D77EC" w:rsidRDefault="005D77EC" w:rsidP="005D77EC">
            <w:pPr>
              <w:tabs>
                <w:tab w:val="clear" w:pos="5670"/>
              </w:tabs>
              <w:spacing w:line="240" w:lineRule="auto"/>
              <w:jc w:val="left"/>
              <w:rPr>
                <w:rFonts w:asciiTheme="minorHAnsi" w:eastAsia="Times New Roman" w:hAnsiTheme="minorHAnsi" w:cstheme="minorHAnsi"/>
                <w:b/>
                <w:bCs/>
                <w:sz w:val="20"/>
                <w:szCs w:val="20"/>
                <w:lang w:eastAsia="sl-SI"/>
              </w:rPr>
            </w:pPr>
            <w:r w:rsidRPr="005D77EC">
              <w:rPr>
                <w:rFonts w:asciiTheme="minorHAnsi" w:eastAsiaTheme="minorHAnsi" w:hAnsiTheme="minorHAnsi" w:cstheme="minorHAnsi"/>
                <w:sz w:val="20"/>
                <w:szCs w:val="20"/>
              </w:rPr>
              <w:t xml:space="preserve">Krioterapija. Pri istem bolniku se sme evidentirati največ 5 x </w:t>
            </w:r>
            <w:r w:rsidRPr="005D77EC">
              <w:rPr>
                <w:rFonts w:asciiTheme="minorHAnsi" w:eastAsiaTheme="minorHAnsi" w:hAnsiTheme="minorHAnsi" w:cstheme="minorHAnsi"/>
                <w:b/>
                <w:bCs/>
                <w:strike/>
                <w:sz w:val="20"/>
                <w:szCs w:val="20"/>
              </w:rPr>
              <w:t>na leto</w:t>
            </w:r>
            <w:r w:rsidRPr="005D77EC">
              <w:rPr>
                <w:rFonts w:asciiTheme="minorHAnsi" w:eastAsiaTheme="minorHAnsi" w:hAnsiTheme="minorHAnsi" w:cstheme="minorHAnsi"/>
                <w:b/>
                <w:bCs/>
                <w:sz w:val="20"/>
                <w:szCs w:val="20"/>
              </w:rPr>
              <w:t xml:space="preserve"> v 12 - ih mesecih od prve krioterapije dalje</w:t>
            </w:r>
            <w:r w:rsidRPr="005D77EC">
              <w:rPr>
                <w:rFonts w:asciiTheme="minorHAnsi" w:eastAsiaTheme="minorHAnsi" w:hAnsiTheme="minorHAnsi" w:cstheme="minorHAnsi"/>
                <w:sz w:val="20"/>
                <w:szCs w:val="20"/>
              </w:rPr>
              <w:t>. Storitev izvajata specialist in diplomirana medicinska sestra.</w:t>
            </w:r>
          </w:p>
        </w:tc>
      </w:tr>
    </w:tbl>
    <w:p w14:paraId="187C5D4B" w14:textId="77777777" w:rsidR="005D77EC" w:rsidRPr="005D77EC" w:rsidRDefault="005D77EC" w:rsidP="005D77EC">
      <w:pPr>
        <w:tabs>
          <w:tab w:val="clear" w:pos="5670"/>
        </w:tabs>
        <w:spacing w:line="240" w:lineRule="auto"/>
        <w:rPr>
          <w:rFonts w:eastAsia="Times New Roman" w:cs="Arial"/>
          <w:lang w:eastAsia="sl-SI"/>
        </w:rPr>
      </w:pPr>
    </w:p>
    <w:p w14:paraId="7613BBAB" w14:textId="77777777" w:rsidR="005D77EC" w:rsidRPr="005D77EC" w:rsidRDefault="005D77EC" w:rsidP="005D77EC">
      <w:pPr>
        <w:tabs>
          <w:tab w:val="clear" w:pos="5670"/>
        </w:tabs>
        <w:spacing w:line="240" w:lineRule="auto"/>
        <w:rPr>
          <w:rFonts w:eastAsia="Times New Roman" w:cs="Arial"/>
          <w:lang w:eastAsia="sl-SI"/>
        </w:rPr>
      </w:pPr>
      <w:r w:rsidRPr="005D77EC">
        <w:rPr>
          <w:rFonts w:eastAsia="Times New Roman" w:cs="Arial"/>
          <w:lang w:eastAsia="sl-SI"/>
        </w:rPr>
        <w:t>Spremembe veljajo za storitve, opravljene od 1. 4. 2022 dalje.</w:t>
      </w:r>
    </w:p>
    <w:p w14:paraId="7C9CB548" w14:textId="77777777" w:rsidR="005D77EC" w:rsidRPr="005D77EC" w:rsidRDefault="005D77EC" w:rsidP="005D77EC">
      <w:pPr>
        <w:tabs>
          <w:tab w:val="clear" w:pos="5670"/>
        </w:tabs>
        <w:spacing w:line="240" w:lineRule="auto"/>
        <w:jc w:val="left"/>
        <w:rPr>
          <w:rFonts w:eastAsia="Times New Roman" w:cs="Arial"/>
          <w:lang w:eastAsia="sl-SI"/>
        </w:rPr>
      </w:pPr>
    </w:p>
    <w:p w14:paraId="22E38990" w14:textId="77777777" w:rsidR="005D77EC" w:rsidRPr="005D77EC" w:rsidRDefault="005D77EC" w:rsidP="005D77EC">
      <w:pPr>
        <w:tabs>
          <w:tab w:val="clear" w:pos="5670"/>
        </w:tabs>
        <w:autoSpaceDE w:val="0"/>
        <w:autoSpaceDN w:val="0"/>
        <w:adjustRightInd w:val="0"/>
        <w:spacing w:line="240" w:lineRule="auto"/>
        <w:rPr>
          <w:rFonts w:eastAsia="Times New Roman" w:cs="Calibri"/>
          <w:lang w:eastAsia="sl-SI"/>
        </w:rPr>
      </w:pPr>
      <w:r w:rsidRPr="005D77EC">
        <w:rPr>
          <w:rFonts w:eastAsia="Times New Roman" w:cs="Calibri"/>
          <w:lang w:eastAsia="sl-SI"/>
        </w:rPr>
        <w:t xml:space="preserve">Kontaktna oseba za vsebinska vprašanja: </w:t>
      </w:r>
    </w:p>
    <w:p w14:paraId="0E211D47" w14:textId="77777777" w:rsidR="005D77EC" w:rsidRPr="005D77EC" w:rsidRDefault="005D77EC" w:rsidP="005D77EC">
      <w:pPr>
        <w:tabs>
          <w:tab w:val="clear" w:pos="5670"/>
        </w:tabs>
        <w:autoSpaceDE w:val="0"/>
        <w:autoSpaceDN w:val="0"/>
        <w:adjustRightInd w:val="0"/>
        <w:spacing w:line="240" w:lineRule="auto"/>
        <w:rPr>
          <w:rFonts w:eastAsia="Times New Roman" w:cs="Calibri"/>
          <w:lang w:eastAsia="sl-SI"/>
        </w:rPr>
      </w:pPr>
      <w:r w:rsidRPr="005D77EC">
        <w:rPr>
          <w:rFonts w:eastAsia="Times New Roman" w:cs="Calibri"/>
          <w:lang w:eastAsia="sl-SI"/>
        </w:rPr>
        <w:t>Pika Jazbinšek (</w:t>
      </w:r>
      <w:hyperlink r:id="rId11" w:history="1">
        <w:r w:rsidRPr="005D77EC">
          <w:rPr>
            <w:rFonts w:eastAsia="Times New Roman" w:cs="Calibri"/>
            <w:noProof/>
            <w:color w:val="0000FF"/>
            <w:u w:val="single"/>
            <w:lang w:eastAsia="sl-SI"/>
          </w:rPr>
          <w:t>pika.jazbinsek@zzzs.si</w:t>
        </w:r>
      </w:hyperlink>
      <w:r w:rsidRPr="005D77EC">
        <w:rPr>
          <w:rFonts w:eastAsia="Times New Roman" w:cs="Calibri"/>
          <w:lang w:eastAsia="sl-SI"/>
        </w:rPr>
        <w:t xml:space="preserve">  01/30-77-534)</w:t>
      </w:r>
    </w:p>
    <w:p w14:paraId="7863F12E" w14:textId="77777777" w:rsidR="005D77EC" w:rsidRPr="008F5449" w:rsidRDefault="005D77EC" w:rsidP="00D077BC">
      <w:pPr>
        <w:tabs>
          <w:tab w:val="clear" w:pos="5670"/>
        </w:tabs>
        <w:spacing w:line="240" w:lineRule="auto"/>
        <w:rPr>
          <w:rFonts w:asciiTheme="minorHAnsi" w:hAnsiTheme="minorHAnsi" w:cstheme="minorHAnsi"/>
          <w:color w:val="000000"/>
        </w:rPr>
      </w:pPr>
    </w:p>
    <w:bookmarkEnd w:id="1"/>
    <w:p w14:paraId="08D94F55" w14:textId="77777777" w:rsidR="005D3130" w:rsidRPr="008F5449" w:rsidRDefault="005D3130" w:rsidP="005D3130">
      <w:pPr>
        <w:tabs>
          <w:tab w:val="clear" w:pos="5670"/>
        </w:tabs>
        <w:spacing w:line="240" w:lineRule="auto"/>
        <w:jc w:val="left"/>
        <w:rPr>
          <w:rFonts w:asciiTheme="minorHAnsi" w:eastAsia="Times New Roman" w:hAnsiTheme="minorHAnsi" w:cstheme="minorHAnsi"/>
          <w:lang w:eastAsia="sl-SI"/>
        </w:rPr>
      </w:pPr>
    </w:p>
    <w:p w14:paraId="13C52C33" w14:textId="77777777" w:rsidR="005D3130" w:rsidRPr="008F5449" w:rsidRDefault="005D3130" w:rsidP="005D3130">
      <w:pPr>
        <w:tabs>
          <w:tab w:val="clear" w:pos="5670"/>
        </w:tabs>
        <w:spacing w:line="240" w:lineRule="auto"/>
        <w:jc w:val="left"/>
        <w:rPr>
          <w:rFonts w:asciiTheme="minorHAnsi" w:eastAsia="Times New Roman" w:hAnsiTheme="minorHAnsi" w:cstheme="minorHAnsi"/>
          <w:lang w:eastAsia="sl-SI"/>
        </w:rPr>
      </w:pPr>
    </w:p>
    <w:p w14:paraId="0E3D5C79" w14:textId="77777777" w:rsidR="005D3130" w:rsidRPr="008F5449" w:rsidRDefault="005D3130" w:rsidP="005D3130">
      <w:pPr>
        <w:tabs>
          <w:tab w:val="clear" w:pos="5670"/>
        </w:tabs>
        <w:spacing w:line="240" w:lineRule="auto"/>
        <w:jc w:val="left"/>
        <w:rPr>
          <w:rFonts w:asciiTheme="minorHAnsi" w:eastAsia="Times New Roman" w:hAnsiTheme="minorHAnsi" w:cstheme="minorHAnsi"/>
          <w:lang w:eastAsia="sl-SI"/>
        </w:rPr>
      </w:pPr>
    </w:p>
    <w:p w14:paraId="29D3FC4E" w14:textId="75198ED4" w:rsidR="005D3130" w:rsidRDefault="003F6423" w:rsidP="003F6423">
      <w:pPr>
        <w:numPr>
          <w:ilvl w:val="0"/>
          <w:numId w:val="1"/>
        </w:numPr>
        <w:tabs>
          <w:tab w:val="clear" w:pos="5670"/>
        </w:tabs>
        <w:autoSpaceDE w:val="0"/>
        <w:autoSpaceDN w:val="0"/>
        <w:adjustRightInd w:val="0"/>
        <w:spacing w:line="240" w:lineRule="atLeast"/>
        <w:ind w:left="360"/>
        <w:outlineLvl w:val="0"/>
        <w:rPr>
          <w:rFonts w:eastAsia="Times New Roman" w:cs="Calibri"/>
          <w:b/>
          <w:color w:val="0070C0"/>
          <w:sz w:val="28"/>
          <w:szCs w:val="28"/>
          <w:lang w:eastAsia="sl-SI"/>
        </w:rPr>
      </w:pPr>
      <w:bookmarkStart w:id="7" w:name="_Toc95902296"/>
      <w:bookmarkStart w:id="8" w:name="_Hlk92712040"/>
      <w:r w:rsidRPr="003F6423">
        <w:rPr>
          <w:rFonts w:eastAsia="Times New Roman" w:cs="Calibri"/>
          <w:b/>
          <w:color w:val="0070C0"/>
          <w:sz w:val="28"/>
          <w:szCs w:val="28"/>
          <w:lang w:eastAsia="sl-SI"/>
        </w:rPr>
        <w:t>Specialistična zunajbolnišnična zdravstvena dejavnost – dopolnitev opisa storitev posveta na daljavo</w:t>
      </w:r>
      <w:bookmarkEnd w:id="7"/>
    </w:p>
    <w:p w14:paraId="708946AF" w14:textId="77777777" w:rsidR="003F6423" w:rsidRPr="005D3130" w:rsidRDefault="003F6423" w:rsidP="00D077BC">
      <w:pPr>
        <w:tabs>
          <w:tab w:val="clear" w:pos="5670"/>
        </w:tabs>
        <w:spacing w:line="240" w:lineRule="auto"/>
        <w:rPr>
          <w:rFonts w:ascii="Arial" w:eastAsia="Times New Roman" w:hAnsi="Arial" w:cs="Arial"/>
          <w:sz w:val="24"/>
          <w:szCs w:val="24"/>
          <w:lang w:eastAsia="sl-SI"/>
        </w:rPr>
      </w:pPr>
    </w:p>
    <w:bookmarkEnd w:id="2"/>
    <w:bookmarkEnd w:id="8"/>
    <w:p w14:paraId="45BECAD7" w14:textId="77777777" w:rsidR="003F6423" w:rsidRPr="003F6423" w:rsidRDefault="003F6423" w:rsidP="003F6423">
      <w:pPr>
        <w:tabs>
          <w:tab w:val="clear" w:pos="5670"/>
        </w:tabs>
        <w:spacing w:line="240" w:lineRule="auto"/>
        <w:rPr>
          <w:rFonts w:ascii="Arial" w:eastAsia="Times New Roman" w:hAnsi="Arial" w:cs="Arial"/>
          <w:sz w:val="24"/>
          <w:szCs w:val="24"/>
          <w:lang w:eastAsia="sl-SI"/>
        </w:rPr>
      </w:pPr>
      <w:r w:rsidRPr="003F6423">
        <w:rPr>
          <w:rFonts w:eastAsia="Times New Roman" w:cs="Arial"/>
          <w:i/>
          <w:color w:val="0070C0"/>
          <w:lang w:eastAsia="sl-SI"/>
        </w:rPr>
        <w:t xml:space="preserve">Vsem izvajalcem specialistične zunajbolnišnične zdravstvene dejavnosti </w:t>
      </w:r>
    </w:p>
    <w:p w14:paraId="43786D0D" w14:textId="77777777" w:rsidR="003F6423" w:rsidRPr="003F6423" w:rsidRDefault="003F6423" w:rsidP="003F6423">
      <w:pPr>
        <w:widowControl w:val="0"/>
        <w:tabs>
          <w:tab w:val="clear" w:pos="5670"/>
        </w:tabs>
        <w:suppressAutoHyphens/>
        <w:spacing w:line="240" w:lineRule="auto"/>
        <w:rPr>
          <w:rFonts w:cs="Calibri"/>
          <w:color w:val="000000"/>
        </w:rPr>
      </w:pPr>
    </w:p>
    <w:p w14:paraId="7DFC687B" w14:textId="77777777" w:rsidR="003F6423" w:rsidRPr="003F6423" w:rsidRDefault="003F6423" w:rsidP="003F6423">
      <w:pPr>
        <w:tabs>
          <w:tab w:val="clear" w:pos="5670"/>
        </w:tabs>
        <w:autoSpaceDE w:val="0"/>
        <w:autoSpaceDN w:val="0"/>
        <w:adjustRightInd w:val="0"/>
        <w:spacing w:line="240" w:lineRule="auto"/>
        <w:rPr>
          <w:rFonts w:eastAsia="Times New Roman" w:cs="Arial"/>
          <w:b/>
          <w:bCs/>
          <w:lang w:eastAsia="sl-SI"/>
        </w:rPr>
      </w:pPr>
      <w:bookmarkStart w:id="9" w:name="_Hlk94772235"/>
      <w:r w:rsidRPr="003F6423">
        <w:rPr>
          <w:rFonts w:eastAsia="Times New Roman" w:cs="Arial"/>
          <w:b/>
          <w:bCs/>
          <w:lang w:eastAsia="sl-SI"/>
        </w:rPr>
        <w:t>Povzetek vsebine</w:t>
      </w:r>
    </w:p>
    <w:bookmarkEnd w:id="9"/>
    <w:p w14:paraId="574131F1" w14:textId="77777777" w:rsidR="003F6423" w:rsidRPr="003F6423" w:rsidRDefault="003F6423" w:rsidP="003F6423">
      <w:pPr>
        <w:tabs>
          <w:tab w:val="clear" w:pos="5670"/>
        </w:tabs>
        <w:spacing w:line="240" w:lineRule="auto"/>
        <w:rPr>
          <w:rFonts w:cs="Calibri"/>
          <w:color w:val="000000"/>
        </w:rPr>
      </w:pPr>
    </w:p>
    <w:p w14:paraId="7B25BCBE" w14:textId="3BD2D96C" w:rsidR="003F6423" w:rsidRPr="003F6423" w:rsidRDefault="003F6423" w:rsidP="003F6423">
      <w:pPr>
        <w:tabs>
          <w:tab w:val="clear" w:pos="5670"/>
        </w:tabs>
        <w:spacing w:after="160" w:line="259" w:lineRule="auto"/>
        <w:rPr>
          <w:rFonts w:asciiTheme="minorHAnsi" w:hAnsiTheme="minorHAnsi" w:cstheme="minorHAnsi"/>
        </w:rPr>
      </w:pPr>
      <w:r w:rsidRPr="003F6423">
        <w:rPr>
          <w:rFonts w:asciiTheme="minorHAnsi" w:hAnsiTheme="minorHAnsi" w:cstheme="minorHAnsi"/>
        </w:rPr>
        <w:t>Pri izvajanju storitev na daljavo 91103 »Posvet na daljavo – krajši« in 91104 »Posvet na daljavo – daljši«, se izkazuje potreba po spremembi pogojev glede njihovega obračunavanja, in sicer zaradi težav, ki se pojavljajo v določenih primerih, npr. pri obravnavi bolnikov s kroničnimi boleznimi, pri obravnavi nosečnic ipd., ko pacient na začetku potrebuje bolj pogosto obravnavo, kasneje, ko je terapija uvedena, pa kontrole oziroma posveti niso več tako pogosti. Obračun navedenih storitev se spremeni tako, da je omejen na največ 12-krat na leto na pacienta.</w:t>
      </w:r>
    </w:p>
    <w:p w14:paraId="71C6CF30" w14:textId="77777777" w:rsidR="003F6423" w:rsidRPr="003F6423" w:rsidRDefault="003F6423" w:rsidP="003F6423">
      <w:pPr>
        <w:widowControl w:val="0"/>
        <w:tabs>
          <w:tab w:val="clear" w:pos="5670"/>
        </w:tabs>
        <w:suppressAutoHyphens/>
        <w:spacing w:line="240" w:lineRule="auto"/>
        <w:rPr>
          <w:rFonts w:cs="Calibri"/>
          <w:color w:val="000000"/>
        </w:rPr>
      </w:pPr>
    </w:p>
    <w:p w14:paraId="00D9DFC2" w14:textId="77777777" w:rsidR="00051375" w:rsidRPr="009E0BD6" w:rsidRDefault="00051375" w:rsidP="00051375">
      <w:pPr>
        <w:widowControl w:val="0"/>
        <w:tabs>
          <w:tab w:val="clear" w:pos="5670"/>
        </w:tabs>
        <w:suppressAutoHyphens/>
        <w:spacing w:before="100" w:beforeAutospacing="1" w:line="240" w:lineRule="auto"/>
        <w:rPr>
          <w:rFonts w:eastAsia="Times New Roman" w:cs="Calibri"/>
          <w:b/>
          <w:bCs/>
          <w:strike/>
          <w:color w:val="000000"/>
          <w:lang w:eastAsia="sl-SI"/>
        </w:rPr>
      </w:pPr>
      <w:r w:rsidRPr="0046478F">
        <w:rPr>
          <w:rFonts w:eastAsia="Times New Roman" w:cs="Calibri"/>
          <w:b/>
          <w:bCs/>
          <w:color w:val="000000"/>
          <w:lang w:eastAsia="sl-SI"/>
        </w:rPr>
        <w:t xml:space="preserve">Navodilo za </w:t>
      </w:r>
      <w:r>
        <w:rPr>
          <w:rFonts w:eastAsia="Times New Roman" w:cs="Calibri"/>
          <w:b/>
          <w:bCs/>
          <w:color w:val="000000"/>
          <w:lang w:eastAsia="sl-SI"/>
        </w:rPr>
        <w:t xml:space="preserve">dopolnitev programske opreme za </w:t>
      </w:r>
      <w:r w:rsidRPr="00051375">
        <w:rPr>
          <w:rFonts w:eastAsia="Times New Roman" w:cs="Calibri"/>
          <w:b/>
          <w:bCs/>
          <w:color w:val="000000"/>
          <w:lang w:eastAsia="sl-SI"/>
        </w:rPr>
        <w:t>obračun</w:t>
      </w:r>
      <w:r>
        <w:rPr>
          <w:rFonts w:eastAsia="Times New Roman" w:cs="Calibri"/>
          <w:b/>
          <w:bCs/>
          <w:color w:val="000000"/>
          <w:lang w:eastAsia="sl-SI"/>
        </w:rPr>
        <w:t xml:space="preserve"> </w:t>
      </w:r>
    </w:p>
    <w:p w14:paraId="7D5C3CF1" w14:textId="77777777" w:rsidR="003F6423" w:rsidRPr="003F6423" w:rsidRDefault="003F6423" w:rsidP="003F6423">
      <w:pPr>
        <w:widowControl w:val="0"/>
        <w:tabs>
          <w:tab w:val="clear" w:pos="5670"/>
        </w:tabs>
        <w:suppressAutoHyphens/>
        <w:spacing w:line="240" w:lineRule="auto"/>
        <w:rPr>
          <w:rFonts w:cs="Calibri"/>
          <w:color w:val="000000"/>
        </w:rPr>
      </w:pPr>
    </w:p>
    <w:p w14:paraId="569AF0A5" w14:textId="77777777" w:rsidR="003F6423" w:rsidRPr="003F6423" w:rsidRDefault="003F6423" w:rsidP="003F6423">
      <w:pPr>
        <w:tabs>
          <w:tab w:val="clear" w:pos="5670"/>
        </w:tabs>
        <w:spacing w:line="240" w:lineRule="auto"/>
        <w:rPr>
          <w:rFonts w:cs="Calibri"/>
        </w:rPr>
      </w:pPr>
      <w:r w:rsidRPr="003F6423">
        <w:rPr>
          <w:rFonts w:cs="Calibri"/>
          <w:color w:val="000000"/>
        </w:rPr>
        <w:t xml:space="preserve">Upravni odbor ZZZS je sprejel dopolnitve opisov storitev za obračun posveta zdravnika specialista s pacientom na daljavo </w:t>
      </w:r>
      <w:r w:rsidRPr="003F6423">
        <w:t>91103 »Posvet na daljavo – krajši« in 91104 »Posvet na daljavo – daljši«</w:t>
      </w:r>
      <w:r w:rsidRPr="003F6423">
        <w:rPr>
          <w:rFonts w:asciiTheme="minorHAnsi" w:hAnsiTheme="minorHAnsi" w:cstheme="minorHAnsi"/>
        </w:rPr>
        <w:t xml:space="preserve"> </w:t>
      </w:r>
      <w:r w:rsidRPr="003F6423">
        <w:t>tako, da je obračun navedenih</w:t>
      </w:r>
      <w:r w:rsidRPr="003F6423">
        <w:rPr>
          <w:rFonts w:asciiTheme="minorHAnsi" w:hAnsiTheme="minorHAnsi" w:cstheme="minorHAnsi"/>
        </w:rPr>
        <w:t xml:space="preserve"> storitev omejen na največ 12-krat na leto na posameznega pacienta.</w:t>
      </w:r>
    </w:p>
    <w:p w14:paraId="7FEBB682" w14:textId="77777777" w:rsidR="005C6228" w:rsidRDefault="005C6228" w:rsidP="003F6423">
      <w:pPr>
        <w:tabs>
          <w:tab w:val="clear" w:pos="5670"/>
        </w:tabs>
        <w:spacing w:line="240" w:lineRule="auto"/>
        <w:jc w:val="left"/>
        <w:rPr>
          <w:rFonts w:eastAsia="Times New Roman" w:cs="Arial"/>
          <w:lang w:eastAsia="sl-SI"/>
        </w:rPr>
      </w:pPr>
    </w:p>
    <w:p w14:paraId="0159803A" w14:textId="5E5BB997" w:rsidR="003F6423" w:rsidRPr="003F6423" w:rsidRDefault="003F6423" w:rsidP="003F6423">
      <w:pPr>
        <w:tabs>
          <w:tab w:val="clear" w:pos="5670"/>
        </w:tabs>
        <w:spacing w:line="240" w:lineRule="auto"/>
        <w:jc w:val="left"/>
        <w:rPr>
          <w:rFonts w:eastAsia="Times New Roman" w:cs="Arial"/>
          <w:lang w:eastAsia="sl-SI"/>
        </w:rPr>
      </w:pPr>
      <w:r w:rsidRPr="003F6423">
        <w:rPr>
          <w:rFonts w:eastAsia="Times New Roman" w:cs="Arial"/>
          <w:lang w:eastAsia="sl-SI"/>
        </w:rPr>
        <w:lastRenderedPageBreak/>
        <w:t>Spremembe opisa storitev 91103 in 91104 so označene s krepko pisavo:</w:t>
      </w:r>
    </w:p>
    <w:p w14:paraId="6198D0EA" w14:textId="77777777" w:rsidR="003F6423" w:rsidRPr="003F6423" w:rsidRDefault="003F6423" w:rsidP="003F6423">
      <w:pPr>
        <w:tabs>
          <w:tab w:val="clear" w:pos="5670"/>
        </w:tabs>
        <w:spacing w:line="240" w:lineRule="auto"/>
        <w:jc w:val="left"/>
        <w:rPr>
          <w:rFonts w:eastAsia="Times New Roman" w:cs="Arial"/>
          <w:lang w:eastAsia="sl-SI"/>
        </w:rPr>
      </w:pPr>
    </w:p>
    <w:tbl>
      <w:tblPr>
        <w:tblW w:w="5054" w:type="pct"/>
        <w:tblCellMar>
          <w:left w:w="70" w:type="dxa"/>
          <w:right w:w="70" w:type="dxa"/>
        </w:tblCellMar>
        <w:tblLook w:val="04A0" w:firstRow="1" w:lastRow="0" w:firstColumn="1" w:lastColumn="0" w:noHBand="0" w:noVBand="1"/>
      </w:tblPr>
      <w:tblGrid>
        <w:gridCol w:w="708"/>
        <w:gridCol w:w="1260"/>
        <w:gridCol w:w="5657"/>
        <w:gridCol w:w="741"/>
        <w:gridCol w:w="1139"/>
      </w:tblGrid>
      <w:tr w:rsidR="003F6423" w:rsidRPr="003F6423" w14:paraId="391328E8" w14:textId="77777777" w:rsidTr="00093001">
        <w:trPr>
          <w:trHeight w:val="390"/>
          <w:tblHeader/>
        </w:trPr>
        <w:tc>
          <w:tcPr>
            <w:tcW w:w="372"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E93826B" w14:textId="77777777" w:rsidR="003F6423" w:rsidRPr="003F6423" w:rsidRDefault="003F6423" w:rsidP="003F6423">
            <w:pPr>
              <w:tabs>
                <w:tab w:val="clear" w:pos="5670"/>
              </w:tabs>
              <w:spacing w:line="240" w:lineRule="auto"/>
              <w:jc w:val="left"/>
              <w:rPr>
                <w:rFonts w:eastAsia="Times New Roman" w:cs="Calibri"/>
                <w:b/>
                <w:bCs/>
                <w:i/>
                <w:iCs/>
                <w:sz w:val="18"/>
                <w:szCs w:val="18"/>
                <w:lang w:eastAsia="sl-SI"/>
              </w:rPr>
            </w:pPr>
            <w:r w:rsidRPr="003F6423">
              <w:rPr>
                <w:rFonts w:eastAsia="Times New Roman" w:cs="Calibri"/>
                <w:b/>
                <w:bCs/>
                <w:i/>
                <w:iCs/>
                <w:sz w:val="18"/>
                <w:szCs w:val="18"/>
                <w:lang w:eastAsia="sl-SI"/>
              </w:rPr>
              <w:t>Šifra</w:t>
            </w:r>
          </w:p>
        </w:tc>
        <w:tc>
          <w:tcPr>
            <w:tcW w:w="663" w:type="pct"/>
            <w:tcBorders>
              <w:top w:val="single" w:sz="4" w:space="0" w:color="auto"/>
              <w:left w:val="nil"/>
              <w:bottom w:val="single" w:sz="4" w:space="0" w:color="auto"/>
              <w:right w:val="single" w:sz="4" w:space="0" w:color="auto"/>
            </w:tcBorders>
            <w:shd w:val="clear" w:color="000000" w:fill="auto"/>
            <w:vAlign w:val="center"/>
            <w:hideMark/>
          </w:tcPr>
          <w:p w14:paraId="3BFF06E8" w14:textId="77777777" w:rsidR="003F6423" w:rsidRPr="003F6423" w:rsidRDefault="003F6423" w:rsidP="003F6423">
            <w:pPr>
              <w:tabs>
                <w:tab w:val="clear" w:pos="5670"/>
              </w:tabs>
              <w:spacing w:line="240" w:lineRule="auto"/>
              <w:jc w:val="left"/>
              <w:rPr>
                <w:rFonts w:eastAsia="Times New Roman" w:cs="Calibri"/>
                <w:b/>
                <w:bCs/>
                <w:i/>
                <w:iCs/>
                <w:sz w:val="18"/>
                <w:szCs w:val="18"/>
                <w:lang w:eastAsia="sl-SI"/>
              </w:rPr>
            </w:pPr>
            <w:r w:rsidRPr="003F6423">
              <w:rPr>
                <w:rFonts w:eastAsia="Times New Roman" w:cs="Calibri"/>
                <w:b/>
                <w:bCs/>
                <w:i/>
                <w:iCs/>
                <w:sz w:val="18"/>
                <w:szCs w:val="18"/>
                <w:lang w:eastAsia="sl-SI"/>
              </w:rPr>
              <w:t>Kratek opis</w:t>
            </w:r>
          </w:p>
        </w:tc>
        <w:tc>
          <w:tcPr>
            <w:tcW w:w="2975" w:type="pct"/>
            <w:tcBorders>
              <w:top w:val="single" w:sz="4" w:space="0" w:color="auto"/>
              <w:left w:val="nil"/>
              <w:bottom w:val="single" w:sz="4" w:space="0" w:color="auto"/>
              <w:right w:val="single" w:sz="4" w:space="0" w:color="auto"/>
            </w:tcBorders>
            <w:shd w:val="clear" w:color="000000" w:fill="auto"/>
            <w:vAlign w:val="center"/>
            <w:hideMark/>
          </w:tcPr>
          <w:p w14:paraId="41B8C96C" w14:textId="77777777" w:rsidR="003F6423" w:rsidRPr="003F6423" w:rsidRDefault="003F6423" w:rsidP="003F6423">
            <w:pPr>
              <w:tabs>
                <w:tab w:val="clear" w:pos="5670"/>
              </w:tabs>
              <w:spacing w:line="240" w:lineRule="auto"/>
              <w:jc w:val="left"/>
              <w:rPr>
                <w:rFonts w:eastAsia="Times New Roman" w:cs="Calibri"/>
                <w:b/>
                <w:bCs/>
                <w:i/>
                <w:iCs/>
                <w:sz w:val="18"/>
                <w:szCs w:val="18"/>
                <w:lang w:eastAsia="sl-SI"/>
              </w:rPr>
            </w:pPr>
            <w:r w:rsidRPr="003F6423">
              <w:rPr>
                <w:rFonts w:eastAsia="Times New Roman" w:cs="Calibri"/>
                <w:b/>
                <w:bCs/>
                <w:i/>
                <w:iCs/>
                <w:sz w:val="18"/>
                <w:szCs w:val="18"/>
                <w:lang w:eastAsia="sl-SI"/>
              </w:rPr>
              <w:t>Dolg opis</w:t>
            </w:r>
          </w:p>
        </w:tc>
        <w:tc>
          <w:tcPr>
            <w:tcW w:w="390" w:type="pct"/>
            <w:tcBorders>
              <w:top w:val="single" w:sz="4" w:space="0" w:color="auto"/>
              <w:left w:val="nil"/>
              <w:bottom w:val="single" w:sz="4" w:space="0" w:color="auto"/>
              <w:right w:val="single" w:sz="4" w:space="0" w:color="auto"/>
            </w:tcBorders>
            <w:shd w:val="clear" w:color="000000" w:fill="auto"/>
          </w:tcPr>
          <w:p w14:paraId="69141796" w14:textId="77777777" w:rsidR="003F6423" w:rsidRPr="003F6423" w:rsidRDefault="003F6423" w:rsidP="003F6423">
            <w:pPr>
              <w:tabs>
                <w:tab w:val="clear" w:pos="5670"/>
              </w:tabs>
              <w:spacing w:line="240" w:lineRule="auto"/>
              <w:jc w:val="left"/>
              <w:rPr>
                <w:rFonts w:eastAsia="Times New Roman" w:cs="Calibri"/>
                <w:b/>
                <w:bCs/>
                <w:i/>
                <w:iCs/>
                <w:sz w:val="18"/>
                <w:szCs w:val="18"/>
                <w:lang w:eastAsia="sl-SI"/>
              </w:rPr>
            </w:pPr>
            <w:r w:rsidRPr="003F6423">
              <w:rPr>
                <w:rFonts w:eastAsia="Times New Roman" w:cs="Calibri"/>
                <w:b/>
                <w:bCs/>
                <w:i/>
                <w:iCs/>
                <w:sz w:val="18"/>
                <w:szCs w:val="18"/>
                <w:lang w:eastAsia="sl-SI"/>
              </w:rPr>
              <w:t>Štev. enot mere</w:t>
            </w:r>
          </w:p>
        </w:tc>
        <w:tc>
          <w:tcPr>
            <w:tcW w:w="599" w:type="pct"/>
            <w:tcBorders>
              <w:top w:val="single" w:sz="4" w:space="0" w:color="auto"/>
              <w:left w:val="nil"/>
              <w:bottom w:val="single" w:sz="4" w:space="0" w:color="auto"/>
              <w:right w:val="single" w:sz="4" w:space="0" w:color="auto"/>
            </w:tcBorders>
            <w:shd w:val="clear" w:color="000000" w:fill="auto"/>
          </w:tcPr>
          <w:p w14:paraId="42D9D026" w14:textId="77777777" w:rsidR="003F6423" w:rsidRPr="003F6423" w:rsidRDefault="003F6423" w:rsidP="003F6423">
            <w:pPr>
              <w:tabs>
                <w:tab w:val="clear" w:pos="5670"/>
              </w:tabs>
              <w:spacing w:line="240" w:lineRule="auto"/>
              <w:jc w:val="left"/>
              <w:rPr>
                <w:rFonts w:eastAsia="Times New Roman" w:cs="Calibri"/>
                <w:b/>
                <w:bCs/>
                <w:i/>
                <w:iCs/>
                <w:sz w:val="18"/>
                <w:szCs w:val="18"/>
                <w:lang w:eastAsia="sl-SI"/>
              </w:rPr>
            </w:pPr>
            <w:r w:rsidRPr="003F6423">
              <w:rPr>
                <w:rFonts w:eastAsia="Times New Roman" w:cs="Calibri"/>
                <w:b/>
                <w:bCs/>
                <w:i/>
                <w:iCs/>
                <w:sz w:val="18"/>
                <w:szCs w:val="18"/>
                <w:lang w:eastAsia="sl-SI"/>
              </w:rPr>
              <w:t>Normativ v minutah</w:t>
            </w:r>
          </w:p>
        </w:tc>
      </w:tr>
      <w:tr w:rsidR="003F6423" w:rsidRPr="003F6423" w14:paraId="62000126" w14:textId="77777777" w:rsidTr="00093001">
        <w:trPr>
          <w:trHeight w:val="1241"/>
        </w:trPr>
        <w:tc>
          <w:tcPr>
            <w:tcW w:w="372" w:type="pct"/>
            <w:tcBorders>
              <w:top w:val="nil"/>
              <w:left w:val="single" w:sz="4" w:space="0" w:color="auto"/>
              <w:bottom w:val="single" w:sz="4" w:space="0" w:color="auto"/>
              <w:right w:val="single" w:sz="4" w:space="0" w:color="auto"/>
            </w:tcBorders>
            <w:shd w:val="clear" w:color="auto" w:fill="auto"/>
            <w:hideMark/>
          </w:tcPr>
          <w:p w14:paraId="2F1523B9" w14:textId="77777777" w:rsidR="003F6423" w:rsidRPr="003F6423" w:rsidRDefault="003F6423" w:rsidP="003F6423">
            <w:pPr>
              <w:tabs>
                <w:tab w:val="clear" w:pos="5670"/>
              </w:tabs>
              <w:spacing w:line="240" w:lineRule="auto"/>
              <w:jc w:val="left"/>
              <w:rPr>
                <w:rFonts w:eastAsia="Times New Roman" w:cs="Calibri"/>
                <w:sz w:val="18"/>
                <w:szCs w:val="18"/>
                <w:lang w:eastAsia="sl-SI"/>
              </w:rPr>
            </w:pPr>
            <w:r w:rsidRPr="003F6423">
              <w:rPr>
                <w:rFonts w:eastAsia="Times New Roman" w:cs="Calibri"/>
                <w:sz w:val="18"/>
                <w:szCs w:val="18"/>
                <w:lang w:eastAsia="sl-SI"/>
              </w:rPr>
              <w:t>91103</w:t>
            </w:r>
          </w:p>
        </w:tc>
        <w:tc>
          <w:tcPr>
            <w:tcW w:w="663" w:type="pct"/>
            <w:tcBorders>
              <w:top w:val="nil"/>
              <w:left w:val="nil"/>
              <w:bottom w:val="single" w:sz="4" w:space="0" w:color="auto"/>
              <w:right w:val="single" w:sz="4" w:space="0" w:color="auto"/>
            </w:tcBorders>
            <w:shd w:val="clear" w:color="auto" w:fill="auto"/>
            <w:hideMark/>
          </w:tcPr>
          <w:p w14:paraId="59084912" w14:textId="77777777" w:rsidR="003F6423" w:rsidRPr="003F6423" w:rsidRDefault="003F6423" w:rsidP="003F6423">
            <w:pPr>
              <w:tabs>
                <w:tab w:val="clear" w:pos="5670"/>
              </w:tabs>
              <w:spacing w:line="240" w:lineRule="auto"/>
              <w:jc w:val="left"/>
              <w:rPr>
                <w:rFonts w:eastAsia="Times New Roman" w:cs="Calibri"/>
                <w:sz w:val="18"/>
                <w:szCs w:val="18"/>
                <w:lang w:eastAsia="sl-SI"/>
              </w:rPr>
            </w:pPr>
            <w:r w:rsidRPr="003F6423">
              <w:rPr>
                <w:rFonts w:eastAsia="Times New Roman" w:cs="Calibri"/>
                <w:sz w:val="18"/>
                <w:szCs w:val="18"/>
                <w:lang w:eastAsia="sl-SI"/>
              </w:rPr>
              <w:t>Posvet na daljavo - krajši</w:t>
            </w:r>
          </w:p>
        </w:tc>
        <w:tc>
          <w:tcPr>
            <w:tcW w:w="2975" w:type="pct"/>
            <w:tcBorders>
              <w:top w:val="nil"/>
              <w:left w:val="nil"/>
              <w:bottom w:val="single" w:sz="4" w:space="0" w:color="auto"/>
              <w:right w:val="single" w:sz="4" w:space="0" w:color="auto"/>
            </w:tcBorders>
            <w:shd w:val="clear" w:color="auto" w:fill="auto"/>
          </w:tcPr>
          <w:p w14:paraId="2DE821B7" w14:textId="77777777" w:rsidR="003F6423" w:rsidRPr="003F6423" w:rsidRDefault="003F6423" w:rsidP="003F6423">
            <w:pPr>
              <w:tabs>
                <w:tab w:val="clear" w:pos="5670"/>
              </w:tabs>
              <w:spacing w:line="240" w:lineRule="auto"/>
              <w:jc w:val="left"/>
              <w:rPr>
                <w:rFonts w:eastAsia="Times New Roman" w:cs="Calibri"/>
                <w:b/>
                <w:bCs/>
                <w:sz w:val="18"/>
                <w:szCs w:val="18"/>
                <w:lang w:eastAsia="sl-SI"/>
              </w:rPr>
            </w:pPr>
            <w:r w:rsidRPr="003F6423">
              <w:rPr>
                <w:rFonts w:asciiTheme="minorHAnsi" w:eastAsiaTheme="minorHAnsi" w:hAnsiTheme="minorHAnsi" w:cstheme="minorBidi"/>
              </w:rPr>
              <w:t xml:space="preserve"> </w:t>
            </w:r>
          </w:p>
          <w:p w14:paraId="3D622BB8" w14:textId="77777777" w:rsidR="003F6423" w:rsidRPr="003F6423" w:rsidRDefault="003F6423" w:rsidP="003F6423">
            <w:pPr>
              <w:tabs>
                <w:tab w:val="clear" w:pos="5670"/>
              </w:tabs>
              <w:spacing w:after="160" w:line="259" w:lineRule="auto"/>
              <w:jc w:val="left"/>
              <w:rPr>
                <w:rFonts w:asciiTheme="minorHAnsi" w:eastAsiaTheme="minorHAnsi" w:hAnsiTheme="minorHAnsi" w:cstheme="minorHAnsi"/>
                <w:sz w:val="18"/>
                <w:szCs w:val="18"/>
              </w:rPr>
            </w:pPr>
            <w:r w:rsidRPr="003F6423">
              <w:rPr>
                <w:rFonts w:asciiTheme="minorHAnsi" w:eastAsiaTheme="minorHAnsi" w:hAnsiTheme="minorHAnsi" w:cstheme="minorHAnsi"/>
                <w:sz w:val="18"/>
                <w:szCs w:val="18"/>
              </w:rPr>
              <w:t xml:space="preserve">Posvet na daljavo - krajši </w:t>
            </w:r>
            <w:r w:rsidRPr="003F6423">
              <w:rPr>
                <w:rFonts w:asciiTheme="minorHAnsi" w:eastAsiaTheme="minorHAnsi" w:hAnsiTheme="minorHAnsi" w:cstheme="minorHAnsi"/>
                <w:b/>
                <w:bCs/>
                <w:sz w:val="18"/>
                <w:szCs w:val="18"/>
              </w:rPr>
              <w:t xml:space="preserve">(do 6 minut) je vsebinsko primerljiv s kratkim pregledom v ambulanti. </w:t>
            </w:r>
            <w:r w:rsidRPr="003F6423">
              <w:rPr>
                <w:rFonts w:asciiTheme="minorHAnsi" w:eastAsiaTheme="minorHAnsi" w:hAnsiTheme="minorHAnsi" w:cstheme="minorHAnsi"/>
                <w:sz w:val="18"/>
                <w:szCs w:val="18"/>
              </w:rPr>
              <w:br/>
              <w:t>Storitev se lahko evidentira:</w:t>
            </w:r>
            <w:r w:rsidRPr="003F6423">
              <w:rPr>
                <w:rFonts w:asciiTheme="minorHAnsi" w:eastAsiaTheme="minorHAnsi" w:hAnsiTheme="minorHAnsi" w:cstheme="minorHAnsi"/>
                <w:sz w:val="18"/>
                <w:szCs w:val="18"/>
              </w:rPr>
              <w:br/>
              <w:t>- če se opravi namesto obiska v ambulanti in je takšno možnost zdravnik specialist predvidel ob predhodnem obisku pacienta ali ob triažiranju napotnice;</w:t>
            </w:r>
            <w:r w:rsidRPr="003F6423">
              <w:rPr>
                <w:rFonts w:asciiTheme="minorHAnsi" w:eastAsiaTheme="minorHAnsi" w:hAnsiTheme="minorHAnsi" w:cstheme="minorHAnsi"/>
                <w:sz w:val="18"/>
                <w:szCs w:val="18"/>
              </w:rPr>
              <w:br/>
              <w:t xml:space="preserve">- v primerih spremembe zdravstvenega stanja in/ali spremenjenih izvidih kasneje (po ambulantnem pregledu) opravljenih preiskav; </w:t>
            </w:r>
            <w:r w:rsidRPr="003F6423">
              <w:rPr>
                <w:rFonts w:asciiTheme="minorHAnsi" w:eastAsiaTheme="minorHAnsi" w:hAnsiTheme="minorHAnsi" w:cstheme="minorHAnsi"/>
                <w:sz w:val="18"/>
                <w:szCs w:val="18"/>
              </w:rPr>
              <w:br/>
              <w:t xml:space="preserve">- </w:t>
            </w:r>
            <w:r w:rsidRPr="003F6423">
              <w:rPr>
                <w:rFonts w:asciiTheme="minorHAnsi" w:eastAsiaTheme="minorHAnsi" w:hAnsiTheme="minorHAnsi" w:cstheme="minorHAnsi"/>
                <w:b/>
                <w:bCs/>
                <w:sz w:val="18"/>
                <w:szCs w:val="18"/>
              </w:rPr>
              <w:t>največ 12 krat v koledarskem letu.</w:t>
            </w:r>
            <w:r w:rsidRPr="003F6423">
              <w:rPr>
                <w:rFonts w:asciiTheme="minorHAnsi" w:eastAsiaTheme="minorHAnsi" w:hAnsiTheme="minorHAnsi" w:cstheme="minorHAnsi"/>
                <w:sz w:val="18"/>
                <w:szCs w:val="18"/>
              </w:rPr>
              <w:br/>
            </w:r>
            <w:r w:rsidRPr="00D33F5D">
              <w:rPr>
                <w:rFonts w:asciiTheme="minorHAnsi" w:eastAsiaTheme="minorHAnsi" w:hAnsiTheme="minorHAnsi" w:cstheme="minorHAnsi"/>
                <w:b/>
                <w:bCs/>
                <w:strike/>
                <w:sz w:val="18"/>
                <w:szCs w:val="18"/>
              </w:rPr>
              <w:t>- največ enkrat v 30 dneh*.</w:t>
            </w:r>
            <w:r w:rsidRPr="003F6423">
              <w:rPr>
                <w:rFonts w:asciiTheme="minorHAnsi" w:eastAsiaTheme="minorHAnsi" w:hAnsiTheme="minorHAnsi" w:cstheme="minorHAnsi"/>
                <w:strike/>
                <w:sz w:val="18"/>
                <w:szCs w:val="18"/>
              </w:rPr>
              <w:t xml:space="preserve">  </w:t>
            </w:r>
            <w:r w:rsidRPr="003F6423">
              <w:rPr>
                <w:rFonts w:asciiTheme="minorHAnsi" w:eastAsiaTheme="minorHAnsi" w:hAnsiTheme="minorHAnsi" w:cstheme="minorHAnsi"/>
                <w:sz w:val="18"/>
                <w:szCs w:val="18"/>
              </w:rPr>
              <w:br/>
            </w:r>
            <w:r w:rsidRPr="003F6423">
              <w:rPr>
                <w:rFonts w:asciiTheme="minorHAnsi" w:eastAsiaTheme="minorHAnsi" w:hAnsiTheme="minorHAnsi" w:cstheme="minorHAnsi"/>
                <w:b/>
                <w:bCs/>
                <w:strike/>
                <w:sz w:val="18"/>
                <w:szCs w:val="18"/>
              </w:rPr>
              <w:t xml:space="preserve">Storitev se ne sme evidentirati: </w:t>
            </w:r>
            <w:r w:rsidRPr="003F6423">
              <w:rPr>
                <w:rFonts w:asciiTheme="minorHAnsi" w:eastAsiaTheme="minorHAnsi" w:hAnsiTheme="minorHAnsi" w:cstheme="minorHAnsi"/>
                <w:b/>
                <w:bCs/>
                <w:strike/>
                <w:sz w:val="18"/>
                <w:szCs w:val="18"/>
              </w:rPr>
              <w:br/>
              <w:t xml:space="preserve">- če je pacient naročen na obisk prej kot v 10 dneh po posvetu na daljavo;    </w:t>
            </w:r>
            <w:r w:rsidRPr="003F6423">
              <w:rPr>
                <w:rFonts w:asciiTheme="minorHAnsi" w:eastAsiaTheme="minorHAnsi" w:hAnsiTheme="minorHAnsi" w:cstheme="minorHAnsi"/>
                <w:b/>
                <w:bCs/>
                <w:strike/>
                <w:sz w:val="18"/>
                <w:szCs w:val="18"/>
              </w:rPr>
              <w:br/>
              <w:t>- za razlago navodil, katerih storitve ali materiali niso pravica iz OZZ (estetske storitve, alternativne metode zdravljenja, ...).</w:t>
            </w:r>
            <w:r w:rsidRPr="003F6423">
              <w:rPr>
                <w:rFonts w:asciiTheme="minorHAnsi" w:eastAsiaTheme="minorHAnsi" w:hAnsiTheme="minorHAnsi" w:cstheme="minorHAnsi"/>
                <w:strike/>
                <w:sz w:val="18"/>
                <w:szCs w:val="18"/>
              </w:rPr>
              <w:t xml:space="preserve">    </w:t>
            </w:r>
            <w:r w:rsidRPr="003F6423">
              <w:rPr>
                <w:rFonts w:asciiTheme="minorHAnsi" w:eastAsiaTheme="minorHAnsi" w:hAnsiTheme="minorHAnsi" w:cstheme="minorHAnsi"/>
                <w:sz w:val="18"/>
                <w:szCs w:val="18"/>
              </w:rPr>
              <w:br/>
              <w:t>V medicinski dokumentaciji mora biti zapis s</w:t>
            </w:r>
            <w:r w:rsidRPr="003F6423">
              <w:rPr>
                <w:rFonts w:asciiTheme="minorHAnsi" w:eastAsiaTheme="minorHAnsi" w:hAnsiTheme="minorHAnsi" w:cstheme="minorHAnsi"/>
                <w:strike/>
                <w:sz w:val="18"/>
                <w:szCs w:val="18"/>
              </w:rPr>
              <w:t xml:space="preserve"> </w:t>
            </w:r>
            <w:r w:rsidRPr="00B9194C">
              <w:rPr>
                <w:rFonts w:asciiTheme="minorHAnsi" w:eastAsiaTheme="minorHAnsi" w:hAnsiTheme="minorHAnsi" w:cstheme="minorHAnsi"/>
                <w:b/>
                <w:bCs/>
                <w:strike/>
                <w:sz w:val="18"/>
                <w:szCs w:val="18"/>
              </w:rPr>
              <w:t>podatkom o datumu in s</w:t>
            </w:r>
            <w:r w:rsidRPr="003F6423">
              <w:rPr>
                <w:rFonts w:asciiTheme="minorHAnsi" w:eastAsiaTheme="minorHAnsi" w:hAnsiTheme="minorHAnsi" w:cstheme="minorHAnsi"/>
                <w:sz w:val="18"/>
                <w:szCs w:val="18"/>
              </w:rPr>
              <w:t xml:space="preserve"> povzetkom navodil, ki jih je pacient prejel od zdravnika specialista.    </w:t>
            </w:r>
            <w:r w:rsidRPr="003F6423">
              <w:rPr>
                <w:rFonts w:asciiTheme="minorHAnsi" w:eastAsiaTheme="minorHAnsi" w:hAnsiTheme="minorHAnsi" w:cstheme="minorHAnsi"/>
                <w:sz w:val="18"/>
                <w:szCs w:val="18"/>
              </w:rPr>
              <w:br/>
              <w:t>Storitev izvajata zdravnik specialist in diplomirana medicinska sestra.</w:t>
            </w:r>
            <w:r w:rsidRPr="003F6423">
              <w:rPr>
                <w:rFonts w:asciiTheme="minorHAnsi" w:eastAsiaTheme="minorHAnsi" w:hAnsiTheme="minorHAnsi" w:cstheme="minorHAnsi"/>
                <w:sz w:val="18"/>
                <w:szCs w:val="18"/>
              </w:rPr>
              <w:br/>
            </w:r>
            <w:r w:rsidRPr="003F6423">
              <w:rPr>
                <w:rFonts w:asciiTheme="minorHAnsi" w:eastAsiaTheme="minorHAnsi" w:hAnsiTheme="minorHAnsi" w:cstheme="minorHAnsi"/>
                <w:b/>
                <w:bCs/>
                <w:strike/>
                <w:sz w:val="18"/>
                <w:szCs w:val="18"/>
              </w:rPr>
              <w:t>* bolnicam s sladkorno boleznijo se v času nosečnosti storitev lahko evidentira enkrat na teden, bolnikom, ki se zdravijo zaradi povišanega krvnega tlaka, trikrat na mesec.</w:t>
            </w:r>
          </w:p>
          <w:p w14:paraId="7A33FB32" w14:textId="77777777" w:rsidR="003F6423" w:rsidRPr="003F6423" w:rsidRDefault="003F6423" w:rsidP="003F6423">
            <w:pPr>
              <w:tabs>
                <w:tab w:val="clear" w:pos="5670"/>
              </w:tabs>
              <w:spacing w:line="240" w:lineRule="auto"/>
              <w:jc w:val="left"/>
              <w:rPr>
                <w:rFonts w:eastAsia="Times New Roman" w:cs="Calibri"/>
                <w:b/>
                <w:bCs/>
                <w:sz w:val="18"/>
                <w:szCs w:val="18"/>
                <w:lang w:eastAsia="sl-SI"/>
              </w:rPr>
            </w:pPr>
          </w:p>
        </w:tc>
        <w:tc>
          <w:tcPr>
            <w:tcW w:w="390" w:type="pct"/>
            <w:tcBorders>
              <w:top w:val="nil"/>
              <w:left w:val="nil"/>
              <w:bottom w:val="single" w:sz="4" w:space="0" w:color="auto"/>
              <w:right w:val="single" w:sz="4" w:space="0" w:color="auto"/>
            </w:tcBorders>
          </w:tcPr>
          <w:p w14:paraId="3738A6B3" w14:textId="77777777" w:rsidR="003F6423" w:rsidRPr="003F6423" w:rsidRDefault="003F6423" w:rsidP="003F6423">
            <w:pPr>
              <w:tabs>
                <w:tab w:val="clear" w:pos="5670"/>
              </w:tabs>
              <w:spacing w:line="240" w:lineRule="auto"/>
              <w:jc w:val="left"/>
              <w:rPr>
                <w:rFonts w:ascii="Arial" w:eastAsia="Times New Roman" w:hAnsi="Arial" w:cs="Arial"/>
                <w:sz w:val="16"/>
                <w:szCs w:val="16"/>
                <w:lang w:eastAsia="sl-SI"/>
              </w:rPr>
            </w:pPr>
            <w:r w:rsidRPr="003F6423">
              <w:rPr>
                <w:rFonts w:eastAsia="Times New Roman" w:cs="Calibri"/>
                <w:color w:val="000000"/>
                <w:sz w:val="18"/>
                <w:szCs w:val="18"/>
                <w:lang w:eastAsia="sl-SI"/>
              </w:rPr>
              <w:t>2,10</w:t>
            </w:r>
          </w:p>
        </w:tc>
        <w:tc>
          <w:tcPr>
            <w:tcW w:w="599" w:type="pct"/>
            <w:tcBorders>
              <w:top w:val="nil"/>
              <w:left w:val="nil"/>
              <w:bottom w:val="single" w:sz="4" w:space="0" w:color="auto"/>
              <w:right w:val="single" w:sz="4" w:space="0" w:color="auto"/>
            </w:tcBorders>
          </w:tcPr>
          <w:p w14:paraId="135FEC7C" w14:textId="77777777" w:rsidR="003F6423" w:rsidRPr="003F6423" w:rsidRDefault="003F6423" w:rsidP="003F6423">
            <w:pPr>
              <w:tabs>
                <w:tab w:val="clear" w:pos="5670"/>
              </w:tabs>
              <w:spacing w:line="240" w:lineRule="auto"/>
              <w:jc w:val="center"/>
              <w:rPr>
                <w:rFonts w:eastAsia="Times New Roman" w:cs="Calibri"/>
                <w:color w:val="000000"/>
                <w:sz w:val="18"/>
                <w:szCs w:val="18"/>
                <w:lang w:eastAsia="sl-SI"/>
              </w:rPr>
            </w:pPr>
            <w:r w:rsidRPr="003F6423">
              <w:rPr>
                <w:rFonts w:eastAsia="Times New Roman" w:cs="Calibri"/>
                <w:color w:val="000000"/>
                <w:sz w:val="18"/>
                <w:szCs w:val="18"/>
                <w:lang w:eastAsia="sl-SI"/>
              </w:rPr>
              <w:t>6</w:t>
            </w:r>
          </w:p>
        </w:tc>
      </w:tr>
      <w:tr w:rsidR="003F6423" w:rsidRPr="003F6423" w14:paraId="40789262" w14:textId="77777777" w:rsidTr="00093001">
        <w:trPr>
          <w:trHeight w:val="5849"/>
        </w:trPr>
        <w:tc>
          <w:tcPr>
            <w:tcW w:w="372" w:type="pct"/>
            <w:tcBorders>
              <w:top w:val="nil"/>
              <w:left w:val="single" w:sz="4" w:space="0" w:color="auto"/>
              <w:bottom w:val="single" w:sz="4" w:space="0" w:color="auto"/>
              <w:right w:val="single" w:sz="4" w:space="0" w:color="auto"/>
            </w:tcBorders>
            <w:shd w:val="clear" w:color="auto" w:fill="auto"/>
          </w:tcPr>
          <w:p w14:paraId="3539002C" w14:textId="77777777" w:rsidR="003F6423" w:rsidRPr="003F6423" w:rsidRDefault="003F6423" w:rsidP="003F6423">
            <w:pPr>
              <w:tabs>
                <w:tab w:val="clear" w:pos="5670"/>
              </w:tabs>
              <w:spacing w:line="240" w:lineRule="auto"/>
              <w:jc w:val="left"/>
              <w:rPr>
                <w:rFonts w:eastAsia="Times New Roman" w:cs="Calibri"/>
                <w:sz w:val="18"/>
                <w:szCs w:val="18"/>
                <w:lang w:eastAsia="sl-SI"/>
              </w:rPr>
            </w:pPr>
            <w:r w:rsidRPr="003F6423">
              <w:rPr>
                <w:rFonts w:eastAsia="Times New Roman" w:cs="Calibri"/>
                <w:sz w:val="18"/>
                <w:szCs w:val="18"/>
                <w:lang w:eastAsia="sl-SI"/>
              </w:rPr>
              <w:t>91104</w:t>
            </w:r>
          </w:p>
        </w:tc>
        <w:tc>
          <w:tcPr>
            <w:tcW w:w="663" w:type="pct"/>
            <w:tcBorders>
              <w:top w:val="nil"/>
              <w:left w:val="nil"/>
              <w:bottom w:val="single" w:sz="4" w:space="0" w:color="auto"/>
              <w:right w:val="single" w:sz="4" w:space="0" w:color="auto"/>
            </w:tcBorders>
            <w:shd w:val="clear" w:color="auto" w:fill="auto"/>
          </w:tcPr>
          <w:p w14:paraId="66C86B01" w14:textId="77777777" w:rsidR="003F6423" w:rsidRPr="003F6423" w:rsidRDefault="003F6423" w:rsidP="003F6423">
            <w:pPr>
              <w:tabs>
                <w:tab w:val="clear" w:pos="5670"/>
              </w:tabs>
              <w:spacing w:line="240" w:lineRule="auto"/>
              <w:jc w:val="left"/>
              <w:rPr>
                <w:rFonts w:eastAsia="Times New Roman" w:cs="Calibri"/>
                <w:sz w:val="18"/>
                <w:szCs w:val="18"/>
                <w:lang w:eastAsia="sl-SI"/>
              </w:rPr>
            </w:pPr>
            <w:r w:rsidRPr="003F6423">
              <w:rPr>
                <w:rFonts w:eastAsia="Times New Roman" w:cs="Calibri"/>
                <w:sz w:val="18"/>
                <w:szCs w:val="18"/>
                <w:lang w:eastAsia="sl-SI"/>
              </w:rPr>
              <w:t>Posvet na daljavo - daljši</w:t>
            </w:r>
          </w:p>
        </w:tc>
        <w:tc>
          <w:tcPr>
            <w:tcW w:w="2975" w:type="pct"/>
            <w:tcBorders>
              <w:top w:val="nil"/>
              <w:left w:val="nil"/>
              <w:bottom w:val="single" w:sz="4" w:space="0" w:color="auto"/>
              <w:right w:val="single" w:sz="4" w:space="0" w:color="auto"/>
            </w:tcBorders>
            <w:shd w:val="clear" w:color="auto" w:fill="auto"/>
          </w:tcPr>
          <w:p w14:paraId="31BDE918" w14:textId="2F6B2480" w:rsidR="003F6423" w:rsidRPr="003F6423" w:rsidRDefault="003F6423" w:rsidP="003F6423">
            <w:pPr>
              <w:tabs>
                <w:tab w:val="clear" w:pos="5670"/>
              </w:tabs>
              <w:spacing w:after="160" w:line="259" w:lineRule="auto"/>
              <w:jc w:val="left"/>
              <w:rPr>
                <w:rFonts w:asciiTheme="minorHAnsi" w:eastAsiaTheme="minorHAnsi" w:hAnsiTheme="minorHAnsi" w:cstheme="minorBidi"/>
              </w:rPr>
            </w:pPr>
            <w:r w:rsidRPr="003F6423">
              <w:rPr>
                <w:rFonts w:asciiTheme="minorHAnsi" w:eastAsiaTheme="minorHAnsi" w:hAnsiTheme="minorHAnsi" w:cstheme="minorHAnsi"/>
                <w:sz w:val="18"/>
                <w:szCs w:val="18"/>
              </w:rPr>
              <w:t xml:space="preserve">Posvet na daljavo - daljši </w:t>
            </w:r>
            <w:r w:rsidRPr="003F6423">
              <w:rPr>
                <w:rFonts w:asciiTheme="minorHAnsi" w:eastAsiaTheme="minorHAnsi" w:hAnsiTheme="minorHAnsi" w:cstheme="minorHAnsi"/>
                <w:b/>
                <w:bCs/>
                <w:sz w:val="18"/>
                <w:szCs w:val="18"/>
              </w:rPr>
              <w:t xml:space="preserve">(do 15 minut) je vsebinsko primerljiv s kontrolnim pregledom v ambulanti. </w:t>
            </w:r>
            <w:r w:rsidRPr="003F6423">
              <w:rPr>
                <w:rFonts w:asciiTheme="minorHAnsi" w:eastAsiaTheme="minorHAnsi" w:hAnsiTheme="minorHAnsi" w:cstheme="minorHAnsi"/>
                <w:sz w:val="18"/>
                <w:szCs w:val="18"/>
              </w:rPr>
              <w:br/>
              <w:t>Storitev se lahko evidentira:</w:t>
            </w:r>
            <w:r w:rsidRPr="003F6423">
              <w:rPr>
                <w:rFonts w:asciiTheme="minorHAnsi" w:eastAsiaTheme="minorHAnsi" w:hAnsiTheme="minorHAnsi" w:cstheme="minorHAnsi"/>
                <w:sz w:val="18"/>
                <w:szCs w:val="18"/>
              </w:rPr>
              <w:br/>
              <w:t>- če se opravi namesto obiska v ambulanti in je takšno možnost zdravnik specialist predvidel ob predhodnem obisku pacienta ali ob triažiranju napotnice;</w:t>
            </w:r>
            <w:r w:rsidRPr="003F6423">
              <w:rPr>
                <w:rFonts w:asciiTheme="minorHAnsi" w:eastAsiaTheme="minorHAnsi" w:hAnsiTheme="minorHAnsi" w:cstheme="minorHAnsi"/>
                <w:sz w:val="18"/>
                <w:szCs w:val="18"/>
              </w:rPr>
              <w:br/>
            </w:r>
            <w:r w:rsidRPr="00D33F5D">
              <w:rPr>
                <w:rFonts w:asciiTheme="minorHAnsi" w:eastAsiaTheme="minorHAnsi" w:hAnsiTheme="minorHAnsi" w:cstheme="minorHAnsi"/>
                <w:b/>
                <w:bCs/>
                <w:sz w:val="18"/>
                <w:szCs w:val="18"/>
              </w:rPr>
              <w:t>- le v primerih novo nastalih stanj in bolezni oziroma akutnega poslabšanja kroničnih obolenj;</w:t>
            </w:r>
            <w:r w:rsidRPr="00D33F5D">
              <w:rPr>
                <w:rFonts w:asciiTheme="minorHAnsi" w:eastAsiaTheme="minorHAnsi" w:hAnsiTheme="minorHAnsi" w:cstheme="minorHAnsi"/>
                <w:b/>
                <w:bCs/>
                <w:sz w:val="18"/>
                <w:szCs w:val="18"/>
              </w:rPr>
              <w:br/>
              <w:t>- največ 12 krat</w:t>
            </w:r>
            <w:r w:rsidR="00D33F5D">
              <w:rPr>
                <w:rFonts w:asciiTheme="minorHAnsi" w:eastAsiaTheme="minorHAnsi" w:hAnsiTheme="minorHAnsi" w:cstheme="minorHAnsi"/>
                <w:b/>
                <w:bCs/>
                <w:sz w:val="18"/>
                <w:szCs w:val="18"/>
              </w:rPr>
              <w:t xml:space="preserve"> </w:t>
            </w:r>
            <w:r w:rsidRPr="00D33F5D">
              <w:rPr>
                <w:rFonts w:asciiTheme="minorHAnsi" w:eastAsiaTheme="minorHAnsi" w:hAnsiTheme="minorHAnsi" w:cstheme="minorHAnsi"/>
                <w:b/>
                <w:bCs/>
                <w:sz w:val="18"/>
                <w:szCs w:val="18"/>
              </w:rPr>
              <w:t>v koledarskem letu.</w:t>
            </w:r>
            <w:r w:rsidRPr="003F6423">
              <w:rPr>
                <w:rFonts w:asciiTheme="minorHAnsi" w:eastAsiaTheme="minorHAnsi" w:hAnsiTheme="minorHAnsi" w:cstheme="minorHAnsi"/>
                <w:sz w:val="18"/>
                <w:szCs w:val="18"/>
              </w:rPr>
              <w:br/>
            </w:r>
            <w:r w:rsidRPr="003F6423">
              <w:rPr>
                <w:rFonts w:asciiTheme="minorHAnsi" w:eastAsiaTheme="minorHAnsi" w:hAnsiTheme="minorHAnsi" w:cstheme="minorHAnsi"/>
                <w:b/>
                <w:bCs/>
                <w:strike/>
                <w:sz w:val="18"/>
                <w:szCs w:val="18"/>
              </w:rPr>
              <w:t xml:space="preserve">- v primerih spremembe zdravstvenega stanja in/ali spremenjenih izvidih kasneje (po ambulantnem pregledu) opravljenih preiskav; </w:t>
            </w:r>
            <w:r w:rsidRPr="003F6423">
              <w:rPr>
                <w:rFonts w:asciiTheme="minorHAnsi" w:eastAsiaTheme="minorHAnsi" w:hAnsiTheme="minorHAnsi" w:cstheme="minorHAnsi"/>
                <w:b/>
                <w:bCs/>
                <w:strike/>
                <w:sz w:val="18"/>
                <w:szCs w:val="18"/>
              </w:rPr>
              <w:br/>
              <w:t xml:space="preserve">- največ enkrat v 30 dneh*.  </w:t>
            </w:r>
            <w:r w:rsidRPr="003F6423">
              <w:rPr>
                <w:rFonts w:asciiTheme="minorHAnsi" w:eastAsiaTheme="minorHAnsi" w:hAnsiTheme="minorHAnsi" w:cstheme="minorHAnsi"/>
                <w:b/>
                <w:bCs/>
                <w:sz w:val="18"/>
                <w:szCs w:val="18"/>
              </w:rPr>
              <w:br/>
            </w:r>
            <w:r w:rsidRPr="003F6423">
              <w:rPr>
                <w:rFonts w:asciiTheme="minorHAnsi" w:eastAsiaTheme="minorHAnsi" w:hAnsiTheme="minorHAnsi" w:cstheme="minorHAnsi"/>
                <w:b/>
                <w:bCs/>
                <w:strike/>
                <w:sz w:val="18"/>
                <w:szCs w:val="18"/>
              </w:rPr>
              <w:t xml:space="preserve">Storitev se ne sme evidentirati: </w:t>
            </w:r>
            <w:r w:rsidRPr="003F6423">
              <w:rPr>
                <w:rFonts w:asciiTheme="minorHAnsi" w:eastAsiaTheme="minorHAnsi" w:hAnsiTheme="minorHAnsi" w:cstheme="minorHAnsi"/>
                <w:b/>
                <w:bCs/>
                <w:strike/>
                <w:sz w:val="18"/>
                <w:szCs w:val="18"/>
              </w:rPr>
              <w:br/>
              <w:t xml:space="preserve">- če je pacient naročen na obisk prej kot v 10 dneh po posvetu na daljavo;    </w:t>
            </w:r>
            <w:r w:rsidRPr="003F6423">
              <w:rPr>
                <w:rFonts w:asciiTheme="minorHAnsi" w:eastAsiaTheme="minorHAnsi" w:hAnsiTheme="minorHAnsi" w:cstheme="minorHAnsi"/>
                <w:b/>
                <w:bCs/>
                <w:strike/>
                <w:sz w:val="18"/>
                <w:szCs w:val="18"/>
              </w:rPr>
              <w:br/>
              <w:t xml:space="preserve">- za razlago navodil, katerih storitve ali materiali niso pravica iz OZZ (estetske storitve, alternativne metode zdravljenja, ...). </w:t>
            </w:r>
            <w:r w:rsidRPr="003F6423">
              <w:rPr>
                <w:rFonts w:asciiTheme="minorHAnsi" w:eastAsiaTheme="minorHAnsi" w:hAnsiTheme="minorHAnsi" w:cstheme="minorHAnsi"/>
                <w:b/>
                <w:bCs/>
                <w:sz w:val="18"/>
                <w:szCs w:val="18"/>
              </w:rPr>
              <w:t xml:space="preserve"> </w:t>
            </w:r>
            <w:r w:rsidRPr="003F6423">
              <w:rPr>
                <w:rFonts w:asciiTheme="minorHAnsi" w:eastAsiaTheme="minorHAnsi" w:hAnsiTheme="minorHAnsi" w:cstheme="minorHAnsi"/>
                <w:sz w:val="18"/>
                <w:szCs w:val="18"/>
              </w:rPr>
              <w:t xml:space="preserve">  </w:t>
            </w:r>
            <w:r w:rsidRPr="003F6423">
              <w:rPr>
                <w:rFonts w:asciiTheme="minorHAnsi" w:eastAsiaTheme="minorHAnsi" w:hAnsiTheme="minorHAnsi" w:cstheme="minorHAnsi"/>
                <w:sz w:val="18"/>
                <w:szCs w:val="18"/>
              </w:rPr>
              <w:br/>
              <w:t xml:space="preserve">V medicinski dokumentaciji mora biti zapis s </w:t>
            </w:r>
            <w:r w:rsidRPr="003F6423">
              <w:rPr>
                <w:rFonts w:asciiTheme="minorHAnsi" w:eastAsiaTheme="minorHAnsi" w:hAnsiTheme="minorHAnsi" w:cstheme="minorHAnsi"/>
                <w:b/>
                <w:bCs/>
                <w:strike/>
                <w:sz w:val="18"/>
                <w:szCs w:val="18"/>
              </w:rPr>
              <w:t>podatkom o datumu, času začetka in konca posveta ter s</w:t>
            </w:r>
            <w:r w:rsidRPr="003F6423">
              <w:rPr>
                <w:rFonts w:asciiTheme="minorHAnsi" w:eastAsiaTheme="minorHAnsi" w:hAnsiTheme="minorHAnsi" w:cstheme="minorHAnsi"/>
                <w:sz w:val="18"/>
                <w:szCs w:val="18"/>
              </w:rPr>
              <w:t xml:space="preserve"> povzetkom navodil, ki jih je pacient prejel od zdravnika specialista.    </w:t>
            </w:r>
            <w:r w:rsidRPr="003F6423">
              <w:rPr>
                <w:rFonts w:asciiTheme="minorHAnsi" w:eastAsiaTheme="minorHAnsi" w:hAnsiTheme="minorHAnsi" w:cstheme="minorHAnsi"/>
                <w:sz w:val="18"/>
                <w:szCs w:val="18"/>
              </w:rPr>
              <w:br/>
              <w:t>Storitev izvajata zdravnik specialist in diplomirana medicinska sestra.</w:t>
            </w:r>
            <w:r w:rsidRPr="003F6423">
              <w:rPr>
                <w:rFonts w:asciiTheme="minorHAnsi" w:eastAsiaTheme="minorHAnsi" w:hAnsiTheme="minorHAnsi" w:cstheme="minorHAnsi"/>
                <w:sz w:val="18"/>
                <w:szCs w:val="18"/>
              </w:rPr>
              <w:br/>
            </w:r>
            <w:r w:rsidRPr="003F6423">
              <w:rPr>
                <w:rFonts w:asciiTheme="minorHAnsi" w:eastAsiaTheme="minorHAnsi" w:hAnsiTheme="minorHAnsi" w:cstheme="minorHAnsi"/>
                <w:b/>
                <w:bCs/>
                <w:strike/>
                <w:sz w:val="18"/>
                <w:szCs w:val="18"/>
              </w:rPr>
              <w:t>* bolnicam s sladkorno boleznijo se v času nosečnosti storitev lahko evidentira enkrat na teden, bolnikom, ki se zdravijo zaradi povišanega krvnega tlaka, dvakrat na mesec.</w:t>
            </w:r>
          </w:p>
        </w:tc>
        <w:tc>
          <w:tcPr>
            <w:tcW w:w="390" w:type="pct"/>
            <w:tcBorders>
              <w:top w:val="nil"/>
              <w:left w:val="nil"/>
              <w:bottom w:val="single" w:sz="4" w:space="0" w:color="auto"/>
              <w:right w:val="single" w:sz="4" w:space="0" w:color="auto"/>
            </w:tcBorders>
          </w:tcPr>
          <w:p w14:paraId="5DA40E7D" w14:textId="77777777" w:rsidR="003F6423" w:rsidRPr="003F6423" w:rsidRDefault="003F6423" w:rsidP="003F6423">
            <w:pPr>
              <w:tabs>
                <w:tab w:val="clear" w:pos="5670"/>
              </w:tabs>
              <w:spacing w:line="240" w:lineRule="auto"/>
              <w:jc w:val="left"/>
              <w:rPr>
                <w:rFonts w:eastAsia="Times New Roman" w:cs="Calibri"/>
                <w:color w:val="000000"/>
                <w:sz w:val="18"/>
                <w:szCs w:val="18"/>
                <w:lang w:eastAsia="sl-SI"/>
              </w:rPr>
            </w:pPr>
            <w:r w:rsidRPr="003F6423">
              <w:rPr>
                <w:rFonts w:eastAsia="Times New Roman" w:cs="Calibri"/>
                <w:sz w:val="18"/>
                <w:szCs w:val="18"/>
                <w:lang w:eastAsia="sl-SI"/>
              </w:rPr>
              <w:t>5,25</w:t>
            </w:r>
          </w:p>
        </w:tc>
        <w:tc>
          <w:tcPr>
            <w:tcW w:w="599" w:type="pct"/>
            <w:tcBorders>
              <w:top w:val="nil"/>
              <w:left w:val="nil"/>
              <w:bottom w:val="single" w:sz="4" w:space="0" w:color="auto"/>
              <w:right w:val="single" w:sz="4" w:space="0" w:color="auto"/>
            </w:tcBorders>
          </w:tcPr>
          <w:p w14:paraId="79CCCA44" w14:textId="77777777" w:rsidR="003F6423" w:rsidRPr="003F6423" w:rsidRDefault="003F6423" w:rsidP="003F6423">
            <w:pPr>
              <w:tabs>
                <w:tab w:val="clear" w:pos="5670"/>
              </w:tabs>
              <w:spacing w:line="240" w:lineRule="auto"/>
              <w:jc w:val="center"/>
              <w:rPr>
                <w:rFonts w:eastAsia="Times New Roman" w:cs="Calibri"/>
                <w:color w:val="000000"/>
                <w:sz w:val="18"/>
                <w:szCs w:val="18"/>
                <w:lang w:eastAsia="sl-SI"/>
              </w:rPr>
            </w:pPr>
            <w:r w:rsidRPr="003F6423">
              <w:rPr>
                <w:rFonts w:eastAsia="Times New Roman" w:cs="Calibri"/>
                <w:sz w:val="18"/>
                <w:szCs w:val="18"/>
                <w:lang w:eastAsia="sl-SI"/>
              </w:rPr>
              <w:t>15</w:t>
            </w:r>
          </w:p>
        </w:tc>
      </w:tr>
    </w:tbl>
    <w:p w14:paraId="6C9480DB" w14:textId="0DC12879" w:rsidR="003F6423" w:rsidRDefault="003F6423" w:rsidP="003F6423">
      <w:pPr>
        <w:tabs>
          <w:tab w:val="clear" w:pos="5670"/>
        </w:tabs>
        <w:spacing w:line="240" w:lineRule="auto"/>
        <w:rPr>
          <w:rFonts w:cs="Calibri"/>
          <w:bCs/>
        </w:rPr>
      </w:pPr>
    </w:p>
    <w:p w14:paraId="463A5FD5" w14:textId="77777777" w:rsidR="0048391B" w:rsidRPr="003F6423" w:rsidRDefault="0048391B" w:rsidP="003F6423">
      <w:pPr>
        <w:tabs>
          <w:tab w:val="clear" w:pos="5670"/>
        </w:tabs>
        <w:spacing w:line="240" w:lineRule="auto"/>
        <w:rPr>
          <w:rFonts w:cs="Calibri"/>
          <w:bCs/>
        </w:rPr>
      </w:pPr>
    </w:p>
    <w:p w14:paraId="182047CC" w14:textId="77777777" w:rsidR="003F6423" w:rsidRPr="003F6423" w:rsidRDefault="003F6423" w:rsidP="003F6423">
      <w:pPr>
        <w:tabs>
          <w:tab w:val="clear" w:pos="5670"/>
        </w:tabs>
        <w:spacing w:line="240" w:lineRule="auto"/>
        <w:rPr>
          <w:rFonts w:cs="Calibri"/>
          <w:bCs/>
        </w:rPr>
      </w:pPr>
      <w:r w:rsidRPr="003F6423">
        <w:rPr>
          <w:rFonts w:cs="Calibri"/>
          <w:bCs/>
        </w:rPr>
        <w:t xml:space="preserve">Dopolnitve opisa storitev posveta na daljavo 91103 in 91104 se uvajata v naslednje sezname storitev: </w:t>
      </w:r>
    </w:p>
    <w:p w14:paraId="296F28DD" w14:textId="77777777" w:rsidR="003F6423" w:rsidRPr="003F6423" w:rsidRDefault="003F6423" w:rsidP="003F6423">
      <w:pPr>
        <w:tabs>
          <w:tab w:val="clear" w:pos="5670"/>
        </w:tabs>
        <w:spacing w:line="240" w:lineRule="auto"/>
        <w:rPr>
          <w:rFonts w:cs="Calibri"/>
          <w:bCs/>
        </w:rPr>
      </w:pPr>
    </w:p>
    <w:tbl>
      <w:tblPr>
        <w:tblW w:w="9406" w:type="dxa"/>
        <w:tblCellMar>
          <w:left w:w="70" w:type="dxa"/>
          <w:right w:w="70" w:type="dxa"/>
        </w:tblCellMar>
        <w:tblLook w:val="04A0" w:firstRow="1" w:lastRow="0" w:firstColumn="1" w:lastColumn="0" w:noHBand="0" w:noVBand="1"/>
      </w:tblPr>
      <w:tblGrid>
        <w:gridCol w:w="9406"/>
      </w:tblGrid>
      <w:tr w:rsidR="003F6423" w:rsidRPr="003F6423" w14:paraId="3C4F5539" w14:textId="77777777" w:rsidTr="00093001">
        <w:trPr>
          <w:trHeight w:val="300"/>
        </w:trPr>
        <w:tc>
          <w:tcPr>
            <w:tcW w:w="9406" w:type="dxa"/>
            <w:tcBorders>
              <w:top w:val="nil"/>
              <w:left w:val="nil"/>
              <w:bottom w:val="nil"/>
              <w:right w:val="nil"/>
            </w:tcBorders>
            <w:shd w:val="clear" w:color="auto" w:fill="auto"/>
            <w:noWrap/>
            <w:vAlign w:val="bottom"/>
            <w:hideMark/>
          </w:tcPr>
          <w:p w14:paraId="287F7244"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15.33 »Specialistično ambulantne storitve v okulistiki (220 229, 220 278)«,</w:t>
            </w:r>
          </w:p>
        </w:tc>
      </w:tr>
      <w:tr w:rsidR="003F6423" w:rsidRPr="003F6423" w14:paraId="74FDC6B6" w14:textId="77777777" w:rsidTr="00093001">
        <w:trPr>
          <w:trHeight w:val="300"/>
        </w:trPr>
        <w:tc>
          <w:tcPr>
            <w:tcW w:w="9406" w:type="dxa"/>
            <w:tcBorders>
              <w:top w:val="nil"/>
              <w:left w:val="nil"/>
              <w:bottom w:val="nil"/>
              <w:right w:val="nil"/>
            </w:tcBorders>
            <w:shd w:val="clear" w:color="auto" w:fill="auto"/>
            <w:noWrap/>
            <w:vAlign w:val="bottom"/>
            <w:hideMark/>
          </w:tcPr>
          <w:p w14:paraId="4A85403A"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15.34 »Storitve Univerzitetnega rehabilitacijskega inštituta RS - Soča: DOM IRIS (204 205)«,</w:t>
            </w:r>
          </w:p>
        </w:tc>
      </w:tr>
      <w:tr w:rsidR="003F6423" w:rsidRPr="003F6423" w14:paraId="6156B916" w14:textId="77777777" w:rsidTr="00093001">
        <w:trPr>
          <w:trHeight w:val="300"/>
        </w:trPr>
        <w:tc>
          <w:tcPr>
            <w:tcW w:w="9406" w:type="dxa"/>
            <w:tcBorders>
              <w:top w:val="nil"/>
              <w:left w:val="nil"/>
              <w:bottom w:val="nil"/>
              <w:right w:val="nil"/>
            </w:tcBorders>
            <w:shd w:val="clear" w:color="auto" w:fill="auto"/>
            <w:noWrap/>
            <w:vAlign w:val="bottom"/>
            <w:hideMark/>
          </w:tcPr>
          <w:p w14:paraId="46BD258F"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lastRenderedPageBreak/>
              <w:t>15.41 »Storitve specialistične zunajbolnišnične zdravstvene dejavnosti onkologije (210 219)«,</w:t>
            </w:r>
          </w:p>
        </w:tc>
      </w:tr>
      <w:tr w:rsidR="003F6423" w:rsidRPr="003F6423" w14:paraId="53286D0A" w14:textId="77777777" w:rsidTr="00093001">
        <w:trPr>
          <w:trHeight w:val="300"/>
        </w:trPr>
        <w:tc>
          <w:tcPr>
            <w:tcW w:w="9406" w:type="dxa"/>
            <w:tcBorders>
              <w:top w:val="nil"/>
              <w:left w:val="nil"/>
              <w:bottom w:val="nil"/>
              <w:right w:val="nil"/>
            </w:tcBorders>
            <w:shd w:val="clear" w:color="auto" w:fill="auto"/>
            <w:noWrap/>
            <w:vAlign w:val="bottom"/>
            <w:hideMark/>
          </w:tcPr>
          <w:p w14:paraId="57076E89"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15.42 »Seznam storitev specialistične zunajbolnišnične zdravstvene dejavnosti«,</w:t>
            </w:r>
          </w:p>
        </w:tc>
      </w:tr>
      <w:tr w:rsidR="003F6423" w:rsidRPr="003F6423" w14:paraId="053DCF17" w14:textId="77777777" w:rsidTr="00093001">
        <w:trPr>
          <w:trHeight w:val="300"/>
        </w:trPr>
        <w:tc>
          <w:tcPr>
            <w:tcW w:w="9406" w:type="dxa"/>
            <w:tcBorders>
              <w:top w:val="nil"/>
              <w:left w:val="nil"/>
              <w:bottom w:val="nil"/>
              <w:right w:val="nil"/>
            </w:tcBorders>
            <w:shd w:val="clear" w:color="auto" w:fill="auto"/>
            <w:noWrap/>
            <w:vAlign w:val="bottom"/>
            <w:hideMark/>
          </w:tcPr>
          <w:p w14:paraId="50EBE85B"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15.54 »Storitve specialistične zunajbolnišnične zdravstvene dejavnosti abdominalne kirurgije (201 203)«,</w:t>
            </w:r>
          </w:p>
        </w:tc>
      </w:tr>
      <w:tr w:rsidR="003F6423" w:rsidRPr="003F6423" w14:paraId="08B43498" w14:textId="77777777" w:rsidTr="00093001">
        <w:trPr>
          <w:trHeight w:val="300"/>
        </w:trPr>
        <w:tc>
          <w:tcPr>
            <w:tcW w:w="9406" w:type="dxa"/>
            <w:tcBorders>
              <w:top w:val="nil"/>
              <w:left w:val="nil"/>
              <w:bottom w:val="nil"/>
              <w:right w:val="nil"/>
            </w:tcBorders>
            <w:shd w:val="clear" w:color="auto" w:fill="auto"/>
            <w:noWrap/>
            <w:vAlign w:val="bottom"/>
            <w:hideMark/>
          </w:tcPr>
          <w:p w14:paraId="2F3E6BA4"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15.55 »Storitve specialistične zunajbolnišnične zdravstvene dejavnosti anesteziologije, reanimatologije in perioperativne intenzivne medicine (202 204)«,</w:t>
            </w:r>
          </w:p>
        </w:tc>
      </w:tr>
      <w:tr w:rsidR="003F6423" w:rsidRPr="003F6423" w14:paraId="672D02A7" w14:textId="77777777" w:rsidTr="00093001">
        <w:trPr>
          <w:trHeight w:val="300"/>
        </w:trPr>
        <w:tc>
          <w:tcPr>
            <w:tcW w:w="9406" w:type="dxa"/>
            <w:tcBorders>
              <w:top w:val="nil"/>
              <w:left w:val="nil"/>
              <w:bottom w:val="nil"/>
              <w:right w:val="nil"/>
            </w:tcBorders>
            <w:shd w:val="clear" w:color="auto" w:fill="auto"/>
            <w:noWrap/>
            <w:vAlign w:val="bottom"/>
            <w:hideMark/>
          </w:tcPr>
          <w:p w14:paraId="04525FAC"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15.56 »Storitve specialistične zunajbolnišnične zdravstvene dejavnosti protibolečinske ambulante (202 268)«,</w:t>
            </w:r>
          </w:p>
        </w:tc>
      </w:tr>
      <w:tr w:rsidR="003F6423" w:rsidRPr="003F6423" w14:paraId="555A37B6" w14:textId="77777777" w:rsidTr="00093001">
        <w:trPr>
          <w:trHeight w:val="300"/>
        </w:trPr>
        <w:tc>
          <w:tcPr>
            <w:tcW w:w="9406" w:type="dxa"/>
            <w:tcBorders>
              <w:top w:val="nil"/>
              <w:left w:val="nil"/>
              <w:bottom w:val="nil"/>
              <w:right w:val="nil"/>
            </w:tcBorders>
            <w:shd w:val="clear" w:color="auto" w:fill="auto"/>
            <w:noWrap/>
            <w:vAlign w:val="bottom"/>
            <w:hideMark/>
          </w:tcPr>
          <w:p w14:paraId="44CBB136"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15.58 »Storitve specialistične zunajbolnišnične zdravstvene dejavnosti fiziatrije (204 207)«,</w:t>
            </w:r>
          </w:p>
        </w:tc>
      </w:tr>
      <w:tr w:rsidR="003F6423" w:rsidRPr="003F6423" w14:paraId="1755BD95" w14:textId="77777777" w:rsidTr="00093001">
        <w:trPr>
          <w:trHeight w:val="300"/>
        </w:trPr>
        <w:tc>
          <w:tcPr>
            <w:tcW w:w="9406" w:type="dxa"/>
            <w:tcBorders>
              <w:top w:val="nil"/>
              <w:left w:val="nil"/>
              <w:bottom w:val="nil"/>
              <w:right w:val="nil"/>
            </w:tcBorders>
            <w:shd w:val="clear" w:color="auto" w:fill="auto"/>
            <w:noWrap/>
            <w:vAlign w:val="bottom"/>
            <w:hideMark/>
          </w:tcPr>
          <w:p w14:paraId="01182BD2"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15.60 »Storitve specialistične zunajbolnišnične zdravstvene dejavnosti gastroenterologije (205 208)«,</w:t>
            </w:r>
          </w:p>
        </w:tc>
      </w:tr>
      <w:tr w:rsidR="003F6423" w:rsidRPr="003F6423" w14:paraId="4AB6B382" w14:textId="77777777" w:rsidTr="00093001">
        <w:trPr>
          <w:trHeight w:val="300"/>
        </w:trPr>
        <w:tc>
          <w:tcPr>
            <w:tcW w:w="9406" w:type="dxa"/>
            <w:tcBorders>
              <w:top w:val="nil"/>
              <w:left w:val="nil"/>
              <w:bottom w:val="nil"/>
              <w:right w:val="nil"/>
            </w:tcBorders>
            <w:shd w:val="clear" w:color="auto" w:fill="auto"/>
            <w:noWrap/>
            <w:vAlign w:val="bottom"/>
            <w:hideMark/>
          </w:tcPr>
          <w:p w14:paraId="4F56A9A3"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15.61 »Storitve specialistične zunajbolnišnične zdravstvene dejavnosti endoskopije (205 267)«,</w:t>
            </w:r>
          </w:p>
        </w:tc>
      </w:tr>
      <w:tr w:rsidR="003F6423" w:rsidRPr="003F6423" w14:paraId="5D1991EC" w14:textId="77777777" w:rsidTr="00093001">
        <w:trPr>
          <w:trHeight w:val="300"/>
        </w:trPr>
        <w:tc>
          <w:tcPr>
            <w:tcW w:w="9406" w:type="dxa"/>
            <w:tcBorders>
              <w:top w:val="nil"/>
              <w:left w:val="nil"/>
              <w:bottom w:val="nil"/>
              <w:right w:val="nil"/>
            </w:tcBorders>
            <w:shd w:val="clear" w:color="auto" w:fill="auto"/>
            <w:noWrap/>
            <w:vAlign w:val="bottom"/>
            <w:hideMark/>
          </w:tcPr>
          <w:p w14:paraId="5E1169ED"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15.62 »Storitve specialistične zunajbolnišnične zdravstvene dejavnosti ginekologije (206 209)«,</w:t>
            </w:r>
          </w:p>
        </w:tc>
      </w:tr>
      <w:tr w:rsidR="003F6423" w:rsidRPr="003F6423" w14:paraId="4C9A4572" w14:textId="77777777" w:rsidTr="00093001">
        <w:trPr>
          <w:trHeight w:val="300"/>
        </w:trPr>
        <w:tc>
          <w:tcPr>
            <w:tcW w:w="9406" w:type="dxa"/>
            <w:tcBorders>
              <w:top w:val="nil"/>
              <w:left w:val="nil"/>
              <w:bottom w:val="nil"/>
              <w:right w:val="nil"/>
            </w:tcBorders>
            <w:shd w:val="clear" w:color="auto" w:fill="auto"/>
            <w:noWrap/>
            <w:vAlign w:val="bottom"/>
            <w:hideMark/>
          </w:tcPr>
          <w:p w14:paraId="38FFE8FF"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15.63 »Storitve specialistične zunajbolnišnične zdravstvene dejavnosti obravnave bolezni dojk (206 210)«,</w:t>
            </w:r>
          </w:p>
        </w:tc>
      </w:tr>
      <w:tr w:rsidR="003F6423" w:rsidRPr="003F6423" w14:paraId="697F066F" w14:textId="77777777" w:rsidTr="00093001">
        <w:trPr>
          <w:trHeight w:val="300"/>
        </w:trPr>
        <w:tc>
          <w:tcPr>
            <w:tcW w:w="9406" w:type="dxa"/>
            <w:tcBorders>
              <w:top w:val="nil"/>
              <w:left w:val="nil"/>
              <w:bottom w:val="nil"/>
              <w:right w:val="nil"/>
            </w:tcBorders>
            <w:shd w:val="clear" w:color="auto" w:fill="auto"/>
            <w:noWrap/>
            <w:vAlign w:val="bottom"/>
            <w:hideMark/>
          </w:tcPr>
          <w:p w14:paraId="5566F2D7"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15.64 »Storitve specialistične zunajbolnišnične zdravstvene dejavnosti zdravljenje neplodnosti (206 212)«,</w:t>
            </w:r>
          </w:p>
        </w:tc>
      </w:tr>
      <w:tr w:rsidR="003F6423" w:rsidRPr="003F6423" w14:paraId="6C99F092" w14:textId="77777777" w:rsidTr="00093001">
        <w:trPr>
          <w:trHeight w:val="300"/>
        </w:trPr>
        <w:tc>
          <w:tcPr>
            <w:tcW w:w="9406" w:type="dxa"/>
            <w:tcBorders>
              <w:top w:val="nil"/>
              <w:left w:val="nil"/>
              <w:bottom w:val="nil"/>
              <w:right w:val="nil"/>
            </w:tcBorders>
            <w:shd w:val="clear" w:color="auto" w:fill="auto"/>
            <w:noWrap/>
            <w:vAlign w:val="bottom"/>
            <w:hideMark/>
          </w:tcPr>
          <w:p w14:paraId="4926B27B"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15.65 »Storitve specialistične zunajbolnišnične zdravstvene dejavnosti porodništvo (206 263)«,</w:t>
            </w:r>
          </w:p>
        </w:tc>
      </w:tr>
      <w:tr w:rsidR="003F6423" w:rsidRPr="003F6423" w14:paraId="1F9424EE" w14:textId="77777777" w:rsidTr="00093001">
        <w:trPr>
          <w:trHeight w:val="300"/>
        </w:trPr>
        <w:tc>
          <w:tcPr>
            <w:tcW w:w="9406" w:type="dxa"/>
            <w:tcBorders>
              <w:top w:val="nil"/>
              <w:left w:val="nil"/>
              <w:bottom w:val="nil"/>
              <w:right w:val="nil"/>
            </w:tcBorders>
            <w:shd w:val="clear" w:color="auto" w:fill="auto"/>
            <w:noWrap/>
            <w:vAlign w:val="bottom"/>
            <w:hideMark/>
          </w:tcPr>
          <w:p w14:paraId="68AF13B6"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15.66 »Storitve specialistične zunajbolnišnične zdravstvene dejavnosti hematologije (207 213)«,</w:t>
            </w:r>
          </w:p>
        </w:tc>
      </w:tr>
      <w:tr w:rsidR="003F6423" w:rsidRPr="003F6423" w14:paraId="32015881" w14:textId="77777777" w:rsidTr="00093001">
        <w:trPr>
          <w:trHeight w:val="300"/>
        </w:trPr>
        <w:tc>
          <w:tcPr>
            <w:tcW w:w="9406" w:type="dxa"/>
            <w:tcBorders>
              <w:top w:val="nil"/>
              <w:left w:val="nil"/>
              <w:bottom w:val="nil"/>
              <w:right w:val="nil"/>
            </w:tcBorders>
            <w:shd w:val="clear" w:color="auto" w:fill="auto"/>
            <w:noWrap/>
            <w:vAlign w:val="bottom"/>
            <w:hideMark/>
          </w:tcPr>
          <w:p w14:paraId="115982F3"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15.67 »Storitve specialistične zunajbolnišnične zdravstvene dejavnosti infektologije (208 214)«,</w:t>
            </w:r>
          </w:p>
        </w:tc>
      </w:tr>
      <w:tr w:rsidR="003F6423" w:rsidRPr="003F6423" w14:paraId="236B1351" w14:textId="77777777" w:rsidTr="00093001">
        <w:trPr>
          <w:trHeight w:val="300"/>
        </w:trPr>
        <w:tc>
          <w:tcPr>
            <w:tcW w:w="9406" w:type="dxa"/>
            <w:tcBorders>
              <w:top w:val="nil"/>
              <w:left w:val="nil"/>
              <w:bottom w:val="nil"/>
              <w:right w:val="nil"/>
            </w:tcBorders>
            <w:shd w:val="clear" w:color="auto" w:fill="auto"/>
            <w:noWrap/>
            <w:vAlign w:val="bottom"/>
            <w:hideMark/>
          </w:tcPr>
          <w:p w14:paraId="78AD177D"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15.68 »Storitve specialistične zunajbolnišnične zdravstvene dejavnosti internistike (209 215)«,</w:t>
            </w:r>
          </w:p>
        </w:tc>
      </w:tr>
      <w:tr w:rsidR="003F6423" w:rsidRPr="003F6423" w14:paraId="30A6E3D3" w14:textId="77777777" w:rsidTr="00093001">
        <w:trPr>
          <w:trHeight w:val="300"/>
        </w:trPr>
        <w:tc>
          <w:tcPr>
            <w:tcW w:w="9406" w:type="dxa"/>
            <w:tcBorders>
              <w:top w:val="nil"/>
              <w:left w:val="nil"/>
              <w:bottom w:val="nil"/>
              <w:right w:val="nil"/>
            </w:tcBorders>
            <w:shd w:val="clear" w:color="auto" w:fill="auto"/>
            <w:noWrap/>
            <w:vAlign w:val="bottom"/>
            <w:hideMark/>
          </w:tcPr>
          <w:p w14:paraId="5DD0DC79"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15.69 »Storitve specialistične zunajbolnišnične zdravstvene dejavnosti alergologije (209 240)«,</w:t>
            </w:r>
          </w:p>
        </w:tc>
      </w:tr>
      <w:tr w:rsidR="003F6423" w:rsidRPr="003F6423" w14:paraId="5AA23BD7" w14:textId="77777777" w:rsidTr="00093001">
        <w:trPr>
          <w:trHeight w:val="300"/>
        </w:trPr>
        <w:tc>
          <w:tcPr>
            <w:tcW w:w="9406" w:type="dxa"/>
            <w:tcBorders>
              <w:top w:val="nil"/>
              <w:left w:val="nil"/>
              <w:bottom w:val="nil"/>
              <w:right w:val="nil"/>
            </w:tcBorders>
            <w:shd w:val="clear" w:color="auto" w:fill="auto"/>
            <w:noWrap/>
            <w:vAlign w:val="bottom"/>
            <w:hideMark/>
          </w:tcPr>
          <w:p w14:paraId="0D7EF5A4"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15.70 »Storitve specialistične zunajbolnišnične zdravstvene dejavnosti kardiologije in vaskularne medicine (211 220)«,</w:t>
            </w:r>
          </w:p>
        </w:tc>
      </w:tr>
      <w:tr w:rsidR="003F6423" w:rsidRPr="003F6423" w14:paraId="200E09B1" w14:textId="77777777" w:rsidTr="00093001">
        <w:trPr>
          <w:trHeight w:val="300"/>
        </w:trPr>
        <w:tc>
          <w:tcPr>
            <w:tcW w:w="9406" w:type="dxa"/>
            <w:tcBorders>
              <w:top w:val="nil"/>
              <w:left w:val="nil"/>
              <w:bottom w:val="nil"/>
              <w:right w:val="nil"/>
            </w:tcBorders>
            <w:shd w:val="clear" w:color="auto" w:fill="auto"/>
            <w:noWrap/>
            <w:vAlign w:val="bottom"/>
            <w:hideMark/>
          </w:tcPr>
          <w:p w14:paraId="1CDE87D7"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15.71 »Storitve specialistične zunajbolnišnične zdravstvene dejavnosti kardiovaskularne kirurgije (212 221)«,</w:t>
            </w:r>
          </w:p>
        </w:tc>
      </w:tr>
      <w:tr w:rsidR="003F6423" w:rsidRPr="003F6423" w14:paraId="0A25A2FC" w14:textId="77777777" w:rsidTr="00093001">
        <w:trPr>
          <w:trHeight w:val="300"/>
        </w:trPr>
        <w:tc>
          <w:tcPr>
            <w:tcW w:w="9406" w:type="dxa"/>
            <w:tcBorders>
              <w:top w:val="nil"/>
              <w:left w:val="nil"/>
              <w:bottom w:val="nil"/>
              <w:right w:val="nil"/>
            </w:tcBorders>
            <w:shd w:val="clear" w:color="auto" w:fill="auto"/>
            <w:noWrap/>
            <w:vAlign w:val="bottom"/>
            <w:hideMark/>
          </w:tcPr>
          <w:p w14:paraId="559682D2"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15.74 »Storitve specialistične zunajbolnišnične zdravstvene dejavnosti nefrologije (216 264)«,</w:t>
            </w:r>
          </w:p>
        </w:tc>
      </w:tr>
      <w:tr w:rsidR="003F6423" w:rsidRPr="003F6423" w14:paraId="19471870" w14:textId="77777777" w:rsidTr="00093001">
        <w:trPr>
          <w:trHeight w:val="300"/>
        </w:trPr>
        <w:tc>
          <w:tcPr>
            <w:tcW w:w="9406" w:type="dxa"/>
            <w:tcBorders>
              <w:top w:val="nil"/>
              <w:left w:val="nil"/>
              <w:bottom w:val="nil"/>
              <w:right w:val="nil"/>
            </w:tcBorders>
            <w:shd w:val="clear" w:color="auto" w:fill="auto"/>
            <w:noWrap/>
            <w:vAlign w:val="bottom"/>
            <w:hideMark/>
          </w:tcPr>
          <w:p w14:paraId="60EA5837"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15.75 »Storitve specialistične zunajbolnišnične zdravstvene dejavnosti nevrokirurgije (217 226)«,</w:t>
            </w:r>
          </w:p>
        </w:tc>
      </w:tr>
      <w:tr w:rsidR="003F6423" w:rsidRPr="003F6423" w14:paraId="169D9430" w14:textId="77777777" w:rsidTr="00093001">
        <w:trPr>
          <w:trHeight w:val="300"/>
        </w:trPr>
        <w:tc>
          <w:tcPr>
            <w:tcW w:w="9406" w:type="dxa"/>
            <w:tcBorders>
              <w:top w:val="nil"/>
              <w:left w:val="nil"/>
              <w:bottom w:val="nil"/>
              <w:right w:val="nil"/>
            </w:tcBorders>
            <w:shd w:val="clear" w:color="auto" w:fill="auto"/>
            <w:noWrap/>
            <w:vAlign w:val="bottom"/>
            <w:hideMark/>
          </w:tcPr>
          <w:p w14:paraId="57814E16"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15.76 »Storitve specialistične zunajbolnišnične zdravstvene dejavnosti nevrologije (218 227)«,</w:t>
            </w:r>
          </w:p>
        </w:tc>
      </w:tr>
      <w:tr w:rsidR="003F6423" w:rsidRPr="003F6423" w14:paraId="68367693" w14:textId="77777777" w:rsidTr="00093001">
        <w:trPr>
          <w:trHeight w:val="300"/>
        </w:trPr>
        <w:tc>
          <w:tcPr>
            <w:tcW w:w="9406" w:type="dxa"/>
            <w:tcBorders>
              <w:top w:val="nil"/>
              <w:left w:val="nil"/>
              <w:bottom w:val="nil"/>
              <w:right w:val="nil"/>
            </w:tcBorders>
            <w:shd w:val="clear" w:color="auto" w:fill="auto"/>
            <w:noWrap/>
            <w:vAlign w:val="bottom"/>
            <w:hideMark/>
          </w:tcPr>
          <w:p w14:paraId="364AA205"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15.77 »Storitve specialistične zunajbolnišnične zdravstvene dejavnosti nuklearne medicine (219 228)«,</w:t>
            </w:r>
          </w:p>
        </w:tc>
      </w:tr>
      <w:tr w:rsidR="003F6423" w:rsidRPr="003F6423" w14:paraId="3B0A8584" w14:textId="77777777" w:rsidTr="00093001">
        <w:trPr>
          <w:trHeight w:val="300"/>
        </w:trPr>
        <w:tc>
          <w:tcPr>
            <w:tcW w:w="9406" w:type="dxa"/>
            <w:tcBorders>
              <w:top w:val="nil"/>
              <w:left w:val="nil"/>
              <w:bottom w:val="nil"/>
              <w:right w:val="nil"/>
            </w:tcBorders>
            <w:shd w:val="clear" w:color="auto" w:fill="auto"/>
            <w:noWrap/>
            <w:vAlign w:val="bottom"/>
            <w:hideMark/>
          </w:tcPr>
          <w:p w14:paraId="0C6FE0AA"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15.78 »Storitve specialistične zunajbolnišnične zdravstvene dejavnosti ortopedije (222 231)«,</w:t>
            </w:r>
          </w:p>
        </w:tc>
      </w:tr>
      <w:tr w:rsidR="003F6423" w:rsidRPr="003F6423" w14:paraId="28D2223F" w14:textId="77777777" w:rsidTr="00093001">
        <w:trPr>
          <w:trHeight w:val="300"/>
        </w:trPr>
        <w:tc>
          <w:tcPr>
            <w:tcW w:w="9406" w:type="dxa"/>
            <w:tcBorders>
              <w:top w:val="nil"/>
              <w:left w:val="nil"/>
              <w:bottom w:val="nil"/>
              <w:right w:val="nil"/>
            </w:tcBorders>
            <w:shd w:val="clear" w:color="auto" w:fill="auto"/>
            <w:noWrap/>
            <w:vAlign w:val="bottom"/>
            <w:hideMark/>
          </w:tcPr>
          <w:p w14:paraId="1DB0F5CB"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15.81 »Storitve specialistične zunajbolnišnične zdravstvene dejavnosti otroške nevrologije (225 234)«,</w:t>
            </w:r>
          </w:p>
        </w:tc>
      </w:tr>
      <w:tr w:rsidR="003F6423" w:rsidRPr="003F6423" w14:paraId="4D8E19AD" w14:textId="77777777" w:rsidTr="00093001">
        <w:trPr>
          <w:trHeight w:val="300"/>
        </w:trPr>
        <w:tc>
          <w:tcPr>
            <w:tcW w:w="9406" w:type="dxa"/>
            <w:tcBorders>
              <w:top w:val="nil"/>
              <w:left w:val="nil"/>
              <w:bottom w:val="nil"/>
              <w:right w:val="nil"/>
            </w:tcBorders>
            <w:shd w:val="clear" w:color="auto" w:fill="auto"/>
            <w:noWrap/>
            <w:vAlign w:val="bottom"/>
            <w:hideMark/>
          </w:tcPr>
          <w:p w14:paraId="207898E4"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15.82 »Storitve specialistične zunajbolnišnične zdravstvene dejavnosti pediatrije (227 237)«,</w:t>
            </w:r>
          </w:p>
        </w:tc>
      </w:tr>
      <w:tr w:rsidR="003F6423" w:rsidRPr="003F6423" w14:paraId="2D6E4333" w14:textId="77777777" w:rsidTr="00093001">
        <w:trPr>
          <w:trHeight w:val="300"/>
        </w:trPr>
        <w:tc>
          <w:tcPr>
            <w:tcW w:w="9406" w:type="dxa"/>
            <w:tcBorders>
              <w:top w:val="nil"/>
              <w:left w:val="nil"/>
              <w:bottom w:val="nil"/>
              <w:right w:val="nil"/>
            </w:tcBorders>
            <w:shd w:val="clear" w:color="auto" w:fill="auto"/>
            <w:noWrap/>
            <w:vAlign w:val="bottom"/>
            <w:hideMark/>
          </w:tcPr>
          <w:p w14:paraId="5F7BDA30"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15.83 »Storitve specialistične zunajbolnišnične zdravstvene dejavnosti alergologije (227 240)«,</w:t>
            </w:r>
          </w:p>
        </w:tc>
      </w:tr>
      <w:tr w:rsidR="003F6423" w:rsidRPr="003F6423" w14:paraId="0753C1FC" w14:textId="77777777" w:rsidTr="00093001">
        <w:trPr>
          <w:trHeight w:val="300"/>
        </w:trPr>
        <w:tc>
          <w:tcPr>
            <w:tcW w:w="9406" w:type="dxa"/>
            <w:tcBorders>
              <w:top w:val="nil"/>
              <w:left w:val="nil"/>
              <w:bottom w:val="nil"/>
              <w:right w:val="nil"/>
            </w:tcBorders>
            <w:shd w:val="clear" w:color="auto" w:fill="auto"/>
            <w:noWrap/>
            <w:vAlign w:val="bottom"/>
            <w:hideMark/>
          </w:tcPr>
          <w:p w14:paraId="7A14B43F"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15.84 »Storitve specialistične zunajbolnišnične zdravstvene dejavnosti ambulantne obravnave invalidne mladine (227 259)«,</w:t>
            </w:r>
          </w:p>
        </w:tc>
      </w:tr>
      <w:tr w:rsidR="003F6423" w:rsidRPr="003F6423" w14:paraId="663B7958" w14:textId="77777777" w:rsidTr="00093001">
        <w:trPr>
          <w:trHeight w:val="300"/>
        </w:trPr>
        <w:tc>
          <w:tcPr>
            <w:tcW w:w="9406" w:type="dxa"/>
            <w:tcBorders>
              <w:top w:val="nil"/>
              <w:left w:val="nil"/>
              <w:bottom w:val="nil"/>
              <w:right w:val="nil"/>
            </w:tcBorders>
            <w:shd w:val="clear" w:color="auto" w:fill="auto"/>
            <w:noWrap/>
            <w:vAlign w:val="bottom"/>
            <w:hideMark/>
          </w:tcPr>
          <w:p w14:paraId="3345A602"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lastRenderedPageBreak/>
              <w:t>15.85 »Storitve specialistične zunajbolnišnične zdravstvene dejavnosti plastične, rekonstrukcijske in estetske kirurgije (228 238)«,</w:t>
            </w:r>
          </w:p>
          <w:p w14:paraId="11FE5CD1"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15.86 »Storitve specialistične zunajbolnišnične zdravstvene dejavnosti pulmologije (229 329)«,</w:t>
            </w:r>
          </w:p>
        </w:tc>
      </w:tr>
      <w:tr w:rsidR="003F6423" w:rsidRPr="003F6423" w14:paraId="453A7A28" w14:textId="77777777" w:rsidTr="00093001">
        <w:trPr>
          <w:trHeight w:val="300"/>
        </w:trPr>
        <w:tc>
          <w:tcPr>
            <w:tcW w:w="9406" w:type="dxa"/>
            <w:tcBorders>
              <w:top w:val="nil"/>
              <w:left w:val="nil"/>
              <w:bottom w:val="nil"/>
              <w:right w:val="nil"/>
            </w:tcBorders>
            <w:shd w:val="clear" w:color="auto" w:fill="auto"/>
            <w:noWrap/>
            <w:vAlign w:val="bottom"/>
            <w:hideMark/>
          </w:tcPr>
          <w:p w14:paraId="12AB0062"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15.92 »Storitve specialistične zunajbolnišnične zdravstvene dejavnosti splošne kirurgije (234 251)«,</w:t>
            </w:r>
          </w:p>
        </w:tc>
      </w:tr>
      <w:tr w:rsidR="003F6423" w:rsidRPr="003F6423" w14:paraId="487581E7" w14:textId="77777777" w:rsidTr="00093001">
        <w:trPr>
          <w:trHeight w:val="300"/>
        </w:trPr>
        <w:tc>
          <w:tcPr>
            <w:tcW w:w="9406" w:type="dxa"/>
            <w:tcBorders>
              <w:top w:val="nil"/>
              <w:left w:val="nil"/>
              <w:bottom w:val="nil"/>
              <w:right w:val="nil"/>
            </w:tcBorders>
            <w:shd w:val="clear" w:color="auto" w:fill="auto"/>
            <w:noWrap/>
            <w:vAlign w:val="bottom"/>
            <w:hideMark/>
          </w:tcPr>
          <w:p w14:paraId="6F6D201A"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15.93 »Storitve specialistične zunajbolnišnične zdravstvene dejavnosti torakalne kirurgije (235 252)«,</w:t>
            </w:r>
          </w:p>
        </w:tc>
      </w:tr>
      <w:tr w:rsidR="003F6423" w:rsidRPr="003F6423" w14:paraId="68E23B8C" w14:textId="77777777" w:rsidTr="00093001">
        <w:trPr>
          <w:trHeight w:val="300"/>
        </w:trPr>
        <w:tc>
          <w:tcPr>
            <w:tcW w:w="9406" w:type="dxa"/>
            <w:tcBorders>
              <w:top w:val="nil"/>
              <w:left w:val="nil"/>
              <w:bottom w:val="nil"/>
              <w:right w:val="nil"/>
            </w:tcBorders>
            <w:shd w:val="clear" w:color="auto" w:fill="auto"/>
            <w:noWrap/>
            <w:vAlign w:val="bottom"/>
            <w:hideMark/>
          </w:tcPr>
          <w:p w14:paraId="5F054984"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15.94 »Storitve specialistične zunajbolnišnične zdravstvene dejavnosti travmatologije (237 254)«,</w:t>
            </w:r>
          </w:p>
        </w:tc>
      </w:tr>
      <w:tr w:rsidR="003F6423" w:rsidRPr="003F6423" w14:paraId="60AE74F9" w14:textId="77777777" w:rsidTr="00093001">
        <w:trPr>
          <w:trHeight w:val="300"/>
        </w:trPr>
        <w:tc>
          <w:tcPr>
            <w:tcW w:w="9406" w:type="dxa"/>
            <w:tcBorders>
              <w:top w:val="nil"/>
              <w:left w:val="nil"/>
              <w:bottom w:val="nil"/>
              <w:right w:val="nil"/>
            </w:tcBorders>
            <w:shd w:val="clear" w:color="auto" w:fill="auto"/>
            <w:noWrap/>
            <w:vAlign w:val="bottom"/>
            <w:hideMark/>
          </w:tcPr>
          <w:p w14:paraId="4A134798"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15.95 »Storitve specialistične zunajbolnišnične zdravstvene dejavnosti internistike - urgentne ambulante (238 255)«,</w:t>
            </w:r>
          </w:p>
        </w:tc>
      </w:tr>
      <w:tr w:rsidR="003F6423" w:rsidRPr="003F6423" w14:paraId="317AB0A4" w14:textId="77777777" w:rsidTr="00093001">
        <w:trPr>
          <w:trHeight w:val="300"/>
        </w:trPr>
        <w:tc>
          <w:tcPr>
            <w:tcW w:w="9406" w:type="dxa"/>
            <w:tcBorders>
              <w:top w:val="nil"/>
              <w:left w:val="nil"/>
              <w:bottom w:val="nil"/>
              <w:right w:val="nil"/>
            </w:tcBorders>
            <w:shd w:val="clear" w:color="auto" w:fill="auto"/>
            <w:noWrap/>
            <w:vAlign w:val="bottom"/>
            <w:hideMark/>
          </w:tcPr>
          <w:p w14:paraId="1FCA5DBC"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15.96 »Storitve specialistične zunajbolnišnične zdravstvene dejavnosti kirurgije - urgentne ambulante (238 256)«,</w:t>
            </w:r>
          </w:p>
        </w:tc>
      </w:tr>
      <w:tr w:rsidR="003F6423" w:rsidRPr="003F6423" w14:paraId="4258ACDB" w14:textId="77777777" w:rsidTr="00093001">
        <w:trPr>
          <w:trHeight w:val="300"/>
        </w:trPr>
        <w:tc>
          <w:tcPr>
            <w:tcW w:w="9406" w:type="dxa"/>
            <w:tcBorders>
              <w:top w:val="nil"/>
              <w:left w:val="nil"/>
              <w:bottom w:val="nil"/>
              <w:right w:val="nil"/>
            </w:tcBorders>
            <w:shd w:val="clear" w:color="auto" w:fill="auto"/>
            <w:noWrap/>
            <w:vAlign w:val="bottom"/>
            <w:hideMark/>
          </w:tcPr>
          <w:p w14:paraId="4AD75806"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15.97 »Storitve specialistične zunajbolnišnične zdravstvene dejavnosti infektologije - urgentne ambulante (238 261)«,</w:t>
            </w:r>
          </w:p>
        </w:tc>
      </w:tr>
      <w:tr w:rsidR="003F6423" w:rsidRPr="003F6423" w14:paraId="23181818" w14:textId="77777777" w:rsidTr="00093001">
        <w:trPr>
          <w:trHeight w:val="300"/>
        </w:trPr>
        <w:tc>
          <w:tcPr>
            <w:tcW w:w="9406" w:type="dxa"/>
            <w:tcBorders>
              <w:top w:val="nil"/>
              <w:left w:val="nil"/>
              <w:bottom w:val="nil"/>
              <w:right w:val="nil"/>
            </w:tcBorders>
            <w:shd w:val="clear" w:color="auto" w:fill="auto"/>
            <w:noWrap/>
            <w:vAlign w:val="bottom"/>
            <w:hideMark/>
          </w:tcPr>
          <w:p w14:paraId="5EEC1CC2"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15.99 »Storitve specialistične zunajbolnišnične zdravstvene dejavnosti urologije (239 257)«,</w:t>
            </w:r>
          </w:p>
        </w:tc>
      </w:tr>
      <w:tr w:rsidR="003F6423" w:rsidRPr="003F6423" w14:paraId="1C4F33CD" w14:textId="77777777" w:rsidTr="00093001">
        <w:trPr>
          <w:trHeight w:val="300"/>
        </w:trPr>
        <w:tc>
          <w:tcPr>
            <w:tcW w:w="9406" w:type="dxa"/>
            <w:tcBorders>
              <w:top w:val="nil"/>
              <w:left w:val="nil"/>
              <w:bottom w:val="nil"/>
              <w:right w:val="nil"/>
            </w:tcBorders>
            <w:shd w:val="clear" w:color="auto" w:fill="auto"/>
            <w:noWrap/>
            <w:vAlign w:val="bottom"/>
            <w:hideMark/>
          </w:tcPr>
          <w:p w14:paraId="6E610D7C"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15.100 »Storitve specialistične zunajbolnišnične zdravstvene dejavnosti diabetologije (249 216)«,</w:t>
            </w:r>
          </w:p>
        </w:tc>
      </w:tr>
      <w:tr w:rsidR="003F6423" w:rsidRPr="003F6423" w14:paraId="2F8BF976" w14:textId="77777777" w:rsidTr="00093001">
        <w:trPr>
          <w:trHeight w:val="300"/>
        </w:trPr>
        <w:tc>
          <w:tcPr>
            <w:tcW w:w="9406" w:type="dxa"/>
            <w:tcBorders>
              <w:top w:val="nil"/>
              <w:left w:val="nil"/>
              <w:bottom w:val="nil"/>
              <w:right w:val="nil"/>
            </w:tcBorders>
            <w:shd w:val="clear" w:color="auto" w:fill="auto"/>
            <w:noWrap/>
            <w:vAlign w:val="bottom"/>
            <w:hideMark/>
          </w:tcPr>
          <w:p w14:paraId="25830CBA"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15.101 »Storitve specialistične zunajbolnišnične zdravstvene dejavnosti tireologije (249 217)«,</w:t>
            </w:r>
          </w:p>
        </w:tc>
      </w:tr>
      <w:tr w:rsidR="003F6423" w:rsidRPr="003F6423" w14:paraId="705E9818" w14:textId="77777777" w:rsidTr="00093001">
        <w:trPr>
          <w:trHeight w:val="300"/>
        </w:trPr>
        <w:tc>
          <w:tcPr>
            <w:tcW w:w="9406" w:type="dxa"/>
            <w:tcBorders>
              <w:top w:val="nil"/>
              <w:left w:val="nil"/>
              <w:bottom w:val="nil"/>
              <w:right w:val="nil"/>
            </w:tcBorders>
            <w:shd w:val="clear" w:color="auto" w:fill="auto"/>
            <w:noWrap/>
            <w:vAlign w:val="bottom"/>
            <w:hideMark/>
          </w:tcPr>
          <w:p w14:paraId="27EDFF0F"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15.102 »Storitve specialistične zunajbolnišnične zdravstvene dejavnosti endokrinologije (249 265)«,</w:t>
            </w:r>
          </w:p>
        </w:tc>
      </w:tr>
      <w:tr w:rsidR="003F6423" w:rsidRPr="003F6423" w14:paraId="5F953BDC" w14:textId="77777777" w:rsidTr="00093001">
        <w:trPr>
          <w:trHeight w:val="300"/>
        </w:trPr>
        <w:tc>
          <w:tcPr>
            <w:tcW w:w="9406" w:type="dxa"/>
            <w:tcBorders>
              <w:top w:val="nil"/>
              <w:left w:val="nil"/>
              <w:bottom w:val="nil"/>
              <w:right w:val="nil"/>
            </w:tcBorders>
            <w:shd w:val="clear" w:color="auto" w:fill="auto"/>
            <w:noWrap/>
            <w:vAlign w:val="bottom"/>
            <w:hideMark/>
          </w:tcPr>
          <w:p w14:paraId="77FDD304"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15.111 »Storitve ambulantne kardiološke rehabilitacije (211 276)«,</w:t>
            </w:r>
          </w:p>
        </w:tc>
      </w:tr>
      <w:tr w:rsidR="003F6423" w:rsidRPr="003F6423" w14:paraId="0680BFA7" w14:textId="77777777" w:rsidTr="00093001">
        <w:trPr>
          <w:trHeight w:val="300"/>
        </w:trPr>
        <w:tc>
          <w:tcPr>
            <w:tcW w:w="9406" w:type="dxa"/>
            <w:tcBorders>
              <w:top w:val="nil"/>
              <w:left w:val="nil"/>
              <w:bottom w:val="nil"/>
              <w:right w:val="nil"/>
            </w:tcBorders>
            <w:shd w:val="clear" w:color="auto" w:fill="auto"/>
            <w:noWrap/>
            <w:vAlign w:val="bottom"/>
            <w:hideMark/>
          </w:tcPr>
          <w:p w14:paraId="7B26470D"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15.114 »Storitve mobilnega paliativnega tima (241 279)« in</w:t>
            </w:r>
          </w:p>
        </w:tc>
      </w:tr>
      <w:tr w:rsidR="003F6423" w:rsidRPr="003F6423" w14:paraId="59D121AC" w14:textId="77777777" w:rsidTr="00093001">
        <w:trPr>
          <w:trHeight w:val="300"/>
        </w:trPr>
        <w:tc>
          <w:tcPr>
            <w:tcW w:w="9406" w:type="dxa"/>
            <w:tcBorders>
              <w:top w:val="nil"/>
              <w:left w:val="nil"/>
              <w:bottom w:val="nil"/>
              <w:right w:val="nil"/>
            </w:tcBorders>
            <w:shd w:val="clear" w:color="auto" w:fill="auto"/>
            <w:noWrap/>
            <w:vAlign w:val="bottom"/>
            <w:hideMark/>
          </w:tcPr>
          <w:p w14:paraId="14451BF3" w14:textId="77777777" w:rsidR="003F6423" w:rsidRPr="003F6423" w:rsidRDefault="003F6423" w:rsidP="003F6423">
            <w:pPr>
              <w:numPr>
                <w:ilvl w:val="0"/>
                <w:numId w:val="5"/>
              </w:numPr>
              <w:tabs>
                <w:tab w:val="clear" w:pos="5670"/>
              </w:tabs>
              <w:spacing w:after="160" w:line="240" w:lineRule="auto"/>
              <w:rPr>
                <w:rFonts w:eastAsia="Times New Roman" w:cs="Calibri"/>
                <w:color w:val="000000"/>
                <w:lang w:eastAsia="sl-SI"/>
              </w:rPr>
            </w:pPr>
            <w:r w:rsidRPr="003F6423">
              <w:rPr>
                <w:rFonts w:eastAsia="Times New Roman" w:cs="Calibri"/>
                <w:color w:val="000000"/>
                <w:lang w:eastAsia="sl-SI"/>
              </w:rPr>
              <w:t xml:space="preserve">15.126 »Storitve specialistične zunajbolnišnične zdravstvene dejavnosti rehabilitacije (204 205)«. </w:t>
            </w:r>
          </w:p>
          <w:p w14:paraId="3A4DE82F" w14:textId="77777777" w:rsidR="003F6423" w:rsidRPr="003F6423" w:rsidRDefault="003F6423" w:rsidP="003F6423">
            <w:pPr>
              <w:tabs>
                <w:tab w:val="clear" w:pos="5670"/>
              </w:tabs>
              <w:spacing w:line="240" w:lineRule="auto"/>
              <w:ind w:left="360"/>
              <w:rPr>
                <w:rFonts w:eastAsia="Times New Roman" w:cs="Calibri"/>
                <w:color w:val="000000"/>
                <w:lang w:eastAsia="sl-SI"/>
              </w:rPr>
            </w:pPr>
          </w:p>
        </w:tc>
      </w:tr>
    </w:tbl>
    <w:p w14:paraId="4705B214" w14:textId="77777777" w:rsidR="003F6423" w:rsidRPr="003F6423" w:rsidRDefault="003F6423" w:rsidP="003F6423">
      <w:pPr>
        <w:tabs>
          <w:tab w:val="clear" w:pos="5670"/>
        </w:tabs>
        <w:spacing w:line="240" w:lineRule="auto"/>
        <w:rPr>
          <w:rFonts w:eastAsia="Times New Roman" w:cs="Arial"/>
          <w:lang w:eastAsia="sl-SI"/>
        </w:rPr>
      </w:pPr>
    </w:p>
    <w:p w14:paraId="408D8700" w14:textId="77777777" w:rsidR="003F6423" w:rsidRPr="003F6423" w:rsidRDefault="003F6423" w:rsidP="003F6423">
      <w:pPr>
        <w:tabs>
          <w:tab w:val="clear" w:pos="5670"/>
        </w:tabs>
        <w:spacing w:line="240" w:lineRule="auto"/>
        <w:rPr>
          <w:rFonts w:eastAsia="Times New Roman" w:cs="Arial"/>
          <w:lang w:eastAsia="sl-SI"/>
        </w:rPr>
      </w:pPr>
      <w:r w:rsidRPr="003F6423">
        <w:rPr>
          <w:rFonts w:eastAsia="Times New Roman" w:cs="Arial"/>
          <w:lang w:eastAsia="sl-SI"/>
        </w:rPr>
        <w:t>Spremembe veljajo za storitve, opravljene od 1. 4. 2022 dalje.</w:t>
      </w:r>
    </w:p>
    <w:p w14:paraId="1080EDC2" w14:textId="77777777" w:rsidR="003F6423" w:rsidRPr="003F6423" w:rsidRDefault="003F6423" w:rsidP="003F6423">
      <w:pPr>
        <w:tabs>
          <w:tab w:val="clear" w:pos="5670"/>
        </w:tabs>
        <w:spacing w:line="240" w:lineRule="auto"/>
        <w:jc w:val="left"/>
        <w:rPr>
          <w:rFonts w:eastAsia="Times New Roman" w:cs="Arial"/>
          <w:lang w:eastAsia="sl-SI"/>
        </w:rPr>
      </w:pPr>
    </w:p>
    <w:p w14:paraId="3D2DEE63" w14:textId="77777777" w:rsidR="003F6423" w:rsidRPr="003F6423" w:rsidRDefault="003F6423" w:rsidP="003F6423">
      <w:pPr>
        <w:tabs>
          <w:tab w:val="clear" w:pos="5670"/>
        </w:tabs>
        <w:autoSpaceDE w:val="0"/>
        <w:autoSpaceDN w:val="0"/>
        <w:adjustRightInd w:val="0"/>
        <w:spacing w:line="240" w:lineRule="auto"/>
        <w:rPr>
          <w:rFonts w:eastAsia="Times New Roman" w:cs="Calibri"/>
          <w:lang w:eastAsia="sl-SI"/>
        </w:rPr>
      </w:pPr>
      <w:r w:rsidRPr="003F6423">
        <w:rPr>
          <w:rFonts w:eastAsia="Times New Roman" w:cs="Calibri"/>
          <w:lang w:eastAsia="sl-SI"/>
        </w:rPr>
        <w:t xml:space="preserve">Kontaktna oseba za vsebinska vprašanja: </w:t>
      </w:r>
    </w:p>
    <w:p w14:paraId="261F2DAC" w14:textId="1656D0D2" w:rsidR="003F6423" w:rsidRDefault="003F6423" w:rsidP="003F6423">
      <w:pPr>
        <w:tabs>
          <w:tab w:val="clear" w:pos="5670"/>
        </w:tabs>
        <w:autoSpaceDE w:val="0"/>
        <w:autoSpaceDN w:val="0"/>
        <w:adjustRightInd w:val="0"/>
        <w:spacing w:line="240" w:lineRule="auto"/>
        <w:rPr>
          <w:rFonts w:eastAsia="Times New Roman" w:cs="Calibri"/>
          <w:lang w:eastAsia="sl-SI"/>
        </w:rPr>
      </w:pPr>
      <w:r w:rsidRPr="003F6423">
        <w:rPr>
          <w:rFonts w:eastAsia="Times New Roman" w:cs="Calibri"/>
          <w:lang w:eastAsia="sl-SI"/>
        </w:rPr>
        <w:t>Pika Jazbinšek (</w:t>
      </w:r>
      <w:hyperlink r:id="rId12" w:history="1">
        <w:r w:rsidRPr="003F6423">
          <w:rPr>
            <w:rFonts w:eastAsia="Times New Roman" w:cs="Calibri"/>
            <w:noProof/>
            <w:color w:val="0000FF"/>
            <w:u w:val="single"/>
            <w:lang w:eastAsia="sl-SI"/>
          </w:rPr>
          <w:t>pika.jazbinsek@zzzs.si</w:t>
        </w:r>
      </w:hyperlink>
      <w:r w:rsidRPr="003F6423">
        <w:rPr>
          <w:rFonts w:eastAsia="Times New Roman" w:cs="Calibri"/>
          <w:lang w:eastAsia="sl-SI"/>
        </w:rPr>
        <w:t xml:space="preserve">  01/30-77-534)</w:t>
      </w:r>
    </w:p>
    <w:p w14:paraId="1B95D34B" w14:textId="5DD7B744" w:rsidR="00AC6EDB" w:rsidRDefault="00AC6EDB" w:rsidP="003F6423">
      <w:pPr>
        <w:tabs>
          <w:tab w:val="clear" w:pos="5670"/>
        </w:tabs>
        <w:autoSpaceDE w:val="0"/>
        <w:autoSpaceDN w:val="0"/>
        <w:adjustRightInd w:val="0"/>
        <w:spacing w:line="240" w:lineRule="auto"/>
        <w:rPr>
          <w:rFonts w:eastAsia="Times New Roman" w:cs="Calibri"/>
          <w:lang w:eastAsia="sl-SI"/>
        </w:rPr>
      </w:pPr>
    </w:p>
    <w:p w14:paraId="379E8F6F" w14:textId="48B25242" w:rsidR="00AC6EDB" w:rsidRDefault="00AC6EDB" w:rsidP="003F6423">
      <w:pPr>
        <w:tabs>
          <w:tab w:val="clear" w:pos="5670"/>
        </w:tabs>
        <w:autoSpaceDE w:val="0"/>
        <w:autoSpaceDN w:val="0"/>
        <w:adjustRightInd w:val="0"/>
        <w:spacing w:line="240" w:lineRule="auto"/>
        <w:rPr>
          <w:rFonts w:eastAsia="Times New Roman" w:cs="Calibri"/>
          <w:lang w:eastAsia="sl-SI"/>
        </w:rPr>
      </w:pPr>
    </w:p>
    <w:p w14:paraId="7C0A8FFB" w14:textId="09539A0F" w:rsidR="008F5449" w:rsidRDefault="008F5449" w:rsidP="003F6423">
      <w:pPr>
        <w:tabs>
          <w:tab w:val="clear" w:pos="5670"/>
        </w:tabs>
        <w:autoSpaceDE w:val="0"/>
        <w:autoSpaceDN w:val="0"/>
        <w:adjustRightInd w:val="0"/>
        <w:spacing w:line="240" w:lineRule="auto"/>
        <w:rPr>
          <w:rFonts w:eastAsia="Times New Roman" w:cs="Calibri"/>
          <w:lang w:eastAsia="sl-SI"/>
        </w:rPr>
      </w:pPr>
    </w:p>
    <w:p w14:paraId="6749E992" w14:textId="77777777" w:rsidR="008F5449" w:rsidRDefault="008F5449" w:rsidP="003F6423">
      <w:pPr>
        <w:tabs>
          <w:tab w:val="clear" w:pos="5670"/>
        </w:tabs>
        <w:autoSpaceDE w:val="0"/>
        <w:autoSpaceDN w:val="0"/>
        <w:adjustRightInd w:val="0"/>
        <w:spacing w:line="240" w:lineRule="auto"/>
        <w:rPr>
          <w:rFonts w:eastAsia="Times New Roman" w:cs="Calibri"/>
          <w:lang w:eastAsia="sl-SI"/>
        </w:rPr>
      </w:pPr>
    </w:p>
    <w:p w14:paraId="35CB3320" w14:textId="77777777" w:rsidR="008F5449" w:rsidRPr="00D027A8" w:rsidRDefault="008F5449" w:rsidP="00D027A8">
      <w:pPr>
        <w:numPr>
          <w:ilvl w:val="0"/>
          <w:numId w:val="1"/>
        </w:numPr>
        <w:tabs>
          <w:tab w:val="clear" w:pos="5670"/>
        </w:tabs>
        <w:autoSpaceDE w:val="0"/>
        <w:autoSpaceDN w:val="0"/>
        <w:adjustRightInd w:val="0"/>
        <w:spacing w:line="240" w:lineRule="atLeast"/>
        <w:ind w:left="360"/>
        <w:outlineLvl w:val="0"/>
        <w:rPr>
          <w:rFonts w:eastAsia="Times New Roman" w:cs="Calibri"/>
          <w:b/>
          <w:color w:val="0070C0"/>
          <w:sz w:val="28"/>
          <w:szCs w:val="28"/>
          <w:lang w:eastAsia="sl-SI"/>
        </w:rPr>
      </w:pPr>
      <w:bookmarkStart w:id="10" w:name="_Toc95902297"/>
      <w:r w:rsidRPr="00D027A8">
        <w:rPr>
          <w:rFonts w:eastAsia="Times New Roman" w:cs="Calibri"/>
          <w:b/>
          <w:color w:val="0070C0"/>
          <w:sz w:val="28"/>
          <w:szCs w:val="28"/>
          <w:lang w:eastAsia="sl-SI"/>
        </w:rPr>
        <w:t>Celostna rehabilitacija slepih in slabovidnih – dopolnitev opisa storitev posveta na daljavo</w:t>
      </w:r>
      <w:bookmarkEnd w:id="10"/>
    </w:p>
    <w:p w14:paraId="4F752771"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p>
    <w:p w14:paraId="5C770B91" w14:textId="77777777" w:rsidR="008F5449" w:rsidRPr="008F5449" w:rsidRDefault="008F5449" w:rsidP="008F5449">
      <w:pPr>
        <w:tabs>
          <w:tab w:val="clear" w:pos="5670"/>
        </w:tabs>
        <w:spacing w:line="240" w:lineRule="auto"/>
        <w:rPr>
          <w:rFonts w:eastAsia="Times New Roman" w:cs="Arial"/>
          <w:i/>
          <w:color w:val="0070C0"/>
          <w:lang w:eastAsia="sl-SI"/>
        </w:rPr>
      </w:pPr>
      <w:r w:rsidRPr="008F5449">
        <w:rPr>
          <w:rFonts w:eastAsia="Times New Roman" w:cs="Arial"/>
          <w:i/>
          <w:color w:val="0070C0"/>
          <w:lang w:eastAsia="sl-SI"/>
        </w:rPr>
        <w:t>UKC Ljubljana</w:t>
      </w:r>
    </w:p>
    <w:p w14:paraId="5E039AA2" w14:textId="77777777" w:rsidR="008F5449" w:rsidRPr="008F5449" w:rsidRDefault="008F5449" w:rsidP="008F5449">
      <w:pPr>
        <w:tabs>
          <w:tab w:val="clear" w:pos="5670"/>
        </w:tabs>
        <w:spacing w:line="240" w:lineRule="auto"/>
        <w:rPr>
          <w:rFonts w:eastAsia="Times New Roman" w:cs="Arial"/>
          <w:i/>
          <w:color w:val="0070C0"/>
          <w:lang w:eastAsia="sl-SI"/>
        </w:rPr>
      </w:pPr>
    </w:p>
    <w:p w14:paraId="4B501457" w14:textId="77777777" w:rsidR="008F5449" w:rsidRPr="008F5449" w:rsidRDefault="008F5449" w:rsidP="008F5449">
      <w:pPr>
        <w:tabs>
          <w:tab w:val="clear" w:pos="5670"/>
        </w:tabs>
        <w:autoSpaceDE w:val="0"/>
        <w:autoSpaceDN w:val="0"/>
        <w:adjustRightInd w:val="0"/>
        <w:spacing w:line="240" w:lineRule="auto"/>
        <w:rPr>
          <w:rFonts w:eastAsia="Times New Roman" w:cs="Calibri"/>
          <w:b/>
          <w:bCs/>
          <w:lang w:eastAsia="sl-SI"/>
        </w:rPr>
      </w:pPr>
      <w:r w:rsidRPr="008F5449">
        <w:rPr>
          <w:rFonts w:eastAsia="Times New Roman" w:cs="Calibri"/>
          <w:b/>
          <w:bCs/>
          <w:lang w:eastAsia="sl-SI"/>
        </w:rPr>
        <w:t>Povzetek vsebine</w:t>
      </w:r>
    </w:p>
    <w:p w14:paraId="5A291F20"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p>
    <w:p w14:paraId="769C0070"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r w:rsidRPr="008F5449">
        <w:rPr>
          <w:rFonts w:eastAsia="Times New Roman" w:cs="Calibri"/>
          <w:lang w:eastAsia="sl-SI"/>
        </w:rPr>
        <w:t>Upravni odbor Zavoda je zaradi potreb po spremembi pogojev glede obračunavanja storitev posveta na daljavo, uvedel spremembo opisa storitev CRSS36 »Posvet na daljavo – krajši« in CRSS37 »Posvet na daljavo – daljši«.</w:t>
      </w:r>
    </w:p>
    <w:p w14:paraId="59C9C584"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p>
    <w:p w14:paraId="2CAB4A79"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r w:rsidRPr="008F5449">
        <w:rPr>
          <w:rFonts w:eastAsia="Times New Roman" w:cs="Calibri"/>
          <w:lang w:eastAsia="sl-SI"/>
        </w:rPr>
        <w:lastRenderedPageBreak/>
        <w:t>Razlog je v tem, da v določenih primerih pacient na začetku potrebuje bolj pogosto obravnavo, kasneje, ko je terapija uvedena, pa kontrole oziroma posveti niso več tako pogosti. Obračun storitev CRSS36 in CRSS37 se zaradi navedenega spremeni tako, da je omejen na največ 12-krat na leto na pacienta.</w:t>
      </w:r>
    </w:p>
    <w:p w14:paraId="4254BE8D"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p>
    <w:p w14:paraId="7F3267FA" w14:textId="77777777" w:rsidR="00051375" w:rsidRPr="009E0BD6" w:rsidRDefault="00051375" w:rsidP="00051375">
      <w:pPr>
        <w:widowControl w:val="0"/>
        <w:tabs>
          <w:tab w:val="clear" w:pos="5670"/>
        </w:tabs>
        <w:suppressAutoHyphens/>
        <w:spacing w:before="100" w:beforeAutospacing="1" w:line="240" w:lineRule="auto"/>
        <w:rPr>
          <w:rFonts w:eastAsia="Times New Roman" w:cs="Calibri"/>
          <w:b/>
          <w:bCs/>
          <w:strike/>
          <w:color w:val="000000"/>
          <w:lang w:eastAsia="sl-SI"/>
        </w:rPr>
      </w:pPr>
      <w:r w:rsidRPr="0046478F">
        <w:rPr>
          <w:rFonts w:eastAsia="Times New Roman" w:cs="Calibri"/>
          <w:b/>
          <w:bCs/>
          <w:color w:val="000000"/>
          <w:lang w:eastAsia="sl-SI"/>
        </w:rPr>
        <w:t xml:space="preserve">Navodilo za </w:t>
      </w:r>
      <w:r>
        <w:rPr>
          <w:rFonts w:eastAsia="Times New Roman" w:cs="Calibri"/>
          <w:b/>
          <w:bCs/>
          <w:color w:val="000000"/>
          <w:lang w:eastAsia="sl-SI"/>
        </w:rPr>
        <w:t xml:space="preserve">dopolnitev programske opreme za </w:t>
      </w:r>
      <w:r w:rsidRPr="00051375">
        <w:rPr>
          <w:rFonts w:eastAsia="Times New Roman" w:cs="Calibri"/>
          <w:b/>
          <w:bCs/>
          <w:color w:val="000000"/>
          <w:lang w:eastAsia="sl-SI"/>
        </w:rPr>
        <w:t>obračun</w:t>
      </w:r>
      <w:r>
        <w:rPr>
          <w:rFonts w:eastAsia="Times New Roman" w:cs="Calibri"/>
          <w:b/>
          <w:bCs/>
          <w:color w:val="000000"/>
          <w:lang w:eastAsia="sl-SI"/>
        </w:rPr>
        <w:t xml:space="preserve"> </w:t>
      </w:r>
    </w:p>
    <w:p w14:paraId="68B7D1A3"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p>
    <w:p w14:paraId="6EF24C07"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r w:rsidRPr="008F5449">
        <w:rPr>
          <w:rFonts w:eastAsia="Times New Roman" w:cs="Calibri"/>
          <w:lang w:eastAsia="sl-SI"/>
        </w:rPr>
        <w:t>Dolgi opisi storitev CRSS36 in CRSS37 se v seznamu storitev 15.109 »Storitve celostne rehabilitacije slepih in slabovidnih (220 278)« dopolnjujejo tako, da se glasijo (dopolnitve so označene s krepko pisavo):</w:t>
      </w:r>
    </w:p>
    <w:p w14:paraId="605BA55F"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p>
    <w:tbl>
      <w:tblPr>
        <w:tblW w:w="5081" w:type="pct"/>
        <w:tblCellMar>
          <w:left w:w="70" w:type="dxa"/>
          <w:right w:w="70" w:type="dxa"/>
        </w:tblCellMar>
        <w:tblLook w:val="04A0" w:firstRow="1" w:lastRow="0" w:firstColumn="1" w:lastColumn="0" w:noHBand="0" w:noVBand="1"/>
      </w:tblPr>
      <w:tblGrid>
        <w:gridCol w:w="707"/>
        <w:gridCol w:w="1257"/>
        <w:gridCol w:w="5678"/>
        <w:gridCol w:w="736"/>
        <w:gridCol w:w="1177"/>
      </w:tblGrid>
      <w:tr w:rsidR="008F5449" w:rsidRPr="008F5449" w14:paraId="5B4371C2" w14:textId="77777777" w:rsidTr="00093001">
        <w:trPr>
          <w:trHeight w:val="390"/>
          <w:tblHeader/>
        </w:trPr>
        <w:tc>
          <w:tcPr>
            <w:tcW w:w="370"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6E41F07" w14:textId="77777777" w:rsidR="008F5449" w:rsidRPr="008F5449" w:rsidRDefault="008F5449" w:rsidP="008F5449">
            <w:pPr>
              <w:tabs>
                <w:tab w:val="clear" w:pos="5670"/>
              </w:tabs>
              <w:spacing w:line="240" w:lineRule="auto"/>
              <w:jc w:val="left"/>
              <w:rPr>
                <w:rFonts w:eastAsia="Times New Roman" w:cs="Calibri"/>
                <w:b/>
                <w:bCs/>
                <w:i/>
                <w:iCs/>
                <w:sz w:val="18"/>
                <w:szCs w:val="18"/>
                <w:lang w:eastAsia="sl-SI"/>
              </w:rPr>
            </w:pPr>
            <w:bookmarkStart w:id="11" w:name="_Hlk94773963"/>
            <w:bookmarkStart w:id="12" w:name="_Hlk94773978"/>
            <w:r w:rsidRPr="008F5449">
              <w:rPr>
                <w:rFonts w:eastAsia="Times New Roman" w:cs="Calibri"/>
                <w:b/>
                <w:bCs/>
                <w:i/>
                <w:iCs/>
                <w:sz w:val="18"/>
                <w:szCs w:val="18"/>
                <w:lang w:eastAsia="sl-SI"/>
              </w:rPr>
              <w:t>Šifra</w:t>
            </w:r>
          </w:p>
        </w:tc>
        <w:tc>
          <w:tcPr>
            <w:tcW w:w="658" w:type="pct"/>
            <w:tcBorders>
              <w:top w:val="single" w:sz="4" w:space="0" w:color="auto"/>
              <w:left w:val="nil"/>
              <w:bottom w:val="single" w:sz="4" w:space="0" w:color="auto"/>
              <w:right w:val="single" w:sz="4" w:space="0" w:color="auto"/>
            </w:tcBorders>
            <w:shd w:val="clear" w:color="000000" w:fill="auto"/>
            <w:vAlign w:val="center"/>
            <w:hideMark/>
          </w:tcPr>
          <w:p w14:paraId="6887307F" w14:textId="77777777" w:rsidR="008F5449" w:rsidRPr="008F5449" w:rsidRDefault="008F5449" w:rsidP="008F5449">
            <w:pPr>
              <w:tabs>
                <w:tab w:val="clear" w:pos="5670"/>
              </w:tabs>
              <w:spacing w:line="240" w:lineRule="auto"/>
              <w:jc w:val="left"/>
              <w:rPr>
                <w:rFonts w:eastAsia="Times New Roman" w:cs="Calibri"/>
                <w:b/>
                <w:bCs/>
                <w:i/>
                <w:iCs/>
                <w:sz w:val="18"/>
                <w:szCs w:val="18"/>
                <w:lang w:eastAsia="sl-SI"/>
              </w:rPr>
            </w:pPr>
            <w:r w:rsidRPr="008F5449">
              <w:rPr>
                <w:rFonts w:eastAsia="Times New Roman" w:cs="Calibri"/>
                <w:b/>
                <w:bCs/>
                <w:i/>
                <w:iCs/>
                <w:sz w:val="18"/>
                <w:szCs w:val="18"/>
                <w:lang w:eastAsia="sl-SI"/>
              </w:rPr>
              <w:t>Kratek opis</w:t>
            </w:r>
          </w:p>
        </w:tc>
        <w:tc>
          <w:tcPr>
            <w:tcW w:w="2971" w:type="pct"/>
            <w:tcBorders>
              <w:top w:val="single" w:sz="4" w:space="0" w:color="auto"/>
              <w:left w:val="nil"/>
              <w:bottom w:val="single" w:sz="4" w:space="0" w:color="auto"/>
              <w:right w:val="single" w:sz="4" w:space="0" w:color="auto"/>
            </w:tcBorders>
            <w:shd w:val="clear" w:color="000000" w:fill="auto"/>
            <w:vAlign w:val="center"/>
            <w:hideMark/>
          </w:tcPr>
          <w:p w14:paraId="255C79FD" w14:textId="77777777" w:rsidR="008F5449" w:rsidRPr="008F5449" w:rsidRDefault="008F5449" w:rsidP="008F5449">
            <w:pPr>
              <w:tabs>
                <w:tab w:val="clear" w:pos="5670"/>
              </w:tabs>
              <w:spacing w:line="240" w:lineRule="auto"/>
              <w:jc w:val="left"/>
              <w:rPr>
                <w:rFonts w:eastAsia="Times New Roman" w:cs="Calibri"/>
                <w:b/>
                <w:bCs/>
                <w:i/>
                <w:iCs/>
                <w:sz w:val="18"/>
                <w:szCs w:val="18"/>
                <w:lang w:eastAsia="sl-SI"/>
              </w:rPr>
            </w:pPr>
            <w:r w:rsidRPr="008F5449">
              <w:rPr>
                <w:rFonts w:eastAsia="Times New Roman" w:cs="Calibri"/>
                <w:b/>
                <w:bCs/>
                <w:i/>
                <w:iCs/>
                <w:sz w:val="18"/>
                <w:szCs w:val="18"/>
                <w:lang w:eastAsia="sl-SI"/>
              </w:rPr>
              <w:t>Dolg opis</w:t>
            </w:r>
          </w:p>
        </w:tc>
        <w:tc>
          <w:tcPr>
            <w:tcW w:w="385" w:type="pct"/>
            <w:tcBorders>
              <w:top w:val="single" w:sz="4" w:space="0" w:color="auto"/>
              <w:left w:val="single" w:sz="4" w:space="0" w:color="auto"/>
              <w:bottom w:val="single" w:sz="4" w:space="0" w:color="auto"/>
              <w:right w:val="single" w:sz="4" w:space="0" w:color="auto"/>
            </w:tcBorders>
            <w:shd w:val="clear" w:color="000000" w:fill="auto"/>
          </w:tcPr>
          <w:p w14:paraId="67C0B06E" w14:textId="77777777" w:rsidR="008F5449" w:rsidRPr="008F5449" w:rsidRDefault="008F5449" w:rsidP="008F5449">
            <w:pPr>
              <w:tabs>
                <w:tab w:val="clear" w:pos="5670"/>
              </w:tabs>
              <w:spacing w:line="240" w:lineRule="auto"/>
              <w:jc w:val="left"/>
              <w:rPr>
                <w:rFonts w:eastAsia="Times New Roman" w:cs="Calibri"/>
                <w:b/>
                <w:bCs/>
                <w:i/>
                <w:iCs/>
                <w:sz w:val="18"/>
                <w:szCs w:val="18"/>
                <w:lang w:eastAsia="sl-SI"/>
              </w:rPr>
            </w:pPr>
            <w:r w:rsidRPr="008F5449">
              <w:rPr>
                <w:rFonts w:eastAsia="Times New Roman" w:cs="Calibri"/>
                <w:b/>
                <w:bCs/>
                <w:i/>
                <w:iCs/>
                <w:sz w:val="18"/>
                <w:szCs w:val="18"/>
                <w:lang w:eastAsia="sl-SI"/>
              </w:rPr>
              <w:t>Štev. enot mere</w:t>
            </w:r>
          </w:p>
        </w:tc>
        <w:tc>
          <w:tcPr>
            <w:tcW w:w="616" w:type="pct"/>
            <w:tcBorders>
              <w:top w:val="single" w:sz="4" w:space="0" w:color="auto"/>
              <w:left w:val="nil"/>
              <w:bottom w:val="single" w:sz="4" w:space="0" w:color="auto"/>
              <w:right w:val="single" w:sz="4" w:space="0" w:color="auto"/>
            </w:tcBorders>
            <w:shd w:val="clear" w:color="000000" w:fill="auto"/>
          </w:tcPr>
          <w:p w14:paraId="663D5DC6" w14:textId="77777777" w:rsidR="008F5449" w:rsidRPr="008F5449" w:rsidRDefault="008F5449" w:rsidP="008F5449">
            <w:pPr>
              <w:tabs>
                <w:tab w:val="clear" w:pos="5670"/>
              </w:tabs>
              <w:spacing w:line="240" w:lineRule="auto"/>
              <w:jc w:val="left"/>
              <w:rPr>
                <w:rFonts w:eastAsia="Times New Roman" w:cs="Calibri"/>
                <w:b/>
                <w:bCs/>
                <w:i/>
                <w:iCs/>
                <w:sz w:val="18"/>
                <w:szCs w:val="18"/>
                <w:lang w:eastAsia="sl-SI"/>
              </w:rPr>
            </w:pPr>
            <w:r w:rsidRPr="008F5449">
              <w:rPr>
                <w:rFonts w:eastAsia="Times New Roman" w:cs="Calibri"/>
                <w:b/>
                <w:bCs/>
                <w:i/>
                <w:iCs/>
                <w:sz w:val="18"/>
                <w:szCs w:val="18"/>
                <w:lang w:eastAsia="sl-SI"/>
              </w:rPr>
              <w:t>Normativ v minutah</w:t>
            </w:r>
          </w:p>
        </w:tc>
      </w:tr>
      <w:bookmarkEnd w:id="11"/>
      <w:tr w:rsidR="008F5449" w:rsidRPr="008F5449" w14:paraId="22DFBB82" w14:textId="77777777" w:rsidTr="00093001">
        <w:trPr>
          <w:trHeight w:val="1241"/>
        </w:trPr>
        <w:tc>
          <w:tcPr>
            <w:tcW w:w="370" w:type="pct"/>
            <w:tcBorders>
              <w:top w:val="single" w:sz="4" w:space="0" w:color="000000"/>
              <w:left w:val="single" w:sz="4" w:space="0" w:color="000000"/>
              <w:bottom w:val="single" w:sz="4" w:space="0" w:color="000000"/>
              <w:right w:val="nil"/>
            </w:tcBorders>
            <w:shd w:val="clear" w:color="000000" w:fill="FFFFFF"/>
          </w:tcPr>
          <w:p w14:paraId="457010D8" w14:textId="77777777" w:rsidR="008F5449" w:rsidRPr="008F5449" w:rsidRDefault="008F5449" w:rsidP="008F5449">
            <w:pPr>
              <w:tabs>
                <w:tab w:val="clear" w:pos="5670"/>
              </w:tabs>
              <w:spacing w:line="240" w:lineRule="auto"/>
              <w:jc w:val="left"/>
              <w:rPr>
                <w:rFonts w:asciiTheme="minorHAnsi" w:eastAsia="Times New Roman" w:hAnsiTheme="minorHAnsi" w:cstheme="minorHAnsi"/>
                <w:sz w:val="18"/>
                <w:szCs w:val="18"/>
                <w:lang w:eastAsia="sl-SI"/>
              </w:rPr>
            </w:pPr>
            <w:r w:rsidRPr="008F5449">
              <w:rPr>
                <w:rFonts w:asciiTheme="minorHAnsi" w:eastAsiaTheme="minorHAnsi" w:hAnsiTheme="minorHAnsi" w:cstheme="minorHAnsi"/>
                <w:sz w:val="18"/>
                <w:szCs w:val="18"/>
              </w:rPr>
              <w:t>CRSS36</w:t>
            </w:r>
          </w:p>
        </w:tc>
        <w:tc>
          <w:tcPr>
            <w:tcW w:w="658" w:type="pct"/>
            <w:tcBorders>
              <w:top w:val="single" w:sz="4" w:space="0" w:color="auto"/>
              <w:left w:val="single" w:sz="4" w:space="0" w:color="auto"/>
              <w:bottom w:val="single" w:sz="4" w:space="0" w:color="auto"/>
              <w:right w:val="single" w:sz="4" w:space="0" w:color="auto"/>
            </w:tcBorders>
            <w:shd w:val="clear" w:color="000000" w:fill="FFFFFF"/>
          </w:tcPr>
          <w:p w14:paraId="7743017C" w14:textId="77777777" w:rsidR="008F5449" w:rsidRPr="008F5449" w:rsidRDefault="008F5449" w:rsidP="008F5449">
            <w:pPr>
              <w:tabs>
                <w:tab w:val="clear" w:pos="5670"/>
              </w:tabs>
              <w:spacing w:line="240" w:lineRule="auto"/>
              <w:jc w:val="left"/>
              <w:rPr>
                <w:rFonts w:asciiTheme="minorHAnsi" w:eastAsia="Times New Roman" w:hAnsiTheme="minorHAnsi" w:cstheme="minorHAnsi"/>
                <w:sz w:val="18"/>
                <w:szCs w:val="18"/>
                <w:lang w:eastAsia="sl-SI"/>
              </w:rPr>
            </w:pPr>
            <w:r w:rsidRPr="008F5449">
              <w:rPr>
                <w:rFonts w:asciiTheme="minorHAnsi" w:eastAsiaTheme="minorHAnsi" w:hAnsiTheme="minorHAnsi" w:cstheme="minorHAnsi"/>
                <w:sz w:val="18"/>
                <w:szCs w:val="18"/>
              </w:rPr>
              <w:t>Posvet na daljavo - krajši</w:t>
            </w:r>
          </w:p>
        </w:tc>
        <w:tc>
          <w:tcPr>
            <w:tcW w:w="2971" w:type="pct"/>
            <w:tcBorders>
              <w:top w:val="single" w:sz="4" w:space="0" w:color="auto"/>
              <w:left w:val="nil"/>
              <w:bottom w:val="single" w:sz="4" w:space="0" w:color="auto"/>
              <w:right w:val="single" w:sz="4" w:space="0" w:color="auto"/>
            </w:tcBorders>
            <w:shd w:val="clear" w:color="auto" w:fill="auto"/>
          </w:tcPr>
          <w:p w14:paraId="609CFC23" w14:textId="77777777" w:rsidR="008F5449" w:rsidRPr="008F5449" w:rsidRDefault="008F5449" w:rsidP="008F5449">
            <w:pPr>
              <w:tabs>
                <w:tab w:val="clear" w:pos="5670"/>
              </w:tabs>
              <w:spacing w:after="160" w:line="259" w:lineRule="auto"/>
              <w:jc w:val="left"/>
              <w:rPr>
                <w:rFonts w:asciiTheme="minorHAnsi" w:eastAsiaTheme="minorHAnsi" w:hAnsiTheme="minorHAnsi" w:cstheme="minorHAnsi"/>
                <w:color w:val="000000"/>
                <w:sz w:val="18"/>
                <w:szCs w:val="18"/>
              </w:rPr>
            </w:pPr>
            <w:r w:rsidRPr="008F5449">
              <w:rPr>
                <w:rFonts w:asciiTheme="minorHAnsi" w:eastAsiaTheme="minorHAnsi" w:hAnsiTheme="minorHAnsi" w:cstheme="minorHAnsi"/>
                <w:sz w:val="18"/>
                <w:szCs w:val="18"/>
              </w:rPr>
              <w:t xml:space="preserve">Posvet na daljavo - krajši </w:t>
            </w:r>
            <w:r w:rsidRPr="008F5449">
              <w:rPr>
                <w:rFonts w:asciiTheme="minorHAnsi" w:eastAsiaTheme="minorHAnsi" w:hAnsiTheme="minorHAnsi" w:cstheme="minorHAnsi"/>
                <w:b/>
                <w:bCs/>
                <w:sz w:val="18"/>
                <w:szCs w:val="18"/>
              </w:rPr>
              <w:t xml:space="preserve">(do 6 minut) je vsebinsko primerljiv s kratkim pregledom v ambulanti. </w:t>
            </w:r>
            <w:r w:rsidRPr="008F5449">
              <w:rPr>
                <w:rFonts w:asciiTheme="minorHAnsi" w:eastAsiaTheme="minorHAnsi" w:hAnsiTheme="minorHAnsi" w:cstheme="minorHAnsi"/>
                <w:sz w:val="18"/>
                <w:szCs w:val="18"/>
              </w:rPr>
              <w:br/>
              <w:t>Storitev se lahko evidentira:</w:t>
            </w:r>
            <w:r w:rsidRPr="008F5449">
              <w:rPr>
                <w:rFonts w:asciiTheme="minorHAnsi" w:eastAsiaTheme="minorHAnsi" w:hAnsiTheme="minorHAnsi" w:cstheme="minorHAnsi"/>
                <w:sz w:val="18"/>
                <w:szCs w:val="18"/>
              </w:rPr>
              <w:br/>
              <w:t>- če se opravi namesto obiska v ambulanti in je takšno možnost zdravnik specialist predvidel ob predhodnem obisku pacienta ali ob triažiranju napotnice;</w:t>
            </w:r>
            <w:r w:rsidRPr="008F5449">
              <w:rPr>
                <w:rFonts w:asciiTheme="minorHAnsi" w:eastAsiaTheme="minorHAnsi" w:hAnsiTheme="minorHAnsi" w:cstheme="minorHAnsi"/>
                <w:sz w:val="18"/>
                <w:szCs w:val="18"/>
              </w:rPr>
              <w:br/>
              <w:t xml:space="preserve">- v primerih spremembe zdravstvenega stanja in/ali spremenjenih izvidih kasneje (po ambulantnem pregledu) opravljenih preiskav; </w:t>
            </w:r>
            <w:r w:rsidRPr="008F5449">
              <w:rPr>
                <w:rFonts w:asciiTheme="minorHAnsi" w:eastAsiaTheme="minorHAnsi" w:hAnsiTheme="minorHAnsi" w:cstheme="minorHAnsi"/>
                <w:sz w:val="18"/>
                <w:szCs w:val="18"/>
              </w:rPr>
              <w:br/>
              <w:t xml:space="preserve">- </w:t>
            </w:r>
            <w:r w:rsidRPr="008F5449">
              <w:rPr>
                <w:rFonts w:asciiTheme="minorHAnsi" w:eastAsiaTheme="minorHAnsi" w:hAnsiTheme="minorHAnsi" w:cstheme="minorHAnsi"/>
                <w:b/>
                <w:bCs/>
                <w:sz w:val="18"/>
                <w:szCs w:val="18"/>
              </w:rPr>
              <w:t>največ 12 krat v koledarskem letu.</w:t>
            </w:r>
            <w:r w:rsidRPr="008F5449">
              <w:rPr>
                <w:rFonts w:asciiTheme="minorHAnsi" w:eastAsiaTheme="minorHAnsi" w:hAnsiTheme="minorHAnsi" w:cstheme="minorHAnsi"/>
                <w:sz w:val="18"/>
                <w:szCs w:val="18"/>
              </w:rPr>
              <w:br/>
            </w:r>
            <w:r w:rsidRPr="008F5449">
              <w:rPr>
                <w:rFonts w:asciiTheme="minorHAnsi" w:eastAsiaTheme="minorHAnsi" w:hAnsiTheme="minorHAnsi" w:cstheme="minorHAnsi"/>
                <w:b/>
                <w:bCs/>
                <w:strike/>
                <w:sz w:val="18"/>
                <w:szCs w:val="18"/>
              </w:rPr>
              <w:t xml:space="preserve">- največ enkrat v 30 dneh*.  </w:t>
            </w:r>
            <w:r w:rsidRPr="008F5449">
              <w:rPr>
                <w:rFonts w:asciiTheme="minorHAnsi" w:eastAsiaTheme="minorHAnsi" w:hAnsiTheme="minorHAnsi" w:cstheme="minorHAnsi"/>
                <w:b/>
                <w:bCs/>
                <w:sz w:val="18"/>
                <w:szCs w:val="18"/>
              </w:rPr>
              <w:br/>
            </w:r>
            <w:r w:rsidRPr="008F5449">
              <w:rPr>
                <w:rFonts w:asciiTheme="minorHAnsi" w:eastAsiaTheme="minorHAnsi" w:hAnsiTheme="minorHAnsi" w:cstheme="minorHAnsi"/>
                <w:b/>
                <w:bCs/>
                <w:strike/>
                <w:sz w:val="18"/>
                <w:szCs w:val="18"/>
              </w:rPr>
              <w:t xml:space="preserve">Storitev se ne sme evidentirati: </w:t>
            </w:r>
            <w:r w:rsidRPr="008F5449">
              <w:rPr>
                <w:rFonts w:asciiTheme="minorHAnsi" w:eastAsiaTheme="minorHAnsi" w:hAnsiTheme="minorHAnsi" w:cstheme="minorHAnsi"/>
                <w:b/>
                <w:bCs/>
                <w:strike/>
                <w:sz w:val="18"/>
                <w:szCs w:val="18"/>
              </w:rPr>
              <w:br/>
              <w:t xml:space="preserve">- če je pacient naročen na obisk prej kot v 10 dneh po posvetu na daljavo;    </w:t>
            </w:r>
            <w:r w:rsidRPr="008F5449">
              <w:rPr>
                <w:rFonts w:asciiTheme="minorHAnsi" w:eastAsiaTheme="minorHAnsi" w:hAnsiTheme="minorHAnsi" w:cstheme="minorHAnsi"/>
                <w:b/>
                <w:bCs/>
                <w:strike/>
                <w:sz w:val="18"/>
                <w:szCs w:val="18"/>
              </w:rPr>
              <w:br/>
              <w:t xml:space="preserve">- za razlago navodil, katerih storitve ali materiali niso pravica iz OZZ (estetske storitve, alternativne metode zdravljenja, ...).    </w:t>
            </w:r>
            <w:r w:rsidRPr="008F5449">
              <w:rPr>
                <w:rFonts w:asciiTheme="minorHAnsi" w:eastAsiaTheme="minorHAnsi" w:hAnsiTheme="minorHAnsi" w:cstheme="minorHAnsi"/>
                <w:sz w:val="18"/>
                <w:szCs w:val="18"/>
              </w:rPr>
              <w:br/>
              <w:t>V medicinski dokumentaciji mora biti zapis s</w:t>
            </w:r>
            <w:r w:rsidRPr="008F5449">
              <w:rPr>
                <w:rFonts w:asciiTheme="minorHAnsi" w:eastAsiaTheme="minorHAnsi" w:hAnsiTheme="minorHAnsi" w:cstheme="minorHAnsi"/>
                <w:strike/>
                <w:sz w:val="18"/>
                <w:szCs w:val="18"/>
              </w:rPr>
              <w:t xml:space="preserve"> </w:t>
            </w:r>
            <w:r w:rsidRPr="008F5449">
              <w:rPr>
                <w:rFonts w:asciiTheme="minorHAnsi" w:eastAsiaTheme="minorHAnsi" w:hAnsiTheme="minorHAnsi" w:cstheme="minorHAnsi"/>
                <w:b/>
                <w:bCs/>
                <w:strike/>
                <w:sz w:val="18"/>
                <w:szCs w:val="18"/>
              </w:rPr>
              <w:t>podatkom o datumu in s</w:t>
            </w:r>
            <w:r w:rsidRPr="008F5449">
              <w:rPr>
                <w:rFonts w:asciiTheme="minorHAnsi" w:eastAsiaTheme="minorHAnsi" w:hAnsiTheme="minorHAnsi" w:cstheme="minorHAnsi"/>
                <w:sz w:val="18"/>
                <w:szCs w:val="18"/>
              </w:rPr>
              <w:t xml:space="preserve"> povzetkom navodil, ki jih je pacient prejel od zdravnika specialista.    </w:t>
            </w:r>
            <w:r w:rsidRPr="008F5449">
              <w:rPr>
                <w:rFonts w:asciiTheme="minorHAnsi" w:eastAsiaTheme="minorHAnsi" w:hAnsiTheme="minorHAnsi" w:cstheme="minorHAnsi"/>
                <w:sz w:val="18"/>
                <w:szCs w:val="18"/>
              </w:rPr>
              <w:br/>
              <w:t>Storitev izvajata zdravnik specialist in diplomirana medicinska sestra.</w:t>
            </w:r>
          </w:p>
        </w:tc>
        <w:tc>
          <w:tcPr>
            <w:tcW w:w="385" w:type="pct"/>
            <w:tcBorders>
              <w:top w:val="single" w:sz="4" w:space="0" w:color="auto"/>
              <w:left w:val="single" w:sz="4" w:space="0" w:color="auto"/>
              <w:bottom w:val="single" w:sz="4" w:space="0" w:color="auto"/>
              <w:right w:val="single" w:sz="4" w:space="0" w:color="auto"/>
            </w:tcBorders>
          </w:tcPr>
          <w:p w14:paraId="0181C1EE" w14:textId="77777777" w:rsidR="008F5449" w:rsidRPr="008F5449" w:rsidRDefault="008F5449" w:rsidP="008F5449">
            <w:pPr>
              <w:tabs>
                <w:tab w:val="clear" w:pos="5670"/>
              </w:tabs>
              <w:spacing w:line="240" w:lineRule="auto"/>
              <w:jc w:val="left"/>
              <w:rPr>
                <w:rFonts w:eastAsia="Times New Roman" w:cs="Calibri"/>
                <w:sz w:val="18"/>
                <w:szCs w:val="18"/>
                <w:lang w:eastAsia="sl-SI"/>
              </w:rPr>
            </w:pPr>
            <w:r w:rsidRPr="008F5449">
              <w:rPr>
                <w:rFonts w:asciiTheme="minorHAnsi" w:eastAsiaTheme="minorHAnsi" w:hAnsiTheme="minorHAnsi" w:cstheme="minorBidi"/>
                <w:sz w:val="18"/>
                <w:szCs w:val="18"/>
              </w:rPr>
              <w:t>2,10</w:t>
            </w:r>
          </w:p>
        </w:tc>
        <w:tc>
          <w:tcPr>
            <w:tcW w:w="616" w:type="pct"/>
            <w:tcBorders>
              <w:top w:val="single" w:sz="4" w:space="0" w:color="auto"/>
              <w:left w:val="nil"/>
              <w:bottom w:val="single" w:sz="4" w:space="0" w:color="auto"/>
              <w:right w:val="single" w:sz="4" w:space="0" w:color="auto"/>
            </w:tcBorders>
          </w:tcPr>
          <w:p w14:paraId="69F97A8F" w14:textId="77777777" w:rsidR="008F5449" w:rsidRPr="008F5449" w:rsidRDefault="008F5449" w:rsidP="008F5449">
            <w:pPr>
              <w:tabs>
                <w:tab w:val="clear" w:pos="5670"/>
              </w:tabs>
              <w:spacing w:line="240" w:lineRule="auto"/>
              <w:jc w:val="center"/>
              <w:rPr>
                <w:rFonts w:eastAsia="Times New Roman" w:cs="Calibri"/>
                <w:sz w:val="18"/>
                <w:szCs w:val="18"/>
                <w:lang w:eastAsia="sl-SI"/>
              </w:rPr>
            </w:pPr>
            <w:r w:rsidRPr="008F5449">
              <w:rPr>
                <w:rFonts w:eastAsia="Times New Roman" w:cs="Calibri"/>
                <w:sz w:val="18"/>
                <w:szCs w:val="18"/>
                <w:lang w:eastAsia="sl-SI"/>
              </w:rPr>
              <w:t>6</w:t>
            </w:r>
          </w:p>
        </w:tc>
      </w:tr>
      <w:tr w:rsidR="008F5449" w:rsidRPr="008F5449" w14:paraId="3E26EF2A" w14:textId="77777777" w:rsidTr="00093001">
        <w:trPr>
          <w:trHeight w:val="701"/>
        </w:trPr>
        <w:tc>
          <w:tcPr>
            <w:tcW w:w="370" w:type="pct"/>
            <w:tcBorders>
              <w:top w:val="single" w:sz="4" w:space="0" w:color="000000"/>
              <w:left w:val="single" w:sz="4" w:space="0" w:color="000000"/>
              <w:bottom w:val="single" w:sz="4" w:space="0" w:color="000000"/>
              <w:right w:val="nil"/>
            </w:tcBorders>
            <w:shd w:val="clear" w:color="000000" w:fill="FFFFFF"/>
          </w:tcPr>
          <w:p w14:paraId="7C293D52" w14:textId="77777777" w:rsidR="008F5449" w:rsidRPr="008F5449" w:rsidRDefault="008F5449" w:rsidP="008F5449">
            <w:pPr>
              <w:tabs>
                <w:tab w:val="clear" w:pos="5670"/>
              </w:tabs>
              <w:spacing w:line="240" w:lineRule="auto"/>
              <w:jc w:val="left"/>
              <w:rPr>
                <w:rFonts w:asciiTheme="minorHAnsi" w:eastAsia="Times New Roman" w:hAnsiTheme="minorHAnsi" w:cstheme="minorHAnsi"/>
                <w:sz w:val="18"/>
                <w:szCs w:val="18"/>
                <w:lang w:eastAsia="sl-SI"/>
              </w:rPr>
            </w:pPr>
            <w:r w:rsidRPr="008F5449">
              <w:rPr>
                <w:rFonts w:asciiTheme="minorHAnsi" w:eastAsiaTheme="minorHAnsi" w:hAnsiTheme="minorHAnsi" w:cstheme="minorHAnsi"/>
                <w:sz w:val="18"/>
                <w:szCs w:val="18"/>
              </w:rPr>
              <w:t>CRSS37</w:t>
            </w:r>
          </w:p>
        </w:tc>
        <w:tc>
          <w:tcPr>
            <w:tcW w:w="658" w:type="pct"/>
            <w:tcBorders>
              <w:top w:val="single" w:sz="4" w:space="0" w:color="auto"/>
              <w:left w:val="single" w:sz="4" w:space="0" w:color="auto"/>
              <w:bottom w:val="single" w:sz="4" w:space="0" w:color="auto"/>
              <w:right w:val="single" w:sz="4" w:space="0" w:color="auto"/>
            </w:tcBorders>
            <w:shd w:val="clear" w:color="000000" w:fill="FFFFFF"/>
          </w:tcPr>
          <w:p w14:paraId="55225D7C" w14:textId="77777777" w:rsidR="008F5449" w:rsidRPr="008F5449" w:rsidRDefault="008F5449" w:rsidP="008F5449">
            <w:pPr>
              <w:tabs>
                <w:tab w:val="clear" w:pos="5670"/>
              </w:tabs>
              <w:spacing w:line="240" w:lineRule="auto"/>
              <w:jc w:val="left"/>
              <w:rPr>
                <w:rFonts w:asciiTheme="minorHAnsi" w:eastAsia="Times New Roman" w:hAnsiTheme="minorHAnsi" w:cstheme="minorHAnsi"/>
                <w:sz w:val="18"/>
                <w:szCs w:val="18"/>
                <w:lang w:eastAsia="sl-SI"/>
              </w:rPr>
            </w:pPr>
            <w:r w:rsidRPr="008F5449">
              <w:rPr>
                <w:rFonts w:asciiTheme="minorHAnsi" w:eastAsiaTheme="minorHAnsi" w:hAnsiTheme="minorHAnsi" w:cstheme="minorHAnsi"/>
                <w:sz w:val="18"/>
                <w:szCs w:val="18"/>
              </w:rPr>
              <w:t>Posvet na daljavo - daljši</w:t>
            </w:r>
          </w:p>
        </w:tc>
        <w:tc>
          <w:tcPr>
            <w:tcW w:w="2971" w:type="pct"/>
            <w:tcBorders>
              <w:top w:val="single" w:sz="4" w:space="0" w:color="auto"/>
              <w:left w:val="nil"/>
              <w:bottom w:val="single" w:sz="4" w:space="0" w:color="auto"/>
              <w:right w:val="single" w:sz="4" w:space="0" w:color="auto"/>
            </w:tcBorders>
            <w:shd w:val="clear" w:color="auto" w:fill="auto"/>
          </w:tcPr>
          <w:p w14:paraId="22695110" w14:textId="3FCAF4D7" w:rsidR="008F5449" w:rsidRPr="008F5449" w:rsidRDefault="008F5449" w:rsidP="008F5449">
            <w:pPr>
              <w:tabs>
                <w:tab w:val="clear" w:pos="5670"/>
              </w:tabs>
              <w:spacing w:line="240" w:lineRule="auto"/>
              <w:jc w:val="left"/>
              <w:rPr>
                <w:rFonts w:asciiTheme="minorHAnsi" w:eastAsia="Times New Roman" w:hAnsiTheme="minorHAnsi" w:cstheme="minorHAnsi"/>
                <w:b/>
                <w:bCs/>
                <w:sz w:val="18"/>
                <w:szCs w:val="18"/>
                <w:lang w:eastAsia="sl-SI"/>
              </w:rPr>
            </w:pPr>
            <w:r w:rsidRPr="008F5449">
              <w:rPr>
                <w:rFonts w:asciiTheme="minorHAnsi" w:eastAsiaTheme="minorHAnsi" w:hAnsiTheme="minorHAnsi" w:cstheme="minorHAnsi"/>
                <w:sz w:val="18"/>
                <w:szCs w:val="18"/>
              </w:rPr>
              <w:t>Posvet na daljavo - daljši</w:t>
            </w:r>
            <w:r w:rsidRPr="008F5449">
              <w:rPr>
                <w:rFonts w:asciiTheme="minorHAnsi" w:eastAsiaTheme="minorHAnsi" w:hAnsiTheme="minorHAnsi" w:cstheme="minorHAnsi"/>
                <w:b/>
                <w:bCs/>
                <w:sz w:val="18"/>
                <w:szCs w:val="18"/>
              </w:rPr>
              <w:t xml:space="preserve"> (do 15 minut) je vsebinsko primerljiv s kontrolnim pregledom v ambulanti. </w:t>
            </w:r>
            <w:r w:rsidRPr="008F5449">
              <w:rPr>
                <w:rFonts w:asciiTheme="minorHAnsi" w:eastAsiaTheme="minorHAnsi" w:hAnsiTheme="minorHAnsi" w:cstheme="minorHAnsi"/>
                <w:sz w:val="18"/>
                <w:szCs w:val="18"/>
              </w:rPr>
              <w:br/>
              <w:t>Storitev se lahko evidentira:</w:t>
            </w:r>
            <w:r w:rsidRPr="008F5449">
              <w:rPr>
                <w:rFonts w:asciiTheme="minorHAnsi" w:eastAsiaTheme="minorHAnsi" w:hAnsiTheme="minorHAnsi" w:cstheme="minorHAnsi"/>
                <w:sz w:val="18"/>
                <w:szCs w:val="18"/>
              </w:rPr>
              <w:br/>
              <w:t>- če se opravi namesto obiska v ambulanti in je takšno možnost zdravnik specialist predvidel ob predhodnem obisku pacienta ali ob triažiranju napotnice;</w:t>
            </w:r>
            <w:r w:rsidRPr="008F5449">
              <w:rPr>
                <w:rFonts w:asciiTheme="minorHAnsi" w:eastAsiaTheme="minorHAnsi" w:hAnsiTheme="minorHAnsi" w:cstheme="minorHAnsi"/>
                <w:sz w:val="18"/>
                <w:szCs w:val="18"/>
              </w:rPr>
              <w:br/>
            </w:r>
            <w:r w:rsidRPr="00E3499D">
              <w:rPr>
                <w:rFonts w:asciiTheme="minorHAnsi" w:eastAsiaTheme="minorHAnsi" w:hAnsiTheme="minorHAnsi" w:cstheme="minorHAnsi"/>
                <w:b/>
                <w:bCs/>
                <w:sz w:val="18"/>
                <w:szCs w:val="18"/>
              </w:rPr>
              <w:t>- le v primerih novo nastalih stanj in bolezni oziroma akutnega poslabšanja kroničnih obolenj;</w:t>
            </w:r>
            <w:r w:rsidRPr="008F5449">
              <w:rPr>
                <w:rFonts w:asciiTheme="minorHAnsi" w:eastAsiaTheme="minorHAnsi" w:hAnsiTheme="minorHAnsi" w:cstheme="minorHAnsi"/>
                <w:sz w:val="18"/>
                <w:szCs w:val="18"/>
              </w:rPr>
              <w:br/>
              <w:t>-</w:t>
            </w:r>
            <w:r w:rsidRPr="008F5449">
              <w:rPr>
                <w:rFonts w:asciiTheme="minorHAnsi" w:eastAsiaTheme="minorHAnsi" w:hAnsiTheme="minorHAnsi" w:cstheme="minorHAnsi"/>
                <w:b/>
                <w:bCs/>
                <w:sz w:val="18"/>
                <w:szCs w:val="18"/>
              </w:rPr>
              <w:t xml:space="preserve"> največ 12 krat v koledarskem letu.</w:t>
            </w:r>
            <w:r w:rsidRPr="008F5449">
              <w:rPr>
                <w:rFonts w:asciiTheme="minorHAnsi" w:eastAsiaTheme="minorHAnsi" w:hAnsiTheme="minorHAnsi" w:cstheme="minorHAnsi"/>
                <w:sz w:val="18"/>
                <w:szCs w:val="18"/>
              </w:rPr>
              <w:br/>
            </w:r>
            <w:r w:rsidRPr="008F5449">
              <w:rPr>
                <w:rFonts w:asciiTheme="minorHAnsi" w:eastAsiaTheme="minorHAnsi" w:hAnsiTheme="minorHAnsi" w:cstheme="minorHAnsi"/>
                <w:strike/>
                <w:sz w:val="18"/>
                <w:szCs w:val="18"/>
              </w:rPr>
              <w:t xml:space="preserve">- </w:t>
            </w:r>
            <w:r w:rsidRPr="008F5449">
              <w:rPr>
                <w:rFonts w:asciiTheme="minorHAnsi" w:eastAsiaTheme="minorHAnsi" w:hAnsiTheme="minorHAnsi" w:cstheme="minorHAnsi"/>
                <w:b/>
                <w:bCs/>
                <w:strike/>
                <w:sz w:val="18"/>
                <w:szCs w:val="18"/>
              </w:rPr>
              <w:t xml:space="preserve">v primerih spremembe zdravstvenega stanja in/ali spremenjenih izvidih kasneje (po ambulantnem pregledu) opravljenih preiskav; </w:t>
            </w:r>
            <w:r w:rsidRPr="008F5449">
              <w:rPr>
                <w:rFonts w:asciiTheme="minorHAnsi" w:eastAsiaTheme="minorHAnsi" w:hAnsiTheme="minorHAnsi" w:cstheme="minorHAnsi"/>
                <w:b/>
                <w:bCs/>
                <w:strike/>
                <w:sz w:val="18"/>
                <w:szCs w:val="18"/>
              </w:rPr>
              <w:br/>
              <w:t xml:space="preserve">- največ enkrat v 30 dneh*.  </w:t>
            </w:r>
            <w:r w:rsidRPr="008F5449">
              <w:rPr>
                <w:rFonts w:asciiTheme="minorHAnsi" w:eastAsiaTheme="minorHAnsi" w:hAnsiTheme="minorHAnsi" w:cstheme="minorHAnsi"/>
                <w:b/>
                <w:bCs/>
                <w:sz w:val="18"/>
                <w:szCs w:val="18"/>
              </w:rPr>
              <w:br/>
            </w:r>
            <w:r w:rsidRPr="008F5449">
              <w:rPr>
                <w:rFonts w:asciiTheme="minorHAnsi" w:eastAsiaTheme="minorHAnsi" w:hAnsiTheme="minorHAnsi" w:cstheme="minorHAnsi"/>
                <w:b/>
                <w:bCs/>
                <w:strike/>
                <w:sz w:val="18"/>
                <w:szCs w:val="18"/>
              </w:rPr>
              <w:t xml:space="preserve">Storitev se ne sme evidentirati: </w:t>
            </w:r>
            <w:r w:rsidRPr="008F5449">
              <w:rPr>
                <w:rFonts w:asciiTheme="minorHAnsi" w:eastAsiaTheme="minorHAnsi" w:hAnsiTheme="minorHAnsi" w:cstheme="minorHAnsi"/>
                <w:b/>
                <w:bCs/>
                <w:strike/>
                <w:sz w:val="18"/>
                <w:szCs w:val="18"/>
              </w:rPr>
              <w:br/>
              <w:t xml:space="preserve">- če je pacient naročen na obisk prej kot v 10 dneh po posvetu na daljavo;    </w:t>
            </w:r>
            <w:r w:rsidRPr="008F5449">
              <w:rPr>
                <w:rFonts w:asciiTheme="minorHAnsi" w:eastAsiaTheme="minorHAnsi" w:hAnsiTheme="minorHAnsi" w:cstheme="minorHAnsi"/>
                <w:b/>
                <w:bCs/>
                <w:strike/>
                <w:sz w:val="18"/>
                <w:szCs w:val="18"/>
              </w:rPr>
              <w:br/>
              <w:t xml:space="preserve">- za razlago navodil, katerih storitve ali materiali niso pravica iz OZZ (estetske storitve, alternativne metode zdravljenja, ...). </w:t>
            </w:r>
            <w:r w:rsidRPr="008F5449">
              <w:rPr>
                <w:rFonts w:asciiTheme="minorHAnsi" w:eastAsiaTheme="minorHAnsi" w:hAnsiTheme="minorHAnsi" w:cstheme="minorHAnsi"/>
                <w:b/>
                <w:bCs/>
                <w:sz w:val="18"/>
                <w:szCs w:val="18"/>
              </w:rPr>
              <w:t xml:space="preserve">   </w:t>
            </w:r>
            <w:r w:rsidRPr="008F5449">
              <w:rPr>
                <w:rFonts w:asciiTheme="minorHAnsi" w:eastAsiaTheme="minorHAnsi" w:hAnsiTheme="minorHAnsi" w:cstheme="minorHAnsi"/>
                <w:sz w:val="18"/>
                <w:szCs w:val="18"/>
              </w:rPr>
              <w:br/>
              <w:t xml:space="preserve">V medicinski dokumentaciji mora biti zapis s </w:t>
            </w:r>
            <w:r w:rsidRPr="008F5449">
              <w:rPr>
                <w:rFonts w:asciiTheme="minorHAnsi" w:eastAsiaTheme="minorHAnsi" w:hAnsiTheme="minorHAnsi" w:cstheme="minorHAnsi"/>
                <w:b/>
                <w:bCs/>
                <w:strike/>
                <w:sz w:val="18"/>
                <w:szCs w:val="18"/>
              </w:rPr>
              <w:t>podatkom o datumu, času začetka in konca posveta ter s</w:t>
            </w:r>
            <w:r w:rsidRPr="008F5449">
              <w:rPr>
                <w:rFonts w:asciiTheme="minorHAnsi" w:eastAsiaTheme="minorHAnsi" w:hAnsiTheme="minorHAnsi" w:cstheme="minorHAnsi"/>
                <w:sz w:val="18"/>
                <w:szCs w:val="18"/>
              </w:rPr>
              <w:t xml:space="preserve"> povzetkom navodil, ki jih je pacient prejel od zdravnika specialista.    </w:t>
            </w:r>
            <w:r w:rsidRPr="008F5449">
              <w:rPr>
                <w:rFonts w:asciiTheme="minorHAnsi" w:eastAsiaTheme="minorHAnsi" w:hAnsiTheme="minorHAnsi" w:cstheme="minorHAnsi"/>
                <w:sz w:val="18"/>
                <w:szCs w:val="18"/>
              </w:rPr>
              <w:br/>
              <w:t>Storitev izvajata zdravnik specialist in diplomirana medicinska sestra.</w:t>
            </w:r>
          </w:p>
        </w:tc>
        <w:tc>
          <w:tcPr>
            <w:tcW w:w="385" w:type="pct"/>
            <w:tcBorders>
              <w:top w:val="nil"/>
              <w:left w:val="single" w:sz="4" w:space="0" w:color="auto"/>
              <w:bottom w:val="single" w:sz="4" w:space="0" w:color="auto"/>
              <w:right w:val="single" w:sz="4" w:space="0" w:color="auto"/>
            </w:tcBorders>
          </w:tcPr>
          <w:p w14:paraId="3D57A5AF" w14:textId="77777777" w:rsidR="008F5449" w:rsidRPr="008F5449" w:rsidRDefault="008F5449" w:rsidP="008F5449">
            <w:pPr>
              <w:tabs>
                <w:tab w:val="clear" w:pos="5670"/>
              </w:tabs>
              <w:spacing w:line="240" w:lineRule="auto"/>
              <w:jc w:val="left"/>
              <w:rPr>
                <w:rFonts w:eastAsia="Times New Roman" w:cs="Calibri"/>
                <w:sz w:val="18"/>
                <w:szCs w:val="18"/>
                <w:lang w:eastAsia="sl-SI"/>
              </w:rPr>
            </w:pPr>
            <w:r w:rsidRPr="008F5449">
              <w:rPr>
                <w:rFonts w:asciiTheme="minorHAnsi" w:eastAsiaTheme="minorHAnsi" w:hAnsiTheme="minorHAnsi" w:cstheme="minorBidi"/>
                <w:sz w:val="18"/>
                <w:szCs w:val="18"/>
              </w:rPr>
              <w:t>5,25</w:t>
            </w:r>
          </w:p>
        </w:tc>
        <w:tc>
          <w:tcPr>
            <w:tcW w:w="616" w:type="pct"/>
            <w:tcBorders>
              <w:top w:val="nil"/>
              <w:left w:val="nil"/>
              <w:bottom w:val="single" w:sz="4" w:space="0" w:color="auto"/>
              <w:right w:val="single" w:sz="4" w:space="0" w:color="auto"/>
            </w:tcBorders>
          </w:tcPr>
          <w:p w14:paraId="667C005D" w14:textId="77777777" w:rsidR="008F5449" w:rsidRPr="008F5449" w:rsidRDefault="008F5449" w:rsidP="008F5449">
            <w:pPr>
              <w:tabs>
                <w:tab w:val="clear" w:pos="5670"/>
              </w:tabs>
              <w:spacing w:line="240" w:lineRule="auto"/>
              <w:jc w:val="center"/>
              <w:rPr>
                <w:rFonts w:eastAsia="Times New Roman" w:cs="Calibri"/>
                <w:sz w:val="18"/>
                <w:szCs w:val="18"/>
                <w:lang w:eastAsia="sl-SI"/>
              </w:rPr>
            </w:pPr>
            <w:r w:rsidRPr="008F5449">
              <w:rPr>
                <w:rFonts w:eastAsia="Times New Roman" w:cs="Calibri"/>
                <w:sz w:val="18"/>
                <w:szCs w:val="18"/>
                <w:lang w:eastAsia="sl-SI"/>
              </w:rPr>
              <w:t>15</w:t>
            </w:r>
          </w:p>
        </w:tc>
      </w:tr>
      <w:bookmarkEnd w:id="12"/>
    </w:tbl>
    <w:p w14:paraId="76B1F000"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p>
    <w:p w14:paraId="235136B9"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r w:rsidRPr="008F5449">
        <w:rPr>
          <w:rFonts w:eastAsia="Times New Roman" w:cs="Calibri"/>
          <w:lang w:eastAsia="sl-SI"/>
        </w:rPr>
        <w:t>Spremembe veljajo za storitve, opravljene od 1. 4. 2022 dalje.</w:t>
      </w:r>
    </w:p>
    <w:p w14:paraId="7DAD2175"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p>
    <w:p w14:paraId="75E985EE" w14:textId="77777777" w:rsidR="008F5449" w:rsidRPr="008F5449" w:rsidRDefault="008F5449" w:rsidP="008F5449">
      <w:pPr>
        <w:tabs>
          <w:tab w:val="clear" w:pos="5670"/>
        </w:tabs>
        <w:autoSpaceDE w:val="0"/>
        <w:autoSpaceDN w:val="0"/>
        <w:adjustRightInd w:val="0"/>
        <w:spacing w:line="240" w:lineRule="auto"/>
        <w:rPr>
          <w:rFonts w:eastAsia="Times New Roman" w:cs="Calibri"/>
          <w:lang w:eastAsia="sl-SI"/>
        </w:rPr>
      </w:pPr>
      <w:r w:rsidRPr="008F5449">
        <w:rPr>
          <w:rFonts w:eastAsia="Times New Roman" w:cs="Calibri"/>
          <w:lang w:eastAsia="sl-SI"/>
        </w:rPr>
        <w:t>Kontaktna oseba za vsebinska vprašanja:</w:t>
      </w:r>
    </w:p>
    <w:p w14:paraId="1AC3E231" w14:textId="77777777" w:rsidR="008F5449" w:rsidRPr="008F5449" w:rsidRDefault="008F5449" w:rsidP="008F5449">
      <w:pPr>
        <w:tabs>
          <w:tab w:val="clear" w:pos="5670"/>
        </w:tabs>
        <w:spacing w:after="160" w:line="259" w:lineRule="auto"/>
        <w:jc w:val="left"/>
        <w:rPr>
          <w:rFonts w:asciiTheme="minorHAnsi" w:eastAsiaTheme="minorHAnsi" w:hAnsiTheme="minorHAnsi" w:cstheme="minorBidi"/>
        </w:rPr>
      </w:pPr>
      <w:r w:rsidRPr="008F5449">
        <w:rPr>
          <w:rFonts w:asciiTheme="minorHAnsi" w:eastAsiaTheme="minorHAnsi" w:hAnsiTheme="minorHAnsi" w:cstheme="minorBidi"/>
        </w:rPr>
        <w:t>Pika Jazbinšek (pika.jazbinsek@zzzs.si  01/30-77-534)</w:t>
      </w:r>
    </w:p>
    <w:p w14:paraId="3FE69F94" w14:textId="1115326D" w:rsidR="00AC6EDB" w:rsidRDefault="00AC6EDB" w:rsidP="003F6423">
      <w:pPr>
        <w:tabs>
          <w:tab w:val="clear" w:pos="5670"/>
        </w:tabs>
        <w:autoSpaceDE w:val="0"/>
        <w:autoSpaceDN w:val="0"/>
        <w:adjustRightInd w:val="0"/>
        <w:spacing w:line="240" w:lineRule="auto"/>
        <w:rPr>
          <w:rFonts w:eastAsia="Times New Roman" w:cs="Calibri"/>
          <w:lang w:eastAsia="sl-SI"/>
        </w:rPr>
      </w:pPr>
    </w:p>
    <w:p w14:paraId="753C4594" w14:textId="244631A2" w:rsidR="00EF4000" w:rsidRDefault="00EF4000" w:rsidP="003F6423">
      <w:pPr>
        <w:tabs>
          <w:tab w:val="clear" w:pos="5670"/>
        </w:tabs>
        <w:autoSpaceDE w:val="0"/>
        <w:autoSpaceDN w:val="0"/>
        <w:adjustRightInd w:val="0"/>
        <w:spacing w:line="240" w:lineRule="auto"/>
        <w:rPr>
          <w:rFonts w:eastAsia="Times New Roman" w:cs="Calibri"/>
          <w:lang w:eastAsia="sl-SI"/>
        </w:rPr>
      </w:pPr>
    </w:p>
    <w:p w14:paraId="33EAD8DD" w14:textId="538E54ED" w:rsidR="00EF4000" w:rsidRDefault="00EF4000" w:rsidP="003F6423">
      <w:pPr>
        <w:tabs>
          <w:tab w:val="clear" w:pos="5670"/>
        </w:tabs>
        <w:autoSpaceDE w:val="0"/>
        <w:autoSpaceDN w:val="0"/>
        <w:adjustRightInd w:val="0"/>
        <w:spacing w:line="240" w:lineRule="auto"/>
        <w:rPr>
          <w:rFonts w:eastAsia="Times New Roman" w:cs="Calibri"/>
          <w:lang w:eastAsia="sl-SI"/>
        </w:rPr>
      </w:pPr>
    </w:p>
    <w:p w14:paraId="7CB8B29E" w14:textId="54A955E0" w:rsidR="00EF4000" w:rsidRDefault="00EF4000" w:rsidP="003F6423">
      <w:pPr>
        <w:tabs>
          <w:tab w:val="clear" w:pos="5670"/>
        </w:tabs>
        <w:autoSpaceDE w:val="0"/>
        <w:autoSpaceDN w:val="0"/>
        <w:adjustRightInd w:val="0"/>
        <w:spacing w:line="240" w:lineRule="auto"/>
        <w:rPr>
          <w:rFonts w:eastAsia="Times New Roman" w:cs="Calibri"/>
          <w:lang w:eastAsia="sl-SI"/>
        </w:rPr>
      </w:pPr>
    </w:p>
    <w:p w14:paraId="2506A71F" w14:textId="77777777" w:rsidR="00EF4000" w:rsidRPr="00EF4000" w:rsidRDefault="00EF4000" w:rsidP="00EF4000">
      <w:pPr>
        <w:numPr>
          <w:ilvl w:val="0"/>
          <w:numId w:val="1"/>
        </w:numPr>
        <w:tabs>
          <w:tab w:val="clear" w:pos="5670"/>
        </w:tabs>
        <w:autoSpaceDE w:val="0"/>
        <w:autoSpaceDN w:val="0"/>
        <w:adjustRightInd w:val="0"/>
        <w:spacing w:line="240" w:lineRule="atLeast"/>
        <w:ind w:left="360"/>
        <w:outlineLvl w:val="0"/>
        <w:rPr>
          <w:rFonts w:eastAsia="Times New Roman" w:cs="Calibri"/>
          <w:b/>
          <w:color w:val="0070C0"/>
          <w:sz w:val="28"/>
          <w:szCs w:val="28"/>
          <w:lang w:eastAsia="sl-SI"/>
        </w:rPr>
      </w:pPr>
      <w:bookmarkStart w:id="13" w:name="_Toc53568501"/>
      <w:bookmarkStart w:id="14" w:name="_Toc95902298"/>
      <w:r w:rsidRPr="00EF4000">
        <w:rPr>
          <w:rFonts w:eastAsia="Times New Roman" w:cs="Calibri"/>
          <w:b/>
          <w:color w:val="0070C0"/>
          <w:sz w:val="28"/>
          <w:szCs w:val="28"/>
          <w:lang w:eastAsia="sl-SI"/>
        </w:rPr>
        <w:lastRenderedPageBreak/>
        <w:t>UZ – uvedba novih storitev, spremembe opisov ter časovnih in kadrovskih normativov in ukinitev</w:t>
      </w:r>
      <w:bookmarkEnd w:id="13"/>
      <w:r w:rsidRPr="00EF4000">
        <w:rPr>
          <w:rFonts w:eastAsia="Times New Roman" w:cs="Calibri"/>
          <w:b/>
          <w:color w:val="0070C0"/>
          <w:sz w:val="28"/>
          <w:szCs w:val="28"/>
          <w:lang w:eastAsia="sl-SI"/>
        </w:rPr>
        <w:t xml:space="preserve"> določenih ultrazvočnih preiskav</w:t>
      </w:r>
      <w:bookmarkEnd w:id="14"/>
    </w:p>
    <w:p w14:paraId="0B4616B3" w14:textId="77777777" w:rsidR="00EF4000" w:rsidRPr="00EF4000" w:rsidRDefault="00EF4000" w:rsidP="00EF4000">
      <w:pPr>
        <w:widowControl w:val="0"/>
        <w:tabs>
          <w:tab w:val="clear" w:pos="5670"/>
        </w:tabs>
        <w:suppressAutoHyphens/>
        <w:spacing w:line="240" w:lineRule="auto"/>
        <w:rPr>
          <w:rFonts w:eastAsia="Times New Roman" w:cs="Arial"/>
          <w:i/>
          <w:color w:val="0070C0"/>
          <w:lang w:eastAsia="sl-SI"/>
        </w:rPr>
      </w:pPr>
    </w:p>
    <w:p w14:paraId="1AE17A9D" w14:textId="77777777" w:rsidR="00EF4000" w:rsidRPr="00EF4000" w:rsidRDefault="00EF4000" w:rsidP="00EF4000">
      <w:pPr>
        <w:widowControl w:val="0"/>
        <w:tabs>
          <w:tab w:val="clear" w:pos="5670"/>
        </w:tabs>
        <w:suppressAutoHyphens/>
        <w:spacing w:line="240" w:lineRule="auto"/>
        <w:rPr>
          <w:rFonts w:eastAsia="Times New Roman" w:cs="Arial"/>
          <w:i/>
          <w:color w:val="0070C0"/>
          <w:lang w:eastAsia="sl-SI"/>
        </w:rPr>
      </w:pPr>
      <w:r w:rsidRPr="00EF4000">
        <w:rPr>
          <w:rFonts w:eastAsia="Times New Roman" w:cs="Arial"/>
          <w:i/>
          <w:color w:val="0070C0"/>
          <w:lang w:eastAsia="sl-SI"/>
        </w:rPr>
        <w:t xml:space="preserve">Vsem izvajalcem specialistične zunajbolnišnične zdravstvene dejavnosti </w:t>
      </w:r>
    </w:p>
    <w:p w14:paraId="5729AB9B" w14:textId="77777777" w:rsidR="00EF4000" w:rsidRPr="00EF4000" w:rsidRDefault="00EF4000" w:rsidP="00EF4000">
      <w:pPr>
        <w:tabs>
          <w:tab w:val="clear" w:pos="5670"/>
        </w:tabs>
        <w:spacing w:line="240" w:lineRule="auto"/>
        <w:rPr>
          <w:rFonts w:eastAsia="Times New Roman" w:cs="Arial"/>
          <w:b/>
          <w:bCs/>
          <w:color w:val="000000"/>
          <w:lang w:eastAsia="sl-SI"/>
        </w:rPr>
      </w:pPr>
    </w:p>
    <w:p w14:paraId="74A93997" w14:textId="77777777" w:rsidR="00EF4000" w:rsidRPr="00EF4000" w:rsidRDefault="00EF4000" w:rsidP="00EF4000">
      <w:pPr>
        <w:tabs>
          <w:tab w:val="clear" w:pos="5670"/>
        </w:tabs>
        <w:autoSpaceDE w:val="0"/>
        <w:autoSpaceDN w:val="0"/>
        <w:adjustRightInd w:val="0"/>
        <w:spacing w:line="240" w:lineRule="auto"/>
        <w:rPr>
          <w:rFonts w:eastAsia="Times New Roman" w:cs="Arial"/>
          <w:b/>
          <w:bCs/>
          <w:lang w:eastAsia="sl-SI"/>
        </w:rPr>
      </w:pPr>
      <w:r w:rsidRPr="00EF4000">
        <w:rPr>
          <w:rFonts w:eastAsia="Times New Roman" w:cs="Arial"/>
          <w:b/>
          <w:bCs/>
          <w:lang w:eastAsia="sl-SI"/>
        </w:rPr>
        <w:t>Povzetek vsebine</w:t>
      </w:r>
    </w:p>
    <w:p w14:paraId="1B133F5B" w14:textId="77777777" w:rsidR="00EF4000" w:rsidRPr="00EF4000" w:rsidRDefault="00EF4000" w:rsidP="00EF4000">
      <w:pPr>
        <w:tabs>
          <w:tab w:val="clear" w:pos="5670"/>
        </w:tabs>
        <w:spacing w:line="240" w:lineRule="auto"/>
        <w:rPr>
          <w:rFonts w:eastAsia="Times New Roman" w:cs="Arial"/>
          <w:b/>
          <w:bCs/>
          <w:color w:val="000000"/>
          <w:lang w:eastAsia="sl-SI"/>
        </w:rPr>
      </w:pPr>
    </w:p>
    <w:p w14:paraId="4C72564E" w14:textId="0800127B" w:rsidR="00EF4000" w:rsidRPr="00EF4000" w:rsidRDefault="00EF4000" w:rsidP="00EF4000">
      <w:pPr>
        <w:tabs>
          <w:tab w:val="clear" w:pos="5670"/>
        </w:tabs>
        <w:spacing w:line="240" w:lineRule="auto"/>
        <w:rPr>
          <w:rFonts w:cs="Calibri"/>
        </w:rPr>
      </w:pPr>
      <w:r w:rsidRPr="00EF4000">
        <w:rPr>
          <w:color w:val="000000"/>
        </w:rPr>
        <w:t>Upravni odbor Zavoda je, v sodelovanju z Razširjenim strokovnim kolegijem za radiologijo, sprejel uvedbo novih ultrazvočnih preiskav,</w:t>
      </w:r>
      <w:r w:rsidRPr="00EF4000">
        <w:rPr>
          <w:rFonts w:cs="Calibri"/>
        </w:rPr>
        <w:t xml:space="preserve"> z namenom vzpostavitve preglednejšega obračuna in evidence opravljenih specifičnih ultrazvočnih preiskav.</w:t>
      </w:r>
      <w:r w:rsidR="00051375">
        <w:rPr>
          <w:rFonts w:cs="Calibri"/>
        </w:rPr>
        <w:t xml:space="preserve"> Seznam novih storitev je razviden v nadaljevanju te točke</w:t>
      </w:r>
      <w:r w:rsidR="008D168D">
        <w:rPr>
          <w:rFonts w:cs="Calibri"/>
        </w:rPr>
        <w:t xml:space="preserve"> (gl</w:t>
      </w:r>
      <w:r w:rsidR="00127535">
        <w:rPr>
          <w:rFonts w:cs="Calibri"/>
        </w:rPr>
        <w:t>e</w:t>
      </w:r>
      <w:r w:rsidR="008D168D">
        <w:rPr>
          <w:rFonts w:cs="Calibri"/>
        </w:rPr>
        <w:t>j 1. točk</w:t>
      </w:r>
      <w:r w:rsidR="00127535">
        <w:rPr>
          <w:rFonts w:cs="Calibri"/>
        </w:rPr>
        <w:t>o</w:t>
      </w:r>
      <w:r w:rsidR="008D168D">
        <w:rPr>
          <w:rFonts w:cs="Calibri"/>
        </w:rPr>
        <w:t>)</w:t>
      </w:r>
      <w:r w:rsidR="00051375">
        <w:rPr>
          <w:rFonts w:cs="Calibri"/>
        </w:rPr>
        <w:t>.</w:t>
      </w:r>
    </w:p>
    <w:p w14:paraId="5965DCC7" w14:textId="77777777" w:rsidR="00EF4000" w:rsidRPr="00EF4000" w:rsidRDefault="00EF4000" w:rsidP="00EF4000">
      <w:pPr>
        <w:tabs>
          <w:tab w:val="clear" w:pos="5670"/>
        </w:tabs>
        <w:spacing w:line="240" w:lineRule="auto"/>
        <w:rPr>
          <w:rFonts w:cs="Calibri"/>
        </w:rPr>
      </w:pPr>
    </w:p>
    <w:p w14:paraId="3D9E743E" w14:textId="7B3C55D8" w:rsidR="00EF4000" w:rsidRDefault="00EF4000" w:rsidP="00EF4000">
      <w:pPr>
        <w:tabs>
          <w:tab w:val="clear" w:pos="5670"/>
        </w:tabs>
        <w:spacing w:line="240" w:lineRule="auto"/>
        <w:rPr>
          <w:rFonts w:cs="Calibri"/>
        </w:rPr>
      </w:pPr>
      <w:r w:rsidRPr="00EF4000">
        <w:rPr>
          <w:rFonts w:cs="Calibri"/>
        </w:rPr>
        <w:t xml:space="preserve">Hkrati se je </w:t>
      </w:r>
      <w:r w:rsidR="00A915F9">
        <w:rPr>
          <w:rFonts w:cs="Calibri"/>
        </w:rPr>
        <w:t xml:space="preserve">iz </w:t>
      </w:r>
      <w:r w:rsidRPr="00EF4000">
        <w:rPr>
          <w:rFonts w:cs="Calibri"/>
        </w:rPr>
        <w:t>navedenega razloga nekaterim obstoječim ultrazvočnim storitvam spremenil opis in/ali časovni in/ali kadrovski normativ, dve storitvi pa sta se iz nekaterih seznamov črtali</w:t>
      </w:r>
      <w:r w:rsidR="008D168D">
        <w:rPr>
          <w:rFonts w:cs="Calibri"/>
        </w:rPr>
        <w:t xml:space="preserve"> (glej točke 3,4,5).</w:t>
      </w:r>
    </w:p>
    <w:p w14:paraId="413F938B" w14:textId="77777777" w:rsidR="00051375" w:rsidRPr="009E0BD6" w:rsidRDefault="00051375" w:rsidP="00051375">
      <w:pPr>
        <w:widowControl w:val="0"/>
        <w:tabs>
          <w:tab w:val="clear" w:pos="5670"/>
        </w:tabs>
        <w:suppressAutoHyphens/>
        <w:spacing w:before="100" w:beforeAutospacing="1" w:line="240" w:lineRule="auto"/>
        <w:rPr>
          <w:rFonts w:eastAsia="Times New Roman" w:cs="Calibri"/>
          <w:b/>
          <w:bCs/>
          <w:strike/>
          <w:color w:val="000000"/>
          <w:lang w:eastAsia="sl-SI"/>
        </w:rPr>
      </w:pPr>
      <w:r w:rsidRPr="0046478F">
        <w:rPr>
          <w:rFonts w:eastAsia="Times New Roman" w:cs="Calibri"/>
          <w:b/>
          <w:bCs/>
          <w:color w:val="000000"/>
          <w:lang w:eastAsia="sl-SI"/>
        </w:rPr>
        <w:t xml:space="preserve">Navodilo za </w:t>
      </w:r>
      <w:r>
        <w:rPr>
          <w:rFonts w:eastAsia="Times New Roman" w:cs="Calibri"/>
          <w:b/>
          <w:bCs/>
          <w:color w:val="000000"/>
          <w:lang w:eastAsia="sl-SI"/>
        </w:rPr>
        <w:t xml:space="preserve">dopolnitev programske opreme za </w:t>
      </w:r>
      <w:r w:rsidRPr="00051375">
        <w:rPr>
          <w:rFonts w:eastAsia="Times New Roman" w:cs="Calibri"/>
          <w:b/>
          <w:bCs/>
          <w:color w:val="000000"/>
          <w:lang w:eastAsia="sl-SI"/>
        </w:rPr>
        <w:t>obračun</w:t>
      </w:r>
      <w:r>
        <w:rPr>
          <w:rFonts w:eastAsia="Times New Roman" w:cs="Calibri"/>
          <w:b/>
          <w:bCs/>
          <w:color w:val="000000"/>
          <w:lang w:eastAsia="sl-SI"/>
        </w:rPr>
        <w:t xml:space="preserve"> </w:t>
      </w:r>
    </w:p>
    <w:p w14:paraId="0C840EFC" w14:textId="77777777" w:rsidR="00051375" w:rsidRPr="00EF4000" w:rsidRDefault="00051375" w:rsidP="00EF4000">
      <w:pPr>
        <w:tabs>
          <w:tab w:val="clear" w:pos="5670"/>
        </w:tabs>
        <w:spacing w:line="240" w:lineRule="auto"/>
        <w:rPr>
          <w:rFonts w:cs="Calibri"/>
        </w:rPr>
      </w:pPr>
    </w:p>
    <w:p w14:paraId="02DE30EA" w14:textId="77777777" w:rsidR="00EF4000" w:rsidRPr="00EF4000" w:rsidRDefault="00EF4000" w:rsidP="00EF4000">
      <w:pPr>
        <w:numPr>
          <w:ilvl w:val="0"/>
          <w:numId w:val="8"/>
        </w:numPr>
        <w:tabs>
          <w:tab w:val="clear" w:pos="5670"/>
        </w:tabs>
        <w:spacing w:after="160" w:line="240" w:lineRule="auto"/>
        <w:ind w:left="357" w:hanging="357"/>
        <w:contextualSpacing/>
        <w:jc w:val="left"/>
        <w:rPr>
          <w:rFonts w:cs="Calibri"/>
          <w:b/>
          <w:bCs/>
        </w:rPr>
      </w:pPr>
      <w:bookmarkStart w:id="15" w:name="_Hlk93400489"/>
      <w:r w:rsidRPr="00EF4000">
        <w:rPr>
          <w:rFonts w:cs="Calibri"/>
          <w:b/>
          <w:bCs/>
        </w:rPr>
        <w:t>Nove ultrazvočne preiskave/storitve</w:t>
      </w:r>
    </w:p>
    <w:bookmarkEnd w:id="15"/>
    <w:p w14:paraId="210731F0" w14:textId="77777777" w:rsidR="00EF4000" w:rsidRPr="00EF4000" w:rsidRDefault="00EF4000" w:rsidP="00EF4000">
      <w:pPr>
        <w:tabs>
          <w:tab w:val="clear" w:pos="5670"/>
        </w:tabs>
        <w:spacing w:line="240" w:lineRule="auto"/>
        <w:rPr>
          <w:rFonts w:cs="Calibri"/>
        </w:rPr>
      </w:pPr>
    </w:p>
    <w:p w14:paraId="2C138F1F" w14:textId="77777777" w:rsidR="00EF4000" w:rsidRPr="00EF4000" w:rsidRDefault="00EF4000" w:rsidP="00EF4000">
      <w:pPr>
        <w:tabs>
          <w:tab w:val="clear" w:pos="5670"/>
        </w:tabs>
        <w:spacing w:line="240" w:lineRule="auto"/>
        <w:rPr>
          <w:rFonts w:cs="Calibri"/>
        </w:rPr>
      </w:pPr>
      <w:r w:rsidRPr="00EF4000">
        <w:rPr>
          <w:rFonts w:cs="Calibri"/>
        </w:rPr>
        <w:t xml:space="preserve">Sprejeta je bila uvedba novih ultrazvočnih preiskav oziroma storitev: </w:t>
      </w:r>
    </w:p>
    <w:p w14:paraId="056654F5" w14:textId="77777777" w:rsidR="00EF4000" w:rsidRPr="00EF4000" w:rsidRDefault="00EF4000" w:rsidP="00EF4000">
      <w:pPr>
        <w:numPr>
          <w:ilvl w:val="0"/>
          <w:numId w:val="11"/>
        </w:numPr>
        <w:tabs>
          <w:tab w:val="clear" w:pos="5670"/>
        </w:tabs>
        <w:spacing w:after="160" w:line="240" w:lineRule="auto"/>
        <w:contextualSpacing/>
        <w:jc w:val="left"/>
        <w:rPr>
          <w:rFonts w:cs="Arial"/>
          <w:color w:val="000000"/>
        </w:rPr>
      </w:pPr>
      <w:r w:rsidRPr="00EF4000">
        <w:rPr>
          <w:rFonts w:cs="Arial"/>
          <w:color w:val="000000"/>
        </w:rPr>
        <w:t>36142 »UZ dojk obojestransko«,</w:t>
      </w:r>
    </w:p>
    <w:p w14:paraId="41D5F36D" w14:textId="77777777" w:rsidR="00EF4000" w:rsidRPr="00EF4000" w:rsidRDefault="00EF4000" w:rsidP="00EF4000">
      <w:pPr>
        <w:numPr>
          <w:ilvl w:val="0"/>
          <w:numId w:val="11"/>
        </w:numPr>
        <w:tabs>
          <w:tab w:val="clear" w:pos="5670"/>
        </w:tabs>
        <w:spacing w:after="160" w:line="240" w:lineRule="auto"/>
        <w:contextualSpacing/>
        <w:jc w:val="left"/>
        <w:rPr>
          <w:rFonts w:cs="Arial"/>
          <w:color w:val="000000"/>
        </w:rPr>
      </w:pPr>
      <w:r w:rsidRPr="00EF4000">
        <w:rPr>
          <w:rFonts w:cs="Arial"/>
          <w:color w:val="000000"/>
        </w:rPr>
        <w:t>36143 »UZ dojk enostransko«,</w:t>
      </w:r>
    </w:p>
    <w:p w14:paraId="47E86DD2" w14:textId="77777777" w:rsidR="00EF4000" w:rsidRPr="00EF4000" w:rsidRDefault="00EF4000" w:rsidP="00EF4000">
      <w:pPr>
        <w:numPr>
          <w:ilvl w:val="0"/>
          <w:numId w:val="11"/>
        </w:numPr>
        <w:tabs>
          <w:tab w:val="clear" w:pos="5670"/>
        </w:tabs>
        <w:spacing w:after="160" w:line="240" w:lineRule="auto"/>
        <w:contextualSpacing/>
        <w:jc w:val="left"/>
        <w:rPr>
          <w:rFonts w:cs="Arial"/>
          <w:color w:val="000000"/>
        </w:rPr>
      </w:pPr>
      <w:r w:rsidRPr="00EF4000">
        <w:rPr>
          <w:rFonts w:cs="Arial"/>
          <w:color w:val="000000"/>
        </w:rPr>
        <w:t>36144 »UZ trebušne aorte in njenih vej ali UZ spodnje vene kave in iliakalnih ven«,</w:t>
      </w:r>
    </w:p>
    <w:p w14:paraId="3AC9E73C" w14:textId="77777777" w:rsidR="00EF4000" w:rsidRPr="00EF4000" w:rsidRDefault="00EF4000" w:rsidP="00EF4000">
      <w:pPr>
        <w:numPr>
          <w:ilvl w:val="0"/>
          <w:numId w:val="11"/>
        </w:numPr>
        <w:tabs>
          <w:tab w:val="clear" w:pos="5670"/>
        </w:tabs>
        <w:spacing w:after="160" w:line="240" w:lineRule="auto"/>
        <w:contextualSpacing/>
        <w:jc w:val="left"/>
        <w:rPr>
          <w:rFonts w:cs="Arial"/>
          <w:color w:val="000000"/>
        </w:rPr>
      </w:pPr>
      <w:r w:rsidRPr="00EF4000">
        <w:rPr>
          <w:rFonts w:cs="Arial"/>
          <w:color w:val="000000"/>
        </w:rPr>
        <w:t>36145 »UZ ledvic in Doppler renalnih arterij«,</w:t>
      </w:r>
    </w:p>
    <w:p w14:paraId="6EB8A962" w14:textId="77777777" w:rsidR="00EF4000" w:rsidRPr="00EF4000" w:rsidRDefault="00EF4000" w:rsidP="00EF4000">
      <w:pPr>
        <w:numPr>
          <w:ilvl w:val="0"/>
          <w:numId w:val="11"/>
        </w:numPr>
        <w:tabs>
          <w:tab w:val="clear" w:pos="5670"/>
        </w:tabs>
        <w:spacing w:after="160" w:line="240" w:lineRule="auto"/>
        <w:contextualSpacing/>
        <w:jc w:val="left"/>
        <w:rPr>
          <w:rFonts w:cs="Arial"/>
          <w:color w:val="000000"/>
        </w:rPr>
      </w:pPr>
      <w:r w:rsidRPr="00EF4000">
        <w:rPr>
          <w:rFonts w:cs="Arial"/>
          <w:color w:val="000000"/>
        </w:rPr>
        <w:t>36171 »UZ pljuč«,</w:t>
      </w:r>
    </w:p>
    <w:p w14:paraId="3D470478" w14:textId="77777777" w:rsidR="00EF4000" w:rsidRPr="00EF4000" w:rsidRDefault="00EF4000" w:rsidP="00EF4000">
      <w:pPr>
        <w:numPr>
          <w:ilvl w:val="0"/>
          <w:numId w:val="11"/>
        </w:numPr>
        <w:tabs>
          <w:tab w:val="clear" w:pos="5670"/>
        </w:tabs>
        <w:spacing w:after="160" w:line="240" w:lineRule="auto"/>
        <w:contextualSpacing/>
        <w:jc w:val="left"/>
        <w:rPr>
          <w:rFonts w:cs="Arial"/>
          <w:color w:val="000000"/>
        </w:rPr>
      </w:pPr>
      <w:r w:rsidRPr="00EF4000">
        <w:rPr>
          <w:rFonts w:cs="Arial"/>
          <w:color w:val="000000"/>
        </w:rPr>
        <w:t>36172 »POCUS – enostavni«</w:t>
      </w:r>
    </w:p>
    <w:p w14:paraId="688350C6" w14:textId="77777777" w:rsidR="00EF4000" w:rsidRPr="00EF4000" w:rsidRDefault="00EF4000" w:rsidP="00EF4000">
      <w:pPr>
        <w:numPr>
          <w:ilvl w:val="0"/>
          <w:numId w:val="11"/>
        </w:numPr>
        <w:tabs>
          <w:tab w:val="clear" w:pos="5670"/>
        </w:tabs>
        <w:spacing w:after="160" w:line="240" w:lineRule="auto"/>
        <w:contextualSpacing/>
        <w:jc w:val="left"/>
        <w:rPr>
          <w:rFonts w:cs="Arial"/>
          <w:color w:val="000000"/>
        </w:rPr>
      </w:pPr>
      <w:r w:rsidRPr="00EF4000">
        <w:rPr>
          <w:rFonts w:cs="Arial"/>
          <w:color w:val="000000"/>
        </w:rPr>
        <w:t>36173 »POCUS – kompleksni«</w:t>
      </w:r>
    </w:p>
    <w:p w14:paraId="10BEAC53" w14:textId="77777777" w:rsidR="00EF4000" w:rsidRPr="00EF4000" w:rsidRDefault="00EF4000" w:rsidP="00EF4000">
      <w:pPr>
        <w:numPr>
          <w:ilvl w:val="0"/>
          <w:numId w:val="11"/>
        </w:numPr>
        <w:tabs>
          <w:tab w:val="clear" w:pos="5670"/>
        </w:tabs>
        <w:spacing w:after="160" w:line="240" w:lineRule="auto"/>
        <w:contextualSpacing/>
        <w:jc w:val="left"/>
        <w:rPr>
          <w:rFonts w:cs="Arial"/>
          <w:color w:val="000000"/>
        </w:rPr>
      </w:pPr>
      <w:r w:rsidRPr="00EF4000">
        <w:rPr>
          <w:rFonts w:cs="Arial"/>
          <w:color w:val="000000"/>
        </w:rPr>
        <w:t>36194 »UZ mišic« in</w:t>
      </w:r>
    </w:p>
    <w:p w14:paraId="7DE5B14F" w14:textId="77777777" w:rsidR="00EF4000" w:rsidRPr="00EF4000" w:rsidRDefault="00EF4000" w:rsidP="00EF4000">
      <w:pPr>
        <w:numPr>
          <w:ilvl w:val="0"/>
          <w:numId w:val="11"/>
        </w:numPr>
        <w:tabs>
          <w:tab w:val="clear" w:pos="5670"/>
        </w:tabs>
        <w:spacing w:after="160" w:line="240" w:lineRule="auto"/>
        <w:contextualSpacing/>
        <w:jc w:val="left"/>
        <w:rPr>
          <w:rFonts w:cs="Arial"/>
          <w:color w:val="000000"/>
        </w:rPr>
      </w:pPr>
      <w:r w:rsidRPr="00EF4000">
        <w:rPr>
          <w:rFonts w:cs="Arial"/>
          <w:color w:val="000000"/>
        </w:rPr>
        <w:t>36199 »UZ preiskava ene bezgavčne lože«.</w:t>
      </w:r>
    </w:p>
    <w:p w14:paraId="6FD016A3" w14:textId="77777777" w:rsidR="00EF4000" w:rsidRPr="00EF4000" w:rsidRDefault="00EF4000" w:rsidP="00EF4000">
      <w:pPr>
        <w:widowControl w:val="0"/>
        <w:tabs>
          <w:tab w:val="clear" w:pos="5670"/>
        </w:tabs>
        <w:suppressAutoHyphens/>
        <w:spacing w:line="240" w:lineRule="auto"/>
        <w:rPr>
          <w:rFonts w:cs="Arial"/>
          <w:color w:val="000000"/>
        </w:rPr>
      </w:pPr>
    </w:p>
    <w:p w14:paraId="1D015DA2" w14:textId="77777777" w:rsidR="00EF4000" w:rsidRPr="00EF4000" w:rsidRDefault="00EF4000" w:rsidP="00EF4000">
      <w:pPr>
        <w:widowControl w:val="0"/>
        <w:tabs>
          <w:tab w:val="clear" w:pos="5670"/>
        </w:tabs>
        <w:suppressAutoHyphens/>
        <w:spacing w:line="240" w:lineRule="auto"/>
        <w:rPr>
          <w:rFonts w:cs="Arial"/>
          <w:color w:val="000000"/>
        </w:rPr>
      </w:pPr>
      <w:r w:rsidRPr="00EF4000">
        <w:rPr>
          <w:rFonts w:cs="Arial"/>
          <w:color w:val="000000"/>
        </w:rPr>
        <w:t xml:space="preserve">Nove storitve 36142, 36143, 36144, 36145, 36171, 36172, 36173, 36194 in 36199 dodajamo v seznama storitev 15.89 »Storitve specialistične zunajbolnišnične zdravstvene dejavnosti </w:t>
      </w:r>
      <w:bookmarkStart w:id="16" w:name="_Hlk93051376"/>
      <w:r w:rsidRPr="00EF4000">
        <w:rPr>
          <w:rFonts w:cs="Arial"/>
          <w:color w:val="000000"/>
        </w:rPr>
        <w:t xml:space="preserve">izvajanje ultrazvoka </w:t>
      </w:r>
      <w:bookmarkEnd w:id="16"/>
      <w:r w:rsidRPr="00EF4000">
        <w:rPr>
          <w:rFonts w:cs="Arial"/>
          <w:color w:val="000000"/>
        </w:rPr>
        <w:t xml:space="preserve">- UZ (231 246)« in 15.42 »Seznam storitev specialistične zunajbolnišnične zdravstvene dejavnosti«: </w:t>
      </w:r>
    </w:p>
    <w:p w14:paraId="5871D16A" w14:textId="77777777" w:rsidR="00EF4000" w:rsidRPr="00EF4000" w:rsidRDefault="00EF4000" w:rsidP="00EF4000">
      <w:pPr>
        <w:widowControl w:val="0"/>
        <w:tabs>
          <w:tab w:val="clear" w:pos="5670"/>
        </w:tabs>
        <w:suppressAutoHyphens/>
        <w:spacing w:line="240" w:lineRule="auto"/>
        <w:rPr>
          <w:rFonts w:cs="Arial"/>
          <w:color w:val="000000"/>
        </w:rPr>
      </w:pPr>
    </w:p>
    <w:p w14:paraId="217BA6E0" w14:textId="77777777" w:rsidR="00EF4000" w:rsidRPr="00EF4000" w:rsidRDefault="00EF4000" w:rsidP="00EF4000">
      <w:pPr>
        <w:widowControl w:val="0"/>
        <w:tabs>
          <w:tab w:val="clear" w:pos="5670"/>
        </w:tabs>
        <w:suppressAutoHyphens/>
        <w:spacing w:line="240" w:lineRule="auto"/>
        <w:rPr>
          <w:rFonts w:cs="Arial"/>
          <w:color w:val="000000"/>
        </w:rPr>
      </w:pPr>
      <w:r w:rsidRPr="00EF4000">
        <w:rPr>
          <w:rFonts w:cs="Arial"/>
          <w:color w:val="000000"/>
        </w:rPr>
        <w:tab/>
      </w:r>
    </w:p>
    <w:tbl>
      <w:tblPr>
        <w:tblW w:w="9351" w:type="dxa"/>
        <w:tblLayout w:type="fixed"/>
        <w:tblCellMar>
          <w:left w:w="70" w:type="dxa"/>
          <w:right w:w="70" w:type="dxa"/>
        </w:tblCellMar>
        <w:tblLook w:val="04A0" w:firstRow="1" w:lastRow="0" w:firstColumn="1" w:lastColumn="0" w:noHBand="0" w:noVBand="1"/>
      </w:tblPr>
      <w:tblGrid>
        <w:gridCol w:w="640"/>
        <w:gridCol w:w="1198"/>
        <w:gridCol w:w="3969"/>
        <w:gridCol w:w="709"/>
        <w:gridCol w:w="709"/>
        <w:gridCol w:w="1089"/>
        <w:gridCol w:w="1037"/>
      </w:tblGrid>
      <w:tr w:rsidR="00EF4000" w:rsidRPr="00EF4000" w14:paraId="5D435E8C" w14:textId="77777777" w:rsidTr="00093001">
        <w:trPr>
          <w:trHeight w:val="165"/>
          <w:tblHead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DB146"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bookmarkStart w:id="17" w:name="_Hlk26534526"/>
            <w:r w:rsidRPr="00EF4000">
              <w:rPr>
                <w:rFonts w:eastAsia="Times New Roman" w:cs="Calibri"/>
                <w:b/>
                <w:bCs/>
                <w:i/>
                <w:iCs/>
                <w:sz w:val="20"/>
                <w:szCs w:val="20"/>
                <w:lang w:eastAsia="sl-SI"/>
              </w:rPr>
              <w:t>Šifra</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4B46925C"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Kratek opis</w:t>
            </w:r>
          </w:p>
        </w:tc>
        <w:tc>
          <w:tcPr>
            <w:tcW w:w="3969" w:type="dxa"/>
            <w:tcBorders>
              <w:top w:val="single" w:sz="4" w:space="0" w:color="auto"/>
              <w:left w:val="nil"/>
              <w:bottom w:val="single" w:sz="4" w:space="0" w:color="auto"/>
              <w:right w:val="single" w:sz="4" w:space="0" w:color="auto"/>
            </w:tcBorders>
            <w:vAlign w:val="center"/>
          </w:tcPr>
          <w:p w14:paraId="6D69BBA5"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Dolg opis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09C2F"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Naziv enote mere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8478A4"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Št. enot mere</w:t>
            </w:r>
          </w:p>
        </w:tc>
        <w:tc>
          <w:tcPr>
            <w:tcW w:w="1089" w:type="dxa"/>
            <w:tcBorders>
              <w:top w:val="single" w:sz="4" w:space="0" w:color="auto"/>
              <w:left w:val="nil"/>
              <w:bottom w:val="single" w:sz="4" w:space="0" w:color="auto"/>
              <w:right w:val="single" w:sz="4" w:space="0" w:color="auto"/>
            </w:tcBorders>
            <w:vAlign w:val="center"/>
          </w:tcPr>
          <w:p w14:paraId="7414DC94"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Kadrovski normativ</w:t>
            </w:r>
          </w:p>
        </w:tc>
        <w:tc>
          <w:tcPr>
            <w:tcW w:w="1037" w:type="dxa"/>
            <w:tcBorders>
              <w:top w:val="single" w:sz="4" w:space="0" w:color="auto"/>
              <w:left w:val="nil"/>
              <w:bottom w:val="single" w:sz="4" w:space="0" w:color="auto"/>
              <w:right w:val="single" w:sz="4" w:space="0" w:color="auto"/>
            </w:tcBorders>
            <w:vAlign w:val="center"/>
          </w:tcPr>
          <w:p w14:paraId="5F5F1206"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Normativ v minutah</w:t>
            </w:r>
          </w:p>
        </w:tc>
      </w:tr>
      <w:bookmarkEnd w:id="17"/>
      <w:tr w:rsidR="00EF4000" w:rsidRPr="00EF4000" w14:paraId="43312C16" w14:textId="77777777" w:rsidTr="00093001">
        <w:trPr>
          <w:trHeight w:val="165"/>
        </w:trPr>
        <w:tc>
          <w:tcPr>
            <w:tcW w:w="640" w:type="dxa"/>
            <w:tcBorders>
              <w:top w:val="nil"/>
              <w:left w:val="single" w:sz="4" w:space="0" w:color="auto"/>
              <w:bottom w:val="single" w:sz="4" w:space="0" w:color="auto"/>
              <w:right w:val="single" w:sz="4" w:space="0" w:color="auto"/>
            </w:tcBorders>
            <w:shd w:val="clear" w:color="auto" w:fill="auto"/>
            <w:noWrap/>
          </w:tcPr>
          <w:p w14:paraId="7C8F100D"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36142</w:t>
            </w:r>
          </w:p>
        </w:tc>
        <w:tc>
          <w:tcPr>
            <w:tcW w:w="1198" w:type="dxa"/>
            <w:tcBorders>
              <w:top w:val="nil"/>
              <w:left w:val="nil"/>
              <w:bottom w:val="single" w:sz="4" w:space="0" w:color="auto"/>
              <w:right w:val="single" w:sz="4" w:space="0" w:color="auto"/>
            </w:tcBorders>
            <w:shd w:val="clear" w:color="auto" w:fill="auto"/>
          </w:tcPr>
          <w:p w14:paraId="1767B1D8"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UZ dojk obojestransko</w:t>
            </w:r>
          </w:p>
        </w:tc>
        <w:tc>
          <w:tcPr>
            <w:tcW w:w="3969" w:type="dxa"/>
            <w:tcBorders>
              <w:top w:val="single" w:sz="4" w:space="0" w:color="auto"/>
              <w:left w:val="nil"/>
              <w:bottom w:val="single" w:sz="4" w:space="0" w:color="auto"/>
              <w:right w:val="single" w:sz="4" w:space="0" w:color="auto"/>
            </w:tcBorders>
          </w:tcPr>
          <w:p w14:paraId="001E6D56"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UZ dojk obojestransko. UZ preiskava dojk ter UZ preiskava obeh pazduh (aksil).</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A5522C2"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Točka</w:t>
            </w:r>
          </w:p>
        </w:tc>
        <w:tc>
          <w:tcPr>
            <w:tcW w:w="709" w:type="dxa"/>
            <w:tcBorders>
              <w:top w:val="nil"/>
              <w:left w:val="single" w:sz="4" w:space="0" w:color="auto"/>
              <w:bottom w:val="single" w:sz="4" w:space="0" w:color="auto"/>
              <w:right w:val="single" w:sz="4" w:space="0" w:color="auto"/>
            </w:tcBorders>
            <w:shd w:val="clear" w:color="auto" w:fill="auto"/>
            <w:noWrap/>
          </w:tcPr>
          <w:p w14:paraId="1F232DE5" w14:textId="77777777" w:rsidR="00EF4000" w:rsidRPr="00EF4000" w:rsidRDefault="00EF4000" w:rsidP="00EF4000">
            <w:pPr>
              <w:tabs>
                <w:tab w:val="clear" w:pos="5670"/>
              </w:tabs>
              <w:spacing w:line="240" w:lineRule="auto"/>
              <w:jc w:val="righ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18,48</w:t>
            </w:r>
          </w:p>
        </w:tc>
        <w:tc>
          <w:tcPr>
            <w:tcW w:w="1089" w:type="dxa"/>
            <w:tcBorders>
              <w:top w:val="nil"/>
              <w:left w:val="single" w:sz="4" w:space="0" w:color="auto"/>
              <w:bottom w:val="single" w:sz="4" w:space="0" w:color="auto"/>
              <w:right w:val="single" w:sz="4" w:space="0" w:color="auto"/>
            </w:tcBorders>
          </w:tcPr>
          <w:p w14:paraId="23A45BA5"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1 zdravnik specialist, 1 diplomirana medicinska sestra</w:t>
            </w:r>
          </w:p>
        </w:tc>
        <w:tc>
          <w:tcPr>
            <w:tcW w:w="1037" w:type="dxa"/>
            <w:tcBorders>
              <w:top w:val="nil"/>
              <w:left w:val="single" w:sz="4" w:space="0" w:color="auto"/>
              <w:bottom w:val="single" w:sz="4" w:space="0" w:color="auto"/>
              <w:right w:val="single" w:sz="4" w:space="0" w:color="auto"/>
            </w:tcBorders>
          </w:tcPr>
          <w:p w14:paraId="735C9E48" w14:textId="77777777" w:rsidR="00EF4000" w:rsidRPr="00EF4000" w:rsidRDefault="00EF4000" w:rsidP="00EF4000">
            <w:pPr>
              <w:tabs>
                <w:tab w:val="clear" w:pos="5670"/>
              </w:tabs>
              <w:spacing w:line="240" w:lineRule="auto"/>
              <w:jc w:val="center"/>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40; 20</w:t>
            </w:r>
          </w:p>
        </w:tc>
      </w:tr>
      <w:tr w:rsidR="00EF4000" w:rsidRPr="00EF4000" w14:paraId="4E33FDA7" w14:textId="77777777" w:rsidTr="00093001">
        <w:trPr>
          <w:trHeight w:val="165"/>
        </w:trPr>
        <w:tc>
          <w:tcPr>
            <w:tcW w:w="640" w:type="dxa"/>
            <w:tcBorders>
              <w:top w:val="nil"/>
              <w:left w:val="single" w:sz="4" w:space="0" w:color="auto"/>
              <w:bottom w:val="single" w:sz="4" w:space="0" w:color="auto"/>
              <w:right w:val="single" w:sz="4" w:space="0" w:color="auto"/>
            </w:tcBorders>
            <w:shd w:val="clear" w:color="auto" w:fill="auto"/>
            <w:noWrap/>
          </w:tcPr>
          <w:p w14:paraId="5075329D"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36143</w:t>
            </w:r>
          </w:p>
        </w:tc>
        <w:tc>
          <w:tcPr>
            <w:tcW w:w="1198" w:type="dxa"/>
            <w:tcBorders>
              <w:top w:val="nil"/>
              <w:left w:val="nil"/>
              <w:bottom w:val="single" w:sz="4" w:space="0" w:color="auto"/>
              <w:right w:val="single" w:sz="4" w:space="0" w:color="auto"/>
            </w:tcBorders>
            <w:shd w:val="clear" w:color="auto" w:fill="auto"/>
          </w:tcPr>
          <w:p w14:paraId="3B239D15"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UZ dojk enostransko</w:t>
            </w:r>
          </w:p>
        </w:tc>
        <w:tc>
          <w:tcPr>
            <w:tcW w:w="3969" w:type="dxa"/>
            <w:tcBorders>
              <w:top w:val="single" w:sz="4" w:space="0" w:color="auto"/>
              <w:left w:val="nil"/>
              <w:bottom w:val="single" w:sz="4" w:space="0" w:color="auto"/>
              <w:right w:val="single" w:sz="4" w:space="0" w:color="auto"/>
            </w:tcBorders>
          </w:tcPr>
          <w:p w14:paraId="604E059E"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UZ dojk enostransko. UZ preiskava dojke ter UZ preiskava pazduhe (aksile).</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C3A7A2E"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Točka</w:t>
            </w:r>
          </w:p>
        </w:tc>
        <w:tc>
          <w:tcPr>
            <w:tcW w:w="709" w:type="dxa"/>
            <w:tcBorders>
              <w:top w:val="nil"/>
              <w:left w:val="single" w:sz="4" w:space="0" w:color="auto"/>
              <w:bottom w:val="single" w:sz="4" w:space="0" w:color="auto"/>
              <w:right w:val="single" w:sz="4" w:space="0" w:color="auto"/>
            </w:tcBorders>
            <w:shd w:val="clear" w:color="auto" w:fill="auto"/>
            <w:noWrap/>
          </w:tcPr>
          <w:p w14:paraId="5A6E133F" w14:textId="77777777" w:rsidR="00EF4000" w:rsidRPr="00EF4000" w:rsidRDefault="00EF4000" w:rsidP="00EF4000">
            <w:pPr>
              <w:tabs>
                <w:tab w:val="clear" w:pos="5670"/>
              </w:tabs>
              <w:spacing w:line="240" w:lineRule="auto"/>
              <w:jc w:val="righ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12,90</w:t>
            </w:r>
          </w:p>
        </w:tc>
        <w:tc>
          <w:tcPr>
            <w:tcW w:w="1089" w:type="dxa"/>
            <w:tcBorders>
              <w:top w:val="nil"/>
              <w:left w:val="single" w:sz="4" w:space="0" w:color="auto"/>
              <w:bottom w:val="single" w:sz="4" w:space="0" w:color="auto"/>
              <w:right w:val="single" w:sz="4" w:space="0" w:color="auto"/>
            </w:tcBorders>
          </w:tcPr>
          <w:p w14:paraId="4BE53E3D"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1 zdravnik specialist, 1 diplomirana medicinska sestra</w:t>
            </w:r>
          </w:p>
        </w:tc>
        <w:tc>
          <w:tcPr>
            <w:tcW w:w="1037" w:type="dxa"/>
            <w:tcBorders>
              <w:top w:val="nil"/>
              <w:left w:val="single" w:sz="4" w:space="0" w:color="auto"/>
              <w:bottom w:val="single" w:sz="4" w:space="0" w:color="auto"/>
              <w:right w:val="single" w:sz="4" w:space="0" w:color="auto"/>
            </w:tcBorders>
          </w:tcPr>
          <w:p w14:paraId="349188A5" w14:textId="77777777" w:rsidR="00EF4000" w:rsidRPr="00EF4000" w:rsidRDefault="00EF4000" w:rsidP="00EF4000">
            <w:pPr>
              <w:tabs>
                <w:tab w:val="clear" w:pos="5670"/>
              </w:tabs>
              <w:spacing w:line="240" w:lineRule="auto"/>
              <w:jc w:val="center"/>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25; 12,5</w:t>
            </w:r>
          </w:p>
        </w:tc>
      </w:tr>
      <w:tr w:rsidR="00EF4000" w:rsidRPr="00EF4000" w14:paraId="1ACD0DE5" w14:textId="77777777" w:rsidTr="00093001">
        <w:trPr>
          <w:trHeight w:val="165"/>
        </w:trPr>
        <w:tc>
          <w:tcPr>
            <w:tcW w:w="640" w:type="dxa"/>
            <w:tcBorders>
              <w:top w:val="nil"/>
              <w:left w:val="single" w:sz="4" w:space="0" w:color="auto"/>
              <w:bottom w:val="single" w:sz="4" w:space="0" w:color="auto"/>
              <w:right w:val="single" w:sz="4" w:space="0" w:color="auto"/>
            </w:tcBorders>
            <w:shd w:val="clear" w:color="auto" w:fill="auto"/>
            <w:noWrap/>
          </w:tcPr>
          <w:p w14:paraId="3B96D618"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36144</w:t>
            </w:r>
          </w:p>
        </w:tc>
        <w:tc>
          <w:tcPr>
            <w:tcW w:w="1198" w:type="dxa"/>
            <w:tcBorders>
              <w:top w:val="nil"/>
              <w:left w:val="nil"/>
              <w:bottom w:val="single" w:sz="4" w:space="0" w:color="auto"/>
              <w:right w:val="single" w:sz="4" w:space="0" w:color="auto"/>
            </w:tcBorders>
            <w:shd w:val="clear" w:color="auto" w:fill="auto"/>
          </w:tcPr>
          <w:p w14:paraId="24A03C2C"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 xml:space="preserve">UZ trebušne aorte in njenih vej ali UZ spodnje vene kave in iliakalnih ven </w:t>
            </w:r>
          </w:p>
        </w:tc>
        <w:tc>
          <w:tcPr>
            <w:tcW w:w="3969" w:type="dxa"/>
            <w:tcBorders>
              <w:top w:val="single" w:sz="4" w:space="0" w:color="auto"/>
              <w:left w:val="nil"/>
              <w:bottom w:val="single" w:sz="4" w:space="0" w:color="auto"/>
              <w:right w:val="single" w:sz="4" w:space="0" w:color="auto"/>
            </w:tcBorders>
          </w:tcPr>
          <w:p w14:paraId="32313B94"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UZ trebušne aorte in njenih vej ali UZ spodnje vene kave in iliakalnih ven. Prikaz trebušne aorte in njenih abdominalnih vej vključno z medeničnima arterijama, ter dopler trebušne aorte in medeničnih arterij za oceno primernosti pretoka, oceno uspešnosti predhodnih kirurških  ali endovaskularnih posegov.                                                                                                                                                                                                                                                                                                                                                                                                                                                                                                                                                                                                                                             Prikaz spodnje vene kave in iliakalnih ven za oceno prehodnosti ter ustreznosti doplerskega signala.</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5C75D35"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Točka</w:t>
            </w:r>
          </w:p>
        </w:tc>
        <w:tc>
          <w:tcPr>
            <w:tcW w:w="709" w:type="dxa"/>
            <w:tcBorders>
              <w:top w:val="nil"/>
              <w:left w:val="single" w:sz="4" w:space="0" w:color="auto"/>
              <w:bottom w:val="single" w:sz="4" w:space="0" w:color="auto"/>
              <w:right w:val="single" w:sz="4" w:space="0" w:color="auto"/>
            </w:tcBorders>
            <w:shd w:val="clear" w:color="auto" w:fill="auto"/>
            <w:noWrap/>
          </w:tcPr>
          <w:p w14:paraId="6C4F75D2" w14:textId="77777777" w:rsidR="00EF4000" w:rsidRPr="00EF4000" w:rsidRDefault="00EF4000" w:rsidP="00EF4000">
            <w:pPr>
              <w:tabs>
                <w:tab w:val="clear" w:pos="5670"/>
              </w:tabs>
              <w:spacing w:line="240" w:lineRule="auto"/>
              <w:jc w:val="righ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9,98</w:t>
            </w:r>
          </w:p>
        </w:tc>
        <w:tc>
          <w:tcPr>
            <w:tcW w:w="1089" w:type="dxa"/>
            <w:tcBorders>
              <w:top w:val="nil"/>
              <w:left w:val="single" w:sz="4" w:space="0" w:color="auto"/>
              <w:bottom w:val="single" w:sz="4" w:space="0" w:color="auto"/>
              <w:right w:val="single" w:sz="4" w:space="0" w:color="auto"/>
            </w:tcBorders>
          </w:tcPr>
          <w:p w14:paraId="3F67E2A3"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1 zdravnik specialist, 1 srednja medicinska sestra</w:t>
            </w:r>
          </w:p>
        </w:tc>
        <w:tc>
          <w:tcPr>
            <w:tcW w:w="1037" w:type="dxa"/>
            <w:tcBorders>
              <w:top w:val="nil"/>
              <w:left w:val="single" w:sz="4" w:space="0" w:color="auto"/>
              <w:bottom w:val="single" w:sz="4" w:space="0" w:color="auto"/>
              <w:right w:val="single" w:sz="4" w:space="0" w:color="auto"/>
            </w:tcBorders>
          </w:tcPr>
          <w:p w14:paraId="0F6E700B" w14:textId="77777777" w:rsidR="00EF4000" w:rsidRPr="00EF4000" w:rsidRDefault="00EF4000" w:rsidP="00EF4000">
            <w:pPr>
              <w:tabs>
                <w:tab w:val="clear" w:pos="5670"/>
              </w:tabs>
              <w:spacing w:line="240" w:lineRule="auto"/>
              <w:jc w:val="center"/>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20; 5</w:t>
            </w:r>
          </w:p>
        </w:tc>
      </w:tr>
      <w:tr w:rsidR="00EF4000" w:rsidRPr="00EF4000" w14:paraId="5875C798" w14:textId="77777777" w:rsidTr="00093001">
        <w:trPr>
          <w:trHeight w:val="165"/>
        </w:trPr>
        <w:tc>
          <w:tcPr>
            <w:tcW w:w="640" w:type="dxa"/>
            <w:tcBorders>
              <w:top w:val="nil"/>
              <w:left w:val="single" w:sz="4" w:space="0" w:color="auto"/>
              <w:bottom w:val="single" w:sz="4" w:space="0" w:color="auto"/>
              <w:right w:val="single" w:sz="4" w:space="0" w:color="auto"/>
            </w:tcBorders>
            <w:shd w:val="clear" w:color="auto" w:fill="auto"/>
            <w:noWrap/>
          </w:tcPr>
          <w:p w14:paraId="479AD100"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lastRenderedPageBreak/>
              <w:t>36145</w:t>
            </w:r>
          </w:p>
        </w:tc>
        <w:tc>
          <w:tcPr>
            <w:tcW w:w="1198" w:type="dxa"/>
            <w:tcBorders>
              <w:top w:val="nil"/>
              <w:left w:val="nil"/>
              <w:bottom w:val="single" w:sz="4" w:space="0" w:color="auto"/>
              <w:right w:val="single" w:sz="4" w:space="0" w:color="auto"/>
            </w:tcBorders>
            <w:shd w:val="clear" w:color="auto" w:fill="auto"/>
          </w:tcPr>
          <w:p w14:paraId="1950B96E"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UZ ledvic in Doppler renalnih arterij</w:t>
            </w:r>
          </w:p>
        </w:tc>
        <w:tc>
          <w:tcPr>
            <w:tcW w:w="3969" w:type="dxa"/>
            <w:tcBorders>
              <w:top w:val="single" w:sz="4" w:space="0" w:color="auto"/>
              <w:left w:val="nil"/>
              <w:bottom w:val="single" w:sz="4" w:space="0" w:color="auto"/>
              <w:right w:val="single" w:sz="4" w:space="0" w:color="auto"/>
            </w:tcBorders>
          </w:tcPr>
          <w:p w14:paraId="48E66EED"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UZ ledvic in Doppler renalnih arterij. Preiskava obsega UZ ledvic, doppler ledvičnega parenhima na vsaki strani na vsaj treh segmentnih arterijah. Ta del preiskave je pomemben za klinično vrednotenje pomembnosti morebitne stenoze na renalnih arterijah in se vrednoti skupaj z dopplerjem ledvičnih arterij.</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B3A5C41"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Točka</w:t>
            </w:r>
          </w:p>
        </w:tc>
        <w:tc>
          <w:tcPr>
            <w:tcW w:w="709" w:type="dxa"/>
            <w:tcBorders>
              <w:top w:val="nil"/>
              <w:left w:val="single" w:sz="4" w:space="0" w:color="auto"/>
              <w:bottom w:val="single" w:sz="4" w:space="0" w:color="auto"/>
              <w:right w:val="single" w:sz="4" w:space="0" w:color="auto"/>
            </w:tcBorders>
            <w:shd w:val="clear" w:color="auto" w:fill="auto"/>
            <w:noWrap/>
          </w:tcPr>
          <w:p w14:paraId="18F20182" w14:textId="77777777" w:rsidR="00EF4000" w:rsidRPr="00EF4000" w:rsidRDefault="00EF4000" w:rsidP="00EF4000">
            <w:pPr>
              <w:tabs>
                <w:tab w:val="clear" w:pos="5670"/>
              </w:tabs>
              <w:spacing w:line="240" w:lineRule="auto"/>
              <w:jc w:val="righ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24,14</w:t>
            </w:r>
          </w:p>
        </w:tc>
        <w:tc>
          <w:tcPr>
            <w:tcW w:w="1089" w:type="dxa"/>
            <w:tcBorders>
              <w:top w:val="nil"/>
              <w:left w:val="single" w:sz="4" w:space="0" w:color="auto"/>
              <w:bottom w:val="single" w:sz="4" w:space="0" w:color="auto"/>
              <w:right w:val="single" w:sz="4" w:space="0" w:color="auto"/>
            </w:tcBorders>
          </w:tcPr>
          <w:p w14:paraId="17308E2E"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1 zdravnik specialist, 1 srednja medicinska sestra</w:t>
            </w:r>
          </w:p>
        </w:tc>
        <w:tc>
          <w:tcPr>
            <w:tcW w:w="1037" w:type="dxa"/>
            <w:tcBorders>
              <w:top w:val="nil"/>
              <w:left w:val="single" w:sz="4" w:space="0" w:color="auto"/>
              <w:bottom w:val="single" w:sz="4" w:space="0" w:color="auto"/>
              <w:right w:val="single" w:sz="4" w:space="0" w:color="auto"/>
            </w:tcBorders>
          </w:tcPr>
          <w:p w14:paraId="3CCB25CC" w14:textId="77777777" w:rsidR="00EF4000" w:rsidRPr="00EF4000" w:rsidRDefault="00EF4000" w:rsidP="00EF4000">
            <w:pPr>
              <w:tabs>
                <w:tab w:val="clear" w:pos="5670"/>
              </w:tabs>
              <w:spacing w:line="240" w:lineRule="auto"/>
              <w:jc w:val="center"/>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60; 30</w:t>
            </w:r>
          </w:p>
        </w:tc>
      </w:tr>
      <w:tr w:rsidR="00EF4000" w:rsidRPr="00EF4000" w14:paraId="273F8D5A" w14:textId="77777777" w:rsidTr="00093001">
        <w:trPr>
          <w:trHeight w:val="165"/>
        </w:trPr>
        <w:tc>
          <w:tcPr>
            <w:tcW w:w="640" w:type="dxa"/>
            <w:tcBorders>
              <w:top w:val="nil"/>
              <w:left w:val="single" w:sz="4" w:space="0" w:color="auto"/>
              <w:bottom w:val="single" w:sz="4" w:space="0" w:color="auto"/>
              <w:right w:val="single" w:sz="4" w:space="0" w:color="auto"/>
            </w:tcBorders>
            <w:shd w:val="clear" w:color="auto" w:fill="auto"/>
            <w:noWrap/>
          </w:tcPr>
          <w:p w14:paraId="3976ECCF"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36171</w:t>
            </w:r>
          </w:p>
        </w:tc>
        <w:tc>
          <w:tcPr>
            <w:tcW w:w="1198" w:type="dxa"/>
            <w:tcBorders>
              <w:top w:val="nil"/>
              <w:left w:val="nil"/>
              <w:bottom w:val="single" w:sz="4" w:space="0" w:color="auto"/>
              <w:right w:val="single" w:sz="4" w:space="0" w:color="auto"/>
            </w:tcBorders>
            <w:shd w:val="clear" w:color="auto" w:fill="auto"/>
          </w:tcPr>
          <w:p w14:paraId="22678BD4"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UZ pljuč</w:t>
            </w:r>
          </w:p>
        </w:tc>
        <w:tc>
          <w:tcPr>
            <w:tcW w:w="3969" w:type="dxa"/>
            <w:tcBorders>
              <w:top w:val="single" w:sz="4" w:space="0" w:color="auto"/>
              <w:left w:val="nil"/>
              <w:bottom w:val="single" w:sz="4" w:space="0" w:color="auto"/>
              <w:right w:val="single" w:sz="4" w:space="0" w:color="auto"/>
            </w:tcBorders>
          </w:tcPr>
          <w:p w14:paraId="796C1A8E"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UZ pregled pljuč.</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343B1EC"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Točka</w:t>
            </w:r>
          </w:p>
        </w:tc>
        <w:tc>
          <w:tcPr>
            <w:tcW w:w="709" w:type="dxa"/>
            <w:tcBorders>
              <w:top w:val="nil"/>
              <w:left w:val="single" w:sz="4" w:space="0" w:color="auto"/>
              <w:bottom w:val="single" w:sz="4" w:space="0" w:color="auto"/>
              <w:right w:val="single" w:sz="4" w:space="0" w:color="auto"/>
            </w:tcBorders>
            <w:shd w:val="clear" w:color="auto" w:fill="auto"/>
            <w:noWrap/>
          </w:tcPr>
          <w:p w14:paraId="170D79C9" w14:textId="77777777" w:rsidR="00EF4000" w:rsidRPr="00EF4000" w:rsidRDefault="00EF4000" w:rsidP="00EF4000">
            <w:pPr>
              <w:tabs>
                <w:tab w:val="clear" w:pos="5670"/>
              </w:tabs>
              <w:spacing w:line="240" w:lineRule="auto"/>
              <w:jc w:val="righ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10,82</w:t>
            </w:r>
          </w:p>
        </w:tc>
        <w:tc>
          <w:tcPr>
            <w:tcW w:w="1089" w:type="dxa"/>
            <w:tcBorders>
              <w:top w:val="nil"/>
              <w:left w:val="single" w:sz="4" w:space="0" w:color="auto"/>
              <w:bottom w:val="single" w:sz="4" w:space="0" w:color="auto"/>
              <w:right w:val="single" w:sz="4" w:space="0" w:color="auto"/>
            </w:tcBorders>
          </w:tcPr>
          <w:p w14:paraId="7B05DFB2"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1 zdravnik specialist, 1 diplomirana medicinska sestra</w:t>
            </w:r>
          </w:p>
        </w:tc>
        <w:tc>
          <w:tcPr>
            <w:tcW w:w="1037" w:type="dxa"/>
            <w:tcBorders>
              <w:top w:val="nil"/>
              <w:left w:val="single" w:sz="4" w:space="0" w:color="auto"/>
              <w:bottom w:val="single" w:sz="4" w:space="0" w:color="auto"/>
              <w:right w:val="single" w:sz="4" w:space="0" w:color="auto"/>
            </w:tcBorders>
          </w:tcPr>
          <w:p w14:paraId="2B639B0A" w14:textId="77777777" w:rsidR="00EF4000" w:rsidRPr="00EF4000" w:rsidRDefault="00EF4000" w:rsidP="00EF4000">
            <w:pPr>
              <w:tabs>
                <w:tab w:val="clear" w:pos="5670"/>
              </w:tabs>
              <w:spacing w:line="240" w:lineRule="auto"/>
              <w:jc w:val="center"/>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20; 10</w:t>
            </w:r>
          </w:p>
        </w:tc>
      </w:tr>
      <w:tr w:rsidR="00EF4000" w:rsidRPr="00EF4000" w14:paraId="785F4BA8" w14:textId="77777777" w:rsidTr="00093001">
        <w:trPr>
          <w:trHeight w:val="165"/>
        </w:trPr>
        <w:tc>
          <w:tcPr>
            <w:tcW w:w="640" w:type="dxa"/>
            <w:tcBorders>
              <w:top w:val="nil"/>
              <w:left w:val="single" w:sz="4" w:space="0" w:color="auto"/>
              <w:bottom w:val="single" w:sz="4" w:space="0" w:color="auto"/>
              <w:right w:val="single" w:sz="4" w:space="0" w:color="auto"/>
            </w:tcBorders>
            <w:shd w:val="clear" w:color="auto" w:fill="auto"/>
            <w:noWrap/>
          </w:tcPr>
          <w:p w14:paraId="4C1E6A72"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36172</w:t>
            </w:r>
          </w:p>
        </w:tc>
        <w:tc>
          <w:tcPr>
            <w:tcW w:w="1198" w:type="dxa"/>
            <w:tcBorders>
              <w:top w:val="nil"/>
              <w:left w:val="nil"/>
              <w:bottom w:val="single" w:sz="4" w:space="0" w:color="auto"/>
              <w:right w:val="single" w:sz="4" w:space="0" w:color="auto"/>
            </w:tcBorders>
            <w:shd w:val="clear" w:color="auto" w:fill="auto"/>
          </w:tcPr>
          <w:p w14:paraId="45E66C75"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POCUS - enostavni</w:t>
            </w:r>
          </w:p>
        </w:tc>
        <w:tc>
          <w:tcPr>
            <w:tcW w:w="3969" w:type="dxa"/>
            <w:tcBorders>
              <w:top w:val="single" w:sz="4" w:space="0" w:color="auto"/>
              <w:left w:val="nil"/>
              <w:bottom w:val="single" w:sz="4" w:space="0" w:color="auto"/>
              <w:right w:val="single" w:sz="4" w:space="0" w:color="auto"/>
            </w:tcBorders>
          </w:tcPr>
          <w:p w14:paraId="33DBA490" w14:textId="607C52EF" w:rsidR="00EF4000" w:rsidRPr="00EF4000" w:rsidRDefault="00EF4000" w:rsidP="00EF4000">
            <w:pPr>
              <w:tabs>
                <w:tab w:val="clear" w:pos="5670"/>
              </w:tabs>
              <w:spacing w:line="240" w:lineRule="auto"/>
              <w:jc w:val="left"/>
              <w:rPr>
                <w:rFonts w:eastAsia="Times New Roman" w:cs="Calibri"/>
                <w:color w:val="000000"/>
                <w:sz w:val="18"/>
                <w:szCs w:val="18"/>
                <w:lang w:eastAsia="sl-SI"/>
              </w:rPr>
            </w:pPr>
            <w:r w:rsidRPr="00EF4000">
              <w:rPr>
                <w:rFonts w:eastAsia="Times New Roman" w:cs="Calibri"/>
                <w:color w:val="000000"/>
                <w:sz w:val="18"/>
                <w:szCs w:val="18"/>
                <w:lang w:eastAsia="sl-SI"/>
              </w:rPr>
              <w:t>POCUS - enostavni. Obposteljni usmerjen UZ pregled do dveh telesnih votlin ali organskih sistemov.</w:t>
            </w:r>
          </w:p>
          <w:p w14:paraId="0C44FCE9" w14:textId="1C868839"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eastAsia="Times New Roman" w:cs="Calibri"/>
                <w:color w:val="000000"/>
                <w:sz w:val="18"/>
                <w:szCs w:val="18"/>
                <w:lang w:eastAsia="sl-SI"/>
              </w:rPr>
              <w:t>POCUS (Point of Care Ultrasonography; naprimer UZ pljučnih kometov - ocena izven žilne pljučne vode)</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DA72CE4"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Točka</w:t>
            </w:r>
          </w:p>
        </w:tc>
        <w:tc>
          <w:tcPr>
            <w:tcW w:w="709" w:type="dxa"/>
            <w:tcBorders>
              <w:top w:val="nil"/>
              <w:left w:val="single" w:sz="4" w:space="0" w:color="auto"/>
              <w:bottom w:val="single" w:sz="4" w:space="0" w:color="auto"/>
              <w:right w:val="single" w:sz="4" w:space="0" w:color="auto"/>
            </w:tcBorders>
            <w:shd w:val="clear" w:color="auto" w:fill="auto"/>
            <w:noWrap/>
          </w:tcPr>
          <w:p w14:paraId="21721427" w14:textId="77777777" w:rsidR="00EF4000" w:rsidRPr="00EF4000" w:rsidRDefault="00EF4000" w:rsidP="00EF4000">
            <w:pPr>
              <w:tabs>
                <w:tab w:val="clear" w:pos="5670"/>
              </w:tabs>
              <w:spacing w:line="240" w:lineRule="auto"/>
              <w:jc w:val="righ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7,48</w:t>
            </w:r>
          </w:p>
        </w:tc>
        <w:tc>
          <w:tcPr>
            <w:tcW w:w="1089" w:type="dxa"/>
            <w:tcBorders>
              <w:top w:val="nil"/>
              <w:left w:val="single" w:sz="4" w:space="0" w:color="auto"/>
              <w:bottom w:val="single" w:sz="4" w:space="0" w:color="auto"/>
              <w:right w:val="single" w:sz="4" w:space="0" w:color="auto"/>
            </w:tcBorders>
          </w:tcPr>
          <w:p w14:paraId="307BD02B"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1 zdravnik specialist, 1 srednja medicinska sestra</w:t>
            </w:r>
          </w:p>
        </w:tc>
        <w:tc>
          <w:tcPr>
            <w:tcW w:w="1037" w:type="dxa"/>
            <w:tcBorders>
              <w:top w:val="nil"/>
              <w:left w:val="single" w:sz="4" w:space="0" w:color="auto"/>
              <w:bottom w:val="single" w:sz="4" w:space="0" w:color="auto"/>
              <w:right w:val="single" w:sz="4" w:space="0" w:color="auto"/>
            </w:tcBorders>
          </w:tcPr>
          <w:p w14:paraId="18EDDDB6" w14:textId="77777777" w:rsidR="00EF4000" w:rsidRPr="00EF4000" w:rsidRDefault="00EF4000" w:rsidP="00EF4000">
            <w:pPr>
              <w:tabs>
                <w:tab w:val="clear" w:pos="5670"/>
              </w:tabs>
              <w:spacing w:line="240" w:lineRule="auto"/>
              <w:jc w:val="center"/>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10; 10</w:t>
            </w:r>
          </w:p>
        </w:tc>
      </w:tr>
      <w:tr w:rsidR="00EF4000" w:rsidRPr="00EF4000" w14:paraId="5F005DFC" w14:textId="77777777" w:rsidTr="00093001">
        <w:trPr>
          <w:trHeight w:val="165"/>
        </w:trPr>
        <w:tc>
          <w:tcPr>
            <w:tcW w:w="640" w:type="dxa"/>
            <w:tcBorders>
              <w:top w:val="nil"/>
              <w:left w:val="single" w:sz="4" w:space="0" w:color="auto"/>
              <w:bottom w:val="single" w:sz="4" w:space="0" w:color="auto"/>
              <w:right w:val="single" w:sz="4" w:space="0" w:color="auto"/>
            </w:tcBorders>
            <w:shd w:val="clear" w:color="auto" w:fill="auto"/>
            <w:noWrap/>
          </w:tcPr>
          <w:p w14:paraId="7AE6633D"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36173</w:t>
            </w:r>
          </w:p>
        </w:tc>
        <w:tc>
          <w:tcPr>
            <w:tcW w:w="1198" w:type="dxa"/>
            <w:tcBorders>
              <w:top w:val="nil"/>
              <w:left w:val="nil"/>
              <w:bottom w:val="single" w:sz="4" w:space="0" w:color="auto"/>
              <w:right w:val="single" w:sz="4" w:space="0" w:color="auto"/>
            </w:tcBorders>
            <w:shd w:val="clear" w:color="auto" w:fill="auto"/>
          </w:tcPr>
          <w:p w14:paraId="737A1B0F"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POCUS - kompleksni</w:t>
            </w:r>
          </w:p>
        </w:tc>
        <w:tc>
          <w:tcPr>
            <w:tcW w:w="3969" w:type="dxa"/>
            <w:tcBorders>
              <w:top w:val="single" w:sz="4" w:space="0" w:color="auto"/>
              <w:left w:val="nil"/>
              <w:bottom w:val="single" w:sz="4" w:space="0" w:color="auto"/>
              <w:right w:val="single" w:sz="4" w:space="0" w:color="auto"/>
            </w:tcBorders>
          </w:tcPr>
          <w:p w14:paraId="2E6D110D"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POCUS - kompleksni. Obposteljni usmerjen UZ pregled treh ali več telesnih votlin ali organskih sistemov.</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933EA47"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Točka</w:t>
            </w:r>
          </w:p>
        </w:tc>
        <w:tc>
          <w:tcPr>
            <w:tcW w:w="709" w:type="dxa"/>
            <w:tcBorders>
              <w:top w:val="nil"/>
              <w:left w:val="single" w:sz="4" w:space="0" w:color="auto"/>
              <w:bottom w:val="single" w:sz="4" w:space="0" w:color="auto"/>
              <w:right w:val="single" w:sz="4" w:space="0" w:color="auto"/>
            </w:tcBorders>
            <w:shd w:val="clear" w:color="auto" w:fill="auto"/>
            <w:noWrap/>
          </w:tcPr>
          <w:p w14:paraId="47AF755E" w14:textId="77777777" w:rsidR="00EF4000" w:rsidRPr="00EF4000" w:rsidRDefault="00EF4000" w:rsidP="00EF4000">
            <w:pPr>
              <w:tabs>
                <w:tab w:val="clear" w:pos="5670"/>
              </w:tabs>
              <w:spacing w:line="240" w:lineRule="auto"/>
              <w:jc w:val="righ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9,42</w:t>
            </w:r>
          </w:p>
        </w:tc>
        <w:tc>
          <w:tcPr>
            <w:tcW w:w="1089" w:type="dxa"/>
            <w:tcBorders>
              <w:top w:val="nil"/>
              <w:left w:val="single" w:sz="4" w:space="0" w:color="auto"/>
              <w:bottom w:val="single" w:sz="4" w:space="0" w:color="auto"/>
              <w:right w:val="single" w:sz="4" w:space="0" w:color="auto"/>
            </w:tcBorders>
          </w:tcPr>
          <w:p w14:paraId="31366D3E" w14:textId="77777777" w:rsidR="00EF4000" w:rsidRPr="00EF4000" w:rsidRDefault="00EF4000" w:rsidP="00EF4000">
            <w:pPr>
              <w:tabs>
                <w:tab w:val="clear" w:pos="5670"/>
              </w:tabs>
              <w:spacing w:line="240" w:lineRule="auto"/>
              <w:jc w:val="left"/>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1 zdravnik specialist, 1 diplomirana medicinska sestra</w:t>
            </w:r>
          </w:p>
        </w:tc>
        <w:tc>
          <w:tcPr>
            <w:tcW w:w="1037" w:type="dxa"/>
            <w:tcBorders>
              <w:top w:val="nil"/>
              <w:left w:val="single" w:sz="4" w:space="0" w:color="auto"/>
              <w:bottom w:val="single" w:sz="4" w:space="0" w:color="auto"/>
              <w:right w:val="single" w:sz="4" w:space="0" w:color="auto"/>
            </w:tcBorders>
          </w:tcPr>
          <w:p w14:paraId="1009B20D" w14:textId="77777777" w:rsidR="00EF4000" w:rsidRPr="00EF4000" w:rsidRDefault="00EF4000" w:rsidP="00EF4000">
            <w:pPr>
              <w:tabs>
                <w:tab w:val="clear" w:pos="5670"/>
              </w:tabs>
              <w:spacing w:line="240" w:lineRule="auto"/>
              <w:jc w:val="center"/>
              <w:rPr>
                <w:rFonts w:asciiTheme="minorHAnsi" w:eastAsiaTheme="minorHAnsi" w:hAnsiTheme="minorHAnsi" w:cstheme="minorBidi"/>
                <w:sz w:val="18"/>
                <w:szCs w:val="18"/>
              </w:rPr>
            </w:pPr>
            <w:r w:rsidRPr="00EF4000">
              <w:rPr>
                <w:rFonts w:asciiTheme="minorHAnsi" w:eastAsiaTheme="minorHAnsi" w:hAnsiTheme="minorHAnsi" w:cstheme="minorBidi"/>
                <w:sz w:val="18"/>
                <w:szCs w:val="18"/>
              </w:rPr>
              <w:t>15; 15</w:t>
            </w:r>
          </w:p>
        </w:tc>
      </w:tr>
      <w:tr w:rsidR="00EF4000" w:rsidRPr="00EF4000" w14:paraId="5EF53B3B" w14:textId="77777777" w:rsidTr="00093001">
        <w:trPr>
          <w:trHeight w:val="165"/>
        </w:trPr>
        <w:tc>
          <w:tcPr>
            <w:tcW w:w="640" w:type="dxa"/>
            <w:tcBorders>
              <w:top w:val="nil"/>
              <w:left w:val="single" w:sz="4" w:space="0" w:color="auto"/>
              <w:bottom w:val="single" w:sz="4" w:space="0" w:color="auto"/>
              <w:right w:val="single" w:sz="4" w:space="0" w:color="auto"/>
            </w:tcBorders>
            <w:shd w:val="clear" w:color="auto" w:fill="auto"/>
            <w:noWrap/>
          </w:tcPr>
          <w:p w14:paraId="2C226E68" w14:textId="77777777" w:rsidR="00EF4000" w:rsidRPr="00EF4000" w:rsidRDefault="00EF4000" w:rsidP="00EF4000">
            <w:pPr>
              <w:tabs>
                <w:tab w:val="clear" w:pos="5670"/>
              </w:tabs>
              <w:spacing w:line="240" w:lineRule="auto"/>
              <w:jc w:val="left"/>
              <w:rPr>
                <w:rFonts w:eastAsia="Times New Roman" w:cs="Calibri"/>
                <w:color w:val="000000"/>
                <w:sz w:val="18"/>
                <w:szCs w:val="18"/>
                <w:lang w:eastAsia="sl-SI"/>
              </w:rPr>
            </w:pPr>
            <w:r w:rsidRPr="00EF4000">
              <w:rPr>
                <w:rFonts w:asciiTheme="minorHAnsi" w:eastAsiaTheme="minorHAnsi" w:hAnsiTheme="minorHAnsi" w:cstheme="minorBidi"/>
                <w:sz w:val="18"/>
                <w:szCs w:val="18"/>
              </w:rPr>
              <w:t>36194</w:t>
            </w:r>
          </w:p>
        </w:tc>
        <w:tc>
          <w:tcPr>
            <w:tcW w:w="1198" w:type="dxa"/>
            <w:tcBorders>
              <w:top w:val="nil"/>
              <w:left w:val="nil"/>
              <w:bottom w:val="single" w:sz="4" w:space="0" w:color="auto"/>
              <w:right w:val="single" w:sz="4" w:space="0" w:color="auto"/>
            </w:tcBorders>
            <w:shd w:val="clear" w:color="auto" w:fill="auto"/>
          </w:tcPr>
          <w:p w14:paraId="3FF247CD" w14:textId="77777777" w:rsidR="00EF4000" w:rsidRPr="00EF4000" w:rsidRDefault="00EF4000" w:rsidP="00EF4000">
            <w:pPr>
              <w:tabs>
                <w:tab w:val="clear" w:pos="5670"/>
              </w:tabs>
              <w:spacing w:line="240" w:lineRule="auto"/>
              <w:jc w:val="left"/>
              <w:rPr>
                <w:rFonts w:eastAsia="Times New Roman" w:cs="Calibri"/>
                <w:sz w:val="18"/>
                <w:szCs w:val="18"/>
                <w:lang w:eastAsia="sl-SI"/>
              </w:rPr>
            </w:pPr>
            <w:r w:rsidRPr="00EF4000">
              <w:rPr>
                <w:rFonts w:asciiTheme="minorHAnsi" w:eastAsiaTheme="minorHAnsi" w:hAnsiTheme="minorHAnsi" w:cstheme="minorBidi"/>
                <w:sz w:val="18"/>
                <w:szCs w:val="18"/>
              </w:rPr>
              <w:t>UZ mišic</w:t>
            </w:r>
          </w:p>
        </w:tc>
        <w:tc>
          <w:tcPr>
            <w:tcW w:w="3969" w:type="dxa"/>
            <w:tcBorders>
              <w:top w:val="single" w:sz="4" w:space="0" w:color="auto"/>
              <w:left w:val="nil"/>
              <w:bottom w:val="single" w:sz="4" w:space="0" w:color="auto"/>
              <w:right w:val="single" w:sz="4" w:space="0" w:color="auto"/>
            </w:tcBorders>
          </w:tcPr>
          <w:p w14:paraId="4CB949E8" w14:textId="77777777" w:rsidR="00EF4000" w:rsidRPr="00EF4000" w:rsidRDefault="00EF4000" w:rsidP="00EF4000">
            <w:pPr>
              <w:tabs>
                <w:tab w:val="clear" w:pos="5670"/>
              </w:tabs>
              <w:spacing w:line="240" w:lineRule="auto"/>
              <w:jc w:val="left"/>
              <w:rPr>
                <w:rFonts w:eastAsia="Times New Roman" w:cs="Calibri"/>
                <w:color w:val="000000"/>
                <w:sz w:val="18"/>
                <w:szCs w:val="18"/>
                <w:lang w:eastAsia="sl-SI"/>
              </w:rPr>
            </w:pPr>
            <w:r w:rsidRPr="00EF4000">
              <w:rPr>
                <w:rFonts w:asciiTheme="minorHAnsi" w:eastAsiaTheme="minorHAnsi" w:hAnsiTheme="minorHAnsi" w:cstheme="minorBidi"/>
                <w:sz w:val="18"/>
                <w:szCs w:val="18"/>
              </w:rPr>
              <w:t>UZ preiskava mišic ene mišične lože.</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B55193A" w14:textId="77777777" w:rsidR="00EF4000" w:rsidRPr="00EF4000" w:rsidRDefault="00EF4000" w:rsidP="00EF4000">
            <w:pPr>
              <w:tabs>
                <w:tab w:val="clear" w:pos="5670"/>
              </w:tabs>
              <w:spacing w:line="240" w:lineRule="auto"/>
              <w:jc w:val="left"/>
              <w:rPr>
                <w:rFonts w:eastAsia="Times New Roman" w:cs="Calibri"/>
                <w:sz w:val="18"/>
                <w:szCs w:val="18"/>
                <w:lang w:eastAsia="sl-SI"/>
              </w:rPr>
            </w:pPr>
            <w:r w:rsidRPr="00EF4000">
              <w:rPr>
                <w:rFonts w:asciiTheme="minorHAnsi" w:eastAsiaTheme="minorHAnsi" w:hAnsiTheme="minorHAnsi" w:cstheme="minorBidi"/>
                <w:sz w:val="18"/>
                <w:szCs w:val="18"/>
              </w:rPr>
              <w:t>Točka</w:t>
            </w:r>
          </w:p>
        </w:tc>
        <w:tc>
          <w:tcPr>
            <w:tcW w:w="709" w:type="dxa"/>
            <w:tcBorders>
              <w:top w:val="nil"/>
              <w:left w:val="single" w:sz="4" w:space="0" w:color="auto"/>
              <w:bottom w:val="single" w:sz="4" w:space="0" w:color="auto"/>
              <w:right w:val="single" w:sz="4" w:space="0" w:color="auto"/>
            </w:tcBorders>
            <w:shd w:val="clear" w:color="auto" w:fill="auto"/>
            <w:noWrap/>
          </w:tcPr>
          <w:p w14:paraId="0AB5BF02" w14:textId="77777777" w:rsidR="00EF4000" w:rsidRPr="00EF4000" w:rsidRDefault="00EF4000" w:rsidP="00EF4000">
            <w:pPr>
              <w:tabs>
                <w:tab w:val="clear" w:pos="5670"/>
              </w:tabs>
              <w:spacing w:line="240" w:lineRule="auto"/>
              <w:jc w:val="right"/>
              <w:rPr>
                <w:rFonts w:eastAsia="Times New Roman" w:cs="Calibri"/>
                <w:color w:val="000000"/>
                <w:sz w:val="18"/>
                <w:szCs w:val="18"/>
                <w:lang w:eastAsia="sl-SI"/>
              </w:rPr>
            </w:pPr>
            <w:r w:rsidRPr="00EF4000">
              <w:rPr>
                <w:rFonts w:asciiTheme="minorHAnsi" w:eastAsiaTheme="minorHAnsi" w:hAnsiTheme="minorHAnsi" w:cstheme="minorBidi"/>
                <w:sz w:val="18"/>
                <w:szCs w:val="18"/>
              </w:rPr>
              <w:t>13,86</w:t>
            </w:r>
          </w:p>
        </w:tc>
        <w:tc>
          <w:tcPr>
            <w:tcW w:w="1089" w:type="dxa"/>
            <w:tcBorders>
              <w:top w:val="nil"/>
              <w:left w:val="single" w:sz="4" w:space="0" w:color="auto"/>
              <w:bottom w:val="single" w:sz="4" w:space="0" w:color="auto"/>
              <w:right w:val="single" w:sz="4" w:space="0" w:color="auto"/>
            </w:tcBorders>
          </w:tcPr>
          <w:p w14:paraId="796D69CB" w14:textId="77777777" w:rsidR="00EF4000" w:rsidRPr="00EF4000" w:rsidRDefault="00EF4000" w:rsidP="00EF4000">
            <w:pPr>
              <w:tabs>
                <w:tab w:val="clear" w:pos="5670"/>
              </w:tabs>
              <w:spacing w:line="240" w:lineRule="auto"/>
              <w:jc w:val="left"/>
              <w:rPr>
                <w:rFonts w:eastAsia="Times New Roman" w:cs="Calibri"/>
                <w:sz w:val="18"/>
                <w:szCs w:val="18"/>
                <w:lang w:eastAsia="sl-SI"/>
              </w:rPr>
            </w:pPr>
            <w:r w:rsidRPr="00EF4000">
              <w:rPr>
                <w:rFonts w:asciiTheme="minorHAnsi" w:eastAsiaTheme="minorHAnsi" w:hAnsiTheme="minorHAnsi" w:cstheme="minorBidi"/>
                <w:sz w:val="18"/>
                <w:szCs w:val="18"/>
              </w:rPr>
              <w:t>1 zdravnik specialist, 1 srednja medicinska sestra</w:t>
            </w:r>
          </w:p>
        </w:tc>
        <w:tc>
          <w:tcPr>
            <w:tcW w:w="1037" w:type="dxa"/>
            <w:tcBorders>
              <w:top w:val="nil"/>
              <w:left w:val="single" w:sz="4" w:space="0" w:color="auto"/>
              <w:bottom w:val="single" w:sz="4" w:space="0" w:color="auto"/>
              <w:right w:val="single" w:sz="4" w:space="0" w:color="auto"/>
            </w:tcBorders>
          </w:tcPr>
          <w:p w14:paraId="7580882E" w14:textId="77777777" w:rsidR="00EF4000" w:rsidRPr="00EF4000" w:rsidRDefault="00EF4000" w:rsidP="00EF4000">
            <w:pPr>
              <w:tabs>
                <w:tab w:val="clear" w:pos="5670"/>
              </w:tabs>
              <w:spacing w:line="240" w:lineRule="auto"/>
              <w:jc w:val="center"/>
              <w:rPr>
                <w:rFonts w:eastAsia="Times New Roman" w:cs="Calibri"/>
                <w:sz w:val="18"/>
                <w:szCs w:val="18"/>
                <w:lang w:eastAsia="sl-SI"/>
              </w:rPr>
            </w:pPr>
            <w:r w:rsidRPr="00EF4000">
              <w:rPr>
                <w:rFonts w:asciiTheme="minorHAnsi" w:eastAsiaTheme="minorHAnsi" w:hAnsiTheme="minorHAnsi" w:cstheme="minorBidi"/>
                <w:sz w:val="18"/>
                <w:szCs w:val="18"/>
              </w:rPr>
              <w:t>30; 15</w:t>
            </w:r>
          </w:p>
        </w:tc>
      </w:tr>
      <w:tr w:rsidR="00EF4000" w:rsidRPr="00EF4000" w14:paraId="7E1C1FAD" w14:textId="77777777" w:rsidTr="00093001">
        <w:trPr>
          <w:trHeight w:val="165"/>
        </w:trPr>
        <w:tc>
          <w:tcPr>
            <w:tcW w:w="640" w:type="dxa"/>
            <w:tcBorders>
              <w:top w:val="nil"/>
              <w:left w:val="single" w:sz="4" w:space="0" w:color="auto"/>
              <w:bottom w:val="single" w:sz="4" w:space="0" w:color="auto"/>
              <w:right w:val="single" w:sz="4" w:space="0" w:color="auto"/>
            </w:tcBorders>
            <w:shd w:val="clear" w:color="auto" w:fill="auto"/>
            <w:noWrap/>
          </w:tcPr>
          <w:p w14:paraId="00EE1D48" w14:textId="77777777" w:rsidR="00EF4000" w:rsidRPr="00EF4000" w:rsidRDefault="00EF4000" w:rsidP="00EF4000">
            <w:pPr>
              <w:tabs>
                <w:tab w:val="clear" w:pos="5670"/>
              </w:tabs>
              <w:spacing w:line="240" w:lineRule="auto"/>
              <w:jc w:val="left"/>
              <w:rPr>
                <w:rFonts w:eastAsia="Times New Roman" w:cs="Calibri"/>
                <w:color w:val="000000"/>
                <w:sz w:val="18"/>
                <w:szCs w:val="18"/>
                <w:lang w:eastAsia="sl-SI"/>
              </w:rPr>
            </w:pPr>
            <w:r w:rsidRPr="00EF4000">
              <w:rPr>
                <w:rFonts w:asciiTheme="minorHAnsi" w:eastAsiaTheme="minorHAnsi" w:hAnsiTheme="minorHAnsi" w:cstheme="minorBidi"/>
                <w:sz w:val="18"/>
                <w:szCs w:val="18"/>
              </w:rPr>
              <w:t>36199</w:t>
            </w:r>
          </w:p>
        </w:tc>
        <w:tc>
          <w:tcPr>
            <w:tcW w:w="1198" w:type="dxa"/>
            <w:tcBorders>
              <w:top w:val="nil"/>
              <w:left w:val="nil"/>
              <w:bottom w:val="single" w:sz="4" w:space="0" w:color="auto"/>
              <w:right w:val="single" w:sz="4" w:space="0" w:color="auto"/>
            </w:tcBorders>
            <w:shd w:val="clear" w:color="auto" w:fill="auto"/>
          </w:tcPr>
          <w:p w14:paraId="49E5F446" w14:textId="77777777" w:rsidR="00EF4000" w:rsidRPr="00EF4000" w:rsidRDefault="00EF4000" w:rsidP="00EF4000">
            <w:pPr>
              <w:tabs>
                <w:tab w:val="clear" w:pos="5670"/>
              </w:tabs>
              <w:spacing w:line="240" w:lineRule="auto"/>
              <w:jc w:val="left"/>
              <w:rPr>
                <w:rFonts w:eastAsia="Times New Roman" w:cs="Calibri"/>
                <w:sz w:val="18"/>
                <w:szCs w:val="18"/>
                <w:lang w:eastAsia="sl-SI"/>
              </w:rPr>
            </w:pPr>
            <w:r w:rsidRPr="00EF4000">
              <w:rPr>
                <w:rFonts w:asciiTheme="minorHAnsi" w:eastAsiaTheme="minorHAnsi" w:hAnsiTheme="minorHAnsi" w:cstheme="minorBidi"/>
                <w:sz w:val="18"/>
                <w:szCs w:val="18"/>
              </w:rPr>
              <w:t>UZ preiskava ene bezgavčne lože</w:t>
            </w:r>
          </w:p>
        </w:tc>
        <w:tc>
          <w:tcPr>
            <w:tcW w:w="3969" w:type="dxa"/>
            <w:tcBorders>
              <w:top w:val="single" w:sz="4" w:space="0" w:color="auto"/>
              <w:left w:val="nil"/>
              <w:bottom w:val="single" w:sz="4" w:space="0" w:color="auto"/>
              <w:right w:val="single" w:sz="4" w:space="0" w:color="auto"/>
            </w:tcBorders>
          </w:tcPr>
          <w:p w14:paraId="15D90636" w14:textId="77777777" w:rsidR="00EF4000" w:rsidRPr="00EF4000" w:rsidRDefault="00EF4000" w:rsidP="00EF4000">
            <w:pPr>
              <w:tabs>
                <w:tab w:val="clear" w:pos="5670"/>
              </w:tabs>
              <w:spacing w:line="240" w:lineRule="auto"/>
              <w:jc w:val="left"/>
              <w:rPr>
                <w:rFonts w:eastAsia="Times New Roman" w:cs="Calibri"/>
                <w:sz w:val="18"/>
                <w:szCs w:val="18"/>
                <w:lang w:eastAsia="sl-SI"/>
              </w:rPr>
            </w:pPr>
            <w:r w:rsidRPr="00EF4000">
              <w:rPr>
                <w:rFonts w:asciiTheme="minorHAnsi" w:eastAsiaTheme="minorHAnsi" w:hAnsiTheme="minorHAnsi" w:cstheme="minorBidi"/>
                <w:sz w:val="18"/>
                <w:szCs w:val="18"/>
              </w:rPr>
              <w:t>UZ preiskava ene bezgavčne lože.</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1D01052" w14:textId="77777777" w:rsidR="00EF4000" w:rsidRPr="00EF4000" w:rsidRDefault="00EF4000" w:rsidP="00EF4000">
            <w:pPr>
              <w:tabs>
                <w:tab w:val="clear" w:pos="5670"/>
              </w:tabs>
              <w:spacing w:line="240" w:lineRule="auto"/>
              <w:jc w:val="left"/>
              <w:rPr>
                <w:rFonts w:eastAsia="Times New Roman" w:cs="Calibri"/>
                <w:sz w:val="18"/>
                <w:szCs w:val="18"/>
                <w:lang w:eastAsia="sl-SI"/>
              </w:rPr>
            </w:pPr>
            <w:r w:rsidRPr="00EF4000">
              <w:rPr>
                <w:rFonts w:asciiTheme="minorHAnsi" w:eastAsiaTheme="minorHAnsi" w:hAnsiTheme="minorHAnsi" w:cstheme="minorBidi"/>
                <w:sz w:val="18"/>
                <w:szCs w:val="18"/>
              </w:rPr>
              <w:t>Točka</w:t>
            </w:r>
          </w:p>
        </w:tc>
        <w:tc>
          <w:tcPr>
            <w:tcW w:w="709" w:type="dxa"/>
            <w:tcBorders>
              <w:top w:val="nil"/>
              <w:left w:val="single" w:sz="4" w:space="0" w:color="auto"/>
              <w:bottom w:val="single" w:sz="4" w:space="0" w:color="auto"/>
              <w:right w:val="single" w:sz="4" w:space="0" w:color="auto"/>
            </w:tcBorders>
            <w:shd w:val="clear" w:color="auto" w:fill="auto"/>
            <w:noWrap/>
          </w:tcPr>
          <w:p w14:paraId="660EF74C" w14:textId="77777777" w:rsidR="00EF4000" w:rsidRPr="00EF4000" w:rsidRDefault="00EF4000" w:rsidP="00EF4000">
            <w:pPr>
              <w:tabs>
                <w:tab w:val="clear" w:pos="5670"/>
              </w:tabs>
              <w:spacing w:line="240" w:lineRule="auto"/>
              <w:jc w:val="right"/>
              <w:rPr>
                <w:rFonts w:eastAsia="Times New Roman" w:cs="Calibri"/>
                <w:color w:val="000000"/>
                <w:sz w:val="18"/>
                <w:szCs w:val="18"/>
                <w:lang w:eastAsia="sl-SI"/>
              </w:rPr>
            </w:pPr>
            <w:r w:rsidRPr="00EF4000">
              <w:rPr>
                <w:rFonts w:asciiTheme="minorHAnsi" w:eastAsiaTheme="minorHAnsi" w:hAnsiTheme="minorHAnsi" w:cstheme="minorBidi"/>
                <w:sz w:val="18"/>
                <w:szCs w:val="18"/>
              </w:rPr>
              <w:t>11,04</w:t>
            </w:r>
          </w:p>
        </w:tc>
        <w:tc>
          <w:tcPr>
            <w:tcW w:w="1089" w:type="dxa"/>
            <w:tcBorders>
              <w:top w:val="nil"/>
              <w:left w:val="single" w:sz="4" w:space="0" w:color="auto"/>
              <w:bottom w:val="single" w:sz="4" w:space="0" w:color="auto"/>
              <w:right w:val="single" w:sz="4" w:space="0" w:color="auto"/>
            </w:tcBorders>
          </w:tcPr>
          <w:p w14:paraId="673212D2" w14:textId="77777777" w:rsidR="00EF4000" w:rsidRPr="00EF4000" w:rsidRDefault="00EF4000" w:rsidP="00EF4000">
            <w:pPr>
              <w:tabs>
                <w:tab w:val="clear" w:pos="5670"/>
              </w:tabs>
              <w:spacing w:line="240" w:lineRule="auto"/>
              <w:jc w:val="left"/>
              <w:rPr>
                <w:rFonts w:eastAsia="Times New Roman" w:cs="Calibri"/>
                <w:sz w:val="18"/>
                <w:szCs w:val="18"/>
                <w:lang w:eastAsia="sl-SI"/>
              </w:rPr>
            </w:pPr>
            <w:r w:rsidRPr="00EF4000">
              <w:rPr>
                <w:rFonts w:asciiTheme="minorHAnsi" w:eastAsiaTheme="minorHAnsi" w:hAnsiTheme="minorHAnsi" w:cstheme="minorBidi"/>
                <w:sz w:val="18"/>
                <w:szCs w:val="18"/>
              </w:rPr>
              <w:t>1 zdravnik specialist, 1 diplomirana medicinska sestra</w:t>
            </w:r>
          </w:p>
        </w:tc>
        <w:tc>
          <w:tcPr>
            <w:tcW w:w="1037" w:type="dxa"/>
            <w:tcBorders>
              <w:top w:val="nil"/>
              <w:left w:val="single" w:sz="4" w:space="0" w:color="auto"/>
              <w:bottom w:val="single" w:sz="4" w:space="0" w:color="auto"/>
              <w:right w:val="single" w:sz="4" w:space="0" w:color="auto"/>
            </w:tcBorders>
          </w:tcPr>
          <w:p w14:paraId="0708F7EE" w14:textId="77777777" w:rsidR="00EF4000" w:rsidRPr="00EF4000" w:rsidRDefault="00EF4000" w:rsidP="00EF4000">
            <w:pPr>
              <w:tabs>
                <w:tab w:val="clear" w:pos="5670"/>
              </w:tabs>
              <w:spacing w:line="240" w:lineRule="auto"/>
              <w:jc w:val="center"/>
              <w:rPr>
                <w:rFonts w:eastAsia="Times New Roman" w:cs="Calibri"/>
                <w:sz w:val="18"/>
                <w:szCs w:val="18"/>
                <w:lang w:eastAsia="sl-SI"/>
              </w:rPr>
            </w:pPr>
            <w:r w:rsidRPr="00EF4000">
              <w:rPr>
                <w:rFonts w:asciiTheme="minorHAnsi" w:eastAsiaTheme="minorHAnsi" w:hAnsiTheme="minorHAnsi" w:cstheme="minorBidi"/>
                <w:sz w:val="18"/>
                <w:szCs w:val="18"/>
              </w:rPr>
              <w:t>20; 10</w:t>
            </w:r>
          </w:p>
        </w:tc>
      </w:tr>
    </w:tbl>
    <w:p w14:paraId="17F83539" w14:textId="77777777" w:rsidR="00EF4000" w:rsidRPr="00EF4000" w:rsidRDefault="00EF4000" w:rsidP="00EF4000">
      <w:pPr>
        <w:widowControl w:val="0"/>
        <w:tabs>
          <w:tab w:val="clear" w:pos="5670"/>
        </w:tabs>
        <w:suppressAutoHyphens/>
        <w:spacing w:line="240" w:lineRule="auto"/>
        <w:rPr>
          <w:rFonts w:cs="Arial"/>
          <w:color w:val="000000"/>
        </w:rPr>
      </w:pPr>
    </w:p>
    <w:p w14:paraId="281E8B79" w14:textId="77777777" w:rsidR="00EF4000" w:rsidRPr="00EF4000" w:rsidRDefault="00EF4000" w:rsidP="00EF4000">
      <w:pPr>
        <w:widowControl w:val="0"/>
        <w:tabs>
          <w:tab w:val="clear" w:pos="5670"/>
        </w:tabs>
        <w:suppressAutoHyphens/>
        <w:spacing w:line="240" w:lineRule="auto"/>
        <w:rPr>
          <w:rFonts w:cs="Calibri"/>
          <w:color w:val="000000"/>
        </w:rPr>
      </w:pPr>
      <w:r w:rsidRPr="00EF4000">
        <w:rPr>
          <w:rFonts w:cs="Calibri"/>
          <w:color w:val="000000"/>
        </w:rPr>
        <w:t>Za vse nove storitve veljajo naslednji podrobni podatki:</w:t>
      </w:r>
    </w:p>
    <w:p w14:paraId="36D96A8A" w14:textId="77777777" w:rsidR="00EF4000" w:rsidRPr="00EF4000" w:rsidRDefault="00EF4000" w:rsidP="00EF4000">
      <w:pPr>
        <w:widowControl w:val="0"/>
        <w:numPr>
          <w:ilvl w:val="0"/>
          <w:numId w:val="7"/>
        </w:numPr>
        <w:tabs>
          <w:tab w:val="clear" w:pos="5670"/>
        </w:tabs>
        <w:suppressAutoHyphens/>
        <w:spacing w:after="160" w:line="240" w:lineRule="auto"/>
        <w:contextualSpacing/>
        <w:jc w:val="left"/>
        <w:rPr>
          <w:rFonts w:cs="Calibri"/>
          <w:color w:val="000000"/>
        </w:rPr>
      </w:pPr>
      <w:bookmarkStart w:id="18" w:name="_Hlk93051676"/>
      <w:r w:rsidRPr="00EF4000">
        <w:rPr>
          <w:rFonts w:cs="Calibri"/>
          <w:color w:val="000000"/>
        </w:rPr>
        <w:t>Oznaka količine:</w:t>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t>1</w:t>
      </w:r>
      <w:r w:rsidRPr="00EF4000">
        <w:rPr>
          <w:rFonts w:cs="Calibri"/>
          <w:color w:val="000000"/>
        </w:rPr>
        <w:tab/>
      </w:r>
    </w:p>
    <w:p w14:paraId="4DD8F1D8" w14:textId="77777777" w:rsidR="00EF4000" w:rsidRPr="00EF4000" w:rsidRDefault="00EF4000" w:rsidP="00EF4000">
      <w:pPr>
        <w:widowControl w:val="0"/>
        <w:numPr>
          <w:ilvl w:val="0"/>
          <w:numId w:val="7"/>
        </w:numPr>
        <w:tabs>
          <w:tab w:val="clear" w:pos="5670"/>
        </w:tabs>
        <w:suppressAutoHyphens/>
        <w:spacing w:after="160" w:line="240" w:lineRule="auto"/>
        <w:contextualSpacing/>
        <w:jc w:val="left"/>
        <w:rPr>
          <w:rFonts w:cs="Calibri"/>
          <w:color w:val="000000"/>
        </w:rPr>
      </w:pPr>
      <w:r w:rsidRPr="00EF4000">
        <w:rPr>
          <w:rFonts w:cs="Calibri"/>
          <w:color w:val="000000"/>
        </w:rPr>
        <w:t>Maksimalno dovoljeno št. storitev na obravnavo:</w:t>
      </w:r>
      <w:r w:rsidRPr="00EF4000">
        <w:rPr>
          <w:rFonts w:cs="Calibri"/>
          <w:color w:val="000000"/>
        </w:rPr>
        <w:tab/>
        <w:t>1</w:t>
      </w:r>
    </w:p>
    <w:p w14:paraId="16C2D0C6" w14:textId="77777777" w:rsidR="00EF4000" w:rsidRPr="00EF4000" w:rsidRDefault="00EF4000" w:rsidP="00EF4000">
      <w:pPr>
        <w:widowControl w:val="0"/>
        <w:numPr>
          <w:ilvl w:val="0"/>
          <w:numId w:val="7"/>
        </w:numPr>
        <w:tabs>
          <w:tab w:val="clear" w:pos="5670"/>
        </w:tabs>
        <w:suppressAutoHyphens/>
        <w:spacing w:after="160" w:line="240" w:lineRule="auto"/>
        <w:contextualSpacing/>
        <w:jc w:val="left"/>
        <w:rPr>
          <w:rFonts w:cs="Calibri"/>
          <w:color w:val="000000"/>
        </w:rPr>
      </w:pPr>
      <w:r w:rsidRPr="00EF4000">
        <w:rPr>
          <w:rFonts w:cs="Calibri"/>
          <w:color w:val="000000"/>
        </w:rPr>
        <w:t>Oznaka storitve:</w:t>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t>N - neopredeljeno</w:t>
      </w:r>
    </w:p>
    <w:p w14:paraId="4AD00595" w14:textId="77777777" w:rsidR="00EF4000" w:rsidRPr="00EF4000" w:rsidRDefault="00EF4000" w:rsidP="00EF4000">
      <w:pPr>
        <w:widowControl w:val="0"/>
        <w:numPr>
          <w:ilvl w:val="0"/>
          <w:numId w:val="7"/>
        </w:numPr>
        <w:tabs>
          <w:tab w:val="clear" w:pos="5670"/>
        </w:tabs>
        <w:suppressAutoHyphens/>
        <w:spacing w:after="160" w:line="240" w:lineRule="auto"/>
        <w:contextualSpacing/>
        <w:jc w:val="left"/>
        <w:rPr>
          <w:rFonts w:cs="Calibri"/>
          <w:color w:val="000000"/>
        </w:rPr>
      </w:pPr>
      <w:r w:rsidRPr="00EF4000">
        <w:rPr>
          <w:rFonts w:cs="Calibri"/>
          <w:color w:val="000000"/>
        </w:rPr>
        <w:t>Oznaka cene:</w:t>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t xml:space="preserve">3 - </w:t>
      </w:r>
      <w:r w:rsidRPr="00EF4000">
        <w:rPr>
          <w:rFonts w:cs="Calibri"/>
          <w:color w:val="000000"/>
          <w:lang w:eastAsia="sl-SI"/>
        </w:rPr>
        <w:t>Cena storitve je enaka ceni v ceniku</w:t>
      </w:r>
    </w:p>
    <w:p w14:paraId="2973142D" w14:textId="77777777" w:rsidR="00EF4000" w:rsidRPr="00EF4000" w:rsidRDefault="00EF4000" w:rsidP="00EF4000">
      <w:pPr>
        <w:widowControl w:val="0"/>
        <w:numPr>
          <w:ilvl w:val="0"/>
          <w:numId w:val="7"/>
        </w:numPr>
        <w:tabs>
          <w:tab w:val="clear" w:pos="5670"/>
        </w:tabs>
        <w:suppressAutoHyphens/>
        <w:spacing w:after="160" w:line="240" w:lineRule="auto"/>
        <w:contextualSpacing/>
        <w:jc w:val="left"/>
        <w:rPr>
          <w:rFonts w:cs="Calibri"/>
          <w:color w:val="000000"/>
        </w:rPr>
      </w:pPr>
      <w:r w:rsidRPr="00EF4000">
        <w:rPr>
          <w:rFonts w:cs="Calibri"/>
          <w:color w:val="000000"/>
        </w:rPr>
        <w:t xml:space="preserve">Evidenčna storitev: </w:t>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t>Ne</w:t>
      </w:r>
    </w:p>
    <w:p w14:paraId="3ED9BD2B" w14:textId="77777777" w:rsidR="00EF4000" w:rsidRPr="00EF4000" w:rsidRDefault="00EF4000" w:rsidP="00EF4000">
      <w:pPr>
        <w:widowControl w:val="0"/>
        <w:numPr>
          <w:ilvl w:val="0"/>
          <w:numId w:val="7"/>
        </w:numPr>
        <w:tabs>
          <w:tab w:val="clear" w:pos="5670"/>
        </w:tabs>
        <w:suppressAutoHyphens/>
        <w:spacing w:after="160" w:line="240" w:lineRule="auto"/>
        <w:contextualSpacing/>
        <w:jc w:val="left"/>
        <w:rPr>
          <w:rFonts w:cs="Calibri"/>
          <w:color w:val="000000"/>
        </w:rPr>
      </w:pPr>
      <w:r w:rsidRPr="00EF4000">
        <w:rPr>
          <w:rFonts w:cs="Calibri"/>
          <w:color w:val="000000"/>
        </w:rPr>
        <w:t>Tip storitve:</w:t>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t>2 TOC</w:t>
      </w:r>
    </w:p>
    <w:p w14:paraId="423AE4A7" w14:textId="77777777" w:rsidR="00EF4000" w:rsidRPr="00EF4000" w:rsidRDefault="00EF4000" w:rsidP="00EF4000">
      <w:pPr>
        <w:widowControl w:val="0"/>
        <w:numPr>
          <w:ilvl w:val="0"/>
          <w:numId w:val="7"/>
        </w:numPr>
        <w:tabs>
          <w:tab w:val="clear" w:pos="5670"/>
        </w:tabs>
        <w:suppressAutoHyphens/>
        <w:spacing w:after="160" w:line="240" w:lineRule="auto"/>
        <w:contextualSpacing/>
        <w:jc w:val="left"/>
        <w:rPr>
          <w:rFonts w:cs="Calibri"/>
          <w:color w:val="000000"/>
        </w:rPr>
      </w:pPr>
      <w:r w:rsidRPr="00EF4000">
        <w:rPr>
          <w:rFonts w:cs="Calibri"/>
          <w:color w:val="000000"/>
        </w:rPr>
        <w:t>Nivo planiranja:</w:t>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t>Z0030</w:t>
      </w:r>
    </w:p>
    <w:p w14:paraId="68629FD3" w14:textId="77777777" w:rsidR="00EF4000" w:rsidRPr="00EF4000" w:rsidRDefault="00EF4000" w:rsidP="00EF4000">
      <w:pPr>
        <w:widowControl w:val="0"/>
        <w:numPr>
          <w:ilvl w:val="0"/>
          <w:numId w:val="7"/>
        </w:numPr>
        <w:tabs>
          <w:tab w:val="clear" w:pos="5670"/>
        </w:tabs>
        <w:suppressAutoHyphens/>
        <w:spacing w:after="160" w:line="240" w:lineRule="auto"/>
        <w:contextualSpacing/>
        <w:jc w:val="left"/>
        <w:rPr>
          <w:rFonts w:cs="Calibri"/>
          <w:color w:val="000000"/>
        </w:rPr>
      </w:pPr>
      <w:r w:rsidRPr="00EF4000">
        <w:rPr>
          <w:rFonts w:cs="Calibri"/>
          <w:color w:val="000000"/>
        </w:rPr>
        <w:t>Šifrant 43:</w:t>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r>
      <w:r w:rsidRPr="00EF4000">
        <w:rPr>
          <w:rFonts w:cs="Calibri"/>
          <w:color w:val="000000"/>
        </w:rPr>
        <w:tab/>
        <w:t>Z0030</w:t>
      </w:r>
    </w:p>
    <w:bookmarkEnd w:id="18"/>
    <w:p w14:paraId="2A9A5498" w14:textId="77777777" w:rsidR="00EF4000" w:rsidRPr="00EF4000" w:rsidRDefault="00EF4000" w:rsidP="00EF4000">
      <w:pPr>
        <w:widowControl w:val="0"/>
        <w:tabs>
          <w:tab w:val="clear" w:pos="5670"/>
        </w:tabs>
        <w:suppressAutoHyphens/>
        <w:spacing w:line="240" w:lineRule="auto"/>
        <w:rPr>
          <w:rFonts w:cs="Arial"/>
          <w:color w:val="000000"/>
        </w:rPr>
      </w:pPr>
    </w:p>
    <w:p w14:paraId="7DAC171E" w14:textId="77777777" w:rsidR="00EF4000" w:rsidRPr="00EF4000" w:rsidRDefault="00EF4000" w:rsidP="00EF4000">
      <w:pPr>
        <w:tabs>
          <w:tab w:val="clear" w:pos="5670"/>
        </w:tabs>
        <w:spacing w:line="240" w:lineRule="auto"/>
        <w:rPr>
          <w:rFonts w:cs="Arial"/>
          <w:color w:val="000000"/>
        </w:rPr>
      </w:pPr>
    </w:p>
    <w:p w14:paraId="4DFFDA2D" w14:textId="1264D3FF" w:rsidR="00EF4000" w:rsidRPr="008D168D" w:rsidRDefault="008D168D" w:rsidP="00EF4000">
      <w:pPr>
        <w:numPr>
          <w:ilvl w:val="0"/>
          <w:numId w:val="8"/>
        </w:numPr>
        <w:tabs>
          <w:tab w:val="clear" w:pos="5670"/>
        </w:tabs>
        <w:spacing w:after="160" w:line="240" w:lineRule="auto"/>
        <w:ind w:left="357" w:hanging="357"/>
        <w:contextualSpacing/>
        <w:jc w:val="left"/>
        <w:rPr>
          <w:rFonts w:cs="Calibri"/>
          <w:b/>
          <w:bCs/>
        </w:rPr>
      </w:pPr>
      <w:bookmarkStart w:id="19" w:name="_Hlk95303332"/>
      <w:r>
        <w:rPr>
          <w:rFonts w:cs="Calibri"/>
          <w:b/>
          <w:bCs/>
        </w:rPr>
        <w:t xml:space="preserve">Dopolnitev  nekaterih seznamov storitev s storitvami </w:t>
      </w:r>
      <w:r w:rsidRPr="00933568">
        <w:rPr>
          <w:rFonts w:cs="Arial"/>
          <w:b/>
          <w:bCs/>
          <w:color w:val="000000"/>
        </w:rPr>
        <w:t xml:space="preserve">36133 »UZ abdomna-celotni«, 36134 »Usmerjen UZ abdomna« in 36135 »UZ zgornjega abdomna« </w:t>
      </w:r>
    </w:p>
    <w:bookmarkEnd w:id="19"/>
    <w:p w14:paraId="6B61C8FC" w14:textId="77777777" w:rsidR="00EF4000" w:rsidRPr="00EF4000" w:rsidRDefault="00EF4000" w:rsidP="00EF4000">
      <w:pPr>
        <w:tabs>
          <w:tab w:val="clear" w:pos="5670"/>
        </w:tabs>
        <w:spacing w:line="240" w:lineRule="auto"/>
        <w:rPr>
          <w:rFonts w:cs="Arial"/>
          <w:color w:val="000000"/>
        </w:rPr>
      </w:pPr>
    </w:p>
    <w:p w14:paraId="2168672E" w14:textId="77777777" w:rsidR="00EF4000" w:rsidRPr="00EF4000" w:rsidRDefault="00EF4000" w:rsidP="00B3370D">
      <w:pPr>
        <w:tabs>
          <w:tab w:val="clear" w:pos="5670"/>
        </w:tabs>
        <w:spacing w:line="240" w:lineRule="auto"/>
        <w:rPr>
          <w:rFonts w:cs="Arial"/>
          <w:color w:val="000000"/>
        </w:rPr>
      </w:pPr>
      <w:r w:rsidRPr="00EF4000">
        <w:rPr>
          <w:rFonts w:cs="Arial"/>
          <w:color w:val="000000"/>
        </w:rPr>
        <w:t>Upravni odbor Zavoda je obstoječe storitve 36133 »UZ abdomna-celotni«, 36134 »Usmerjen UZ abdomna« in 36135 »UZ zgornjega abdomna« uvedel v naslednje sezname storitev:</w:t>
      </w:r>
    </w:p>
    <w:p w14:paraId="3D4B1E76"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15.54: »Storitve specialistične zunajbolnišnične zdravstvene dejavnosti abdominalne kirurgije (201 203)«,</w:t>
      </w:r>
    </w:p>
    <w:p w14:paraId="05DC6B0A"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15.61: »Storitve specialistične zunajbolnišnične zdravstvene dejavnosti endoskopije (205 267)«,</w:t>
      </w:r>
    </w:p>
    <w:p w14:paraId="74030DC3"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15.62: »Storitve specialistične zunajbolnišnične zdravstvene dejavnosti ginekologije (206 209)«,</w:t>
      </w:r>
    </w:p>
    <w:p w14:paraId="3433D558"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15.64: »Storitve specialistične zunajbolnišnične zdravstvene dejavnosti zdravljenje neplodnosti (206 212)«,</w:t>
      </w:r>
    </w:p>
    <w:p w14:paraId="438C7333"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15.65: »Storitve specialistične zunajbolnišnične zdravstvene dejavnosti porodništvo (206 263)«,</w:t>
      </w:r>
    </w:p>
    <w:p w14:paraId="7E2C4A62"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15.67: »Storitve specialistične zunajbolnišnične zdravstvene dejavnosti infektologije (208 214)«,</w:t>
      </w:r>
    </w:p>
    <w:p w14:paraId="042E9029"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lastRenderedPageBreak/>
        <w:t>15.68: »Storitve specialistične zunajbolnišnične zdravstvene dejavnosti internistike (209 215)«,</w:t>
      </w:r>
    </w:p>
    <w:p w14:paraId="095D206E"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15.70: »Storitve specialistične zunajbolnišnične zdravstvene dejavnosti kardiologije in vaskularne medicine (211 220)«,</w:t>
      </w:r>
    </w:p>
    <w:p w14:paraId="54B1E3E4"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15.74: »Storitve specialistične zunajbolnišnične zdravstvene dejavnosti nefrologije (216 264)«,</w:t>
      </w:r>
    </w:p>
    <w:p w14:paraId="47808A0E"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15.77: »Storitve specialistične zunajbolnišnične zdravstvene dejavnosti nuklearne medicine (219 228)«,</w:t>
      </w:r>
    </w:p>
    <w:p w14:paraId="293D07F7"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15.82: »Storitve specialistične zunajbolnišnične zdravstvene dejavnosti pediatrije (227 237)«,</w:t>
      </w:r>
    </w:p>
    <w:p w14:paraId="25675025"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15.86: »Storitve specialistične zunajbolnišnične zdravstvene dejavnosti pulmologije (229 239)«,</w:t>
      </w:r>
    </w:p>
    <w:p w14:paraId="077A64E0"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15.92: »Storitve specialistične zunajbolnišnične zdravstvene dejavnosti splošne kirurgije (234 251)«,</w:t>
      </w:r>
    </w:p>
    <w:p w14:paraId="7D7C9926"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15.94: »Storitve specialistične zunajbolnišnične zdravstvene dejavnosti travmatologije (237 254)« in</w:t>
      </w:r>
    </w:p>
    <w:p w14:paraId="300C345A"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15.99: »Storitve specialistične zunajbolnišnične zdravstvene dejavnosti urologije (239 257)«.</w:t>
      </w:r>
    </w:p>
    <w:p w14:paraId="5F4129C0" w14:textId="77777777" w:rsidR="00EF4000" w:rsidRPr="00EF4000" w:rsidRDefault="00EF4000" w:rsidP="00EF4000">
      <w:pPr>
        <w:tabs>
          <w:tab w:val="clear" w:pos="5670"/>
        </w:tabs>
        <w:spacing w:line="240" w:lineRule="auto"/>
        <w:rPr>
          <w:rFonts w:cs="Arial"/>
          <w:color w:val="000000"/>
        </w:rPr>
      </w:pPr>
    </w:p>
    <w:p w14:paraId="61EB8869" w14:textId="60EFF387" w:rsidR="00EF4000" w:rsidRPr="00EF4000" w:rsidRDefault="00EF4000" w:rsidP="00EF4000">
      <w:pPr>
        <w:tabs>
          <w:tab w:val="clear" w:pos="5670"/>
        </w:tabs>
        <w:spacing w:line="240" w:lineRule="auto"/>
        <w:rPr>
          <w:rFonts w:cs="Arial"/>
          <w:color w:val="000000"/>
        </w:rPr>
      </w:pPr>
      <w:r w:rsidRPr="00EF4000">
        <w:rPr>
          <w:rFonts w:cs="Arial"/>
          <w:color w:val="000000"/>
        </w:rPr>
        <w:t xml:space="preserve">Pri obstoječi storitvi 36133 </w:t>
      </w:r>
      <w:bookmarkStart w:id="20" w:name="_Hlk95720207"/>
      <w:r w:rsidRPr="00EF4000">
        <w:rPr>
          <w:rFonts w:cs="Arial"/>
          <w:color w:val="000000"/>
        </w:rPr>
        <w:t xml:space="preserve">»UZ abdomna-celotni« </w:t>
      </w:r>
      <w:bookmarkEnd w:id="20"/>
      <w:r w:rsidRPr="00EF4000">
        <w:rPr>
          <w:rFonts w:cs="Arial"/>
          <w:color w:val="000000"/>
        </w:rPr>
        <w:t>se hkrati spremenita tudi točkovni (»število enot mere</w:t>
      </w:r>
      <w:r w:rsidR="00127535">
        <w:rPr>
          <w:rFonts w:cs="Arial"/>
          <w:color w:val="000000"/>
        </w:rPr>
        <w:t>«</w:t>
      </w:r>
      <w:r w:rsidRPr="00EF4000">
        <w:rPr>
          <w:rFonts w:cs="Arial"/>
          <w:color w:val="000000"/>
        </w:rPr>
        <w:t xml:space="preserve">) in časovni normativ. Spremembe lastnosti storitve so označene s krepko pisavo: </w:t>
      </w:r>
    </w:p>
    <w:p w14:paraId="23DCFFEF" w14:textId="77777777" w:rsidR="00EF4000" w:rsidRPr="00EF4000" w:rsidRDefault="00EF4000" w:rsidP="00EF4000">
      <w:pPr>
        <w:tabs>
          <w:tab w:val="clear" w:pos="5670"/>
        </w:tabs>
        <w:spacing w:line="240" w:lineRule="auto"/>
        <w:rPr>
          <w:rFonts w:cs="Arial"/>
          <w:color w:val="000000"/>
        </w:rPr>
      </w:pPr>
    </w:p>
    <w:tbl>
      <w:tblPr>
        <w:tblW w:w="9367" w:type="dxa"/>
        <w:tblLayout w:type="fixed"/>
        <w:tblCellMar>
          <w:left w:w="70" w:type="dxa"/>
          <w:right w:w="70" w:type="dxa"/>
        </w:tblCellMar>
        <w:tblLook w:val="04A0" w:firstRow="1" w:lastRow="0" w:firstColumn="1" w:lastColumn="0" w:noHBand="0" w:noVBand="1"/>
      </w:tblPr>
      <w:tblGrid>
        <w:gridCol w:w="650"/>
        <w:gridCol w:w="1188"/>
        <w:gridCol w:w="3969"/>
        <w:gridCol w:w="709"/>
        <w:gridCol w:w="709"/>
        <w:gridCol w:w="1134"/>
        <w:gridCol w:w="1008"/>
      </w:tblGrid>
      <w:tr w:rsidR="00EF4000" w:rsidRPr="00EF4000" w14:paraId="04C4B991" w14:textId="77777777" w:rsidTr="00093001">
        <w:trPr>
          <w:trHeight w:val="145"/>
          <w:tblHeader/>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33ADB"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Šifra</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4405C4E4"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Kratek opis</w:t>
            </w:r>
          </w:p>
        </w:tc>
        <w:tc>
          <w:tcPr>
            <w:tcW w:w="3969" w:type="dxa"/>
            <w:tcBorders>
              <w:top w:val="single" w:sz="4" w:space="0" w:color="auto"/>
              <w:left w:val="nil"/>
              <w:bottom w:val="single" w:sz="4" w:space="0" w:color="auto"/>
              <w:right w:val="single" w:sz="4" w:space="0" w:color="auto"/>
            </w:tcBorders>
            <w:vAlign w:val="center"/>
          </w:tcPr>
          <w:p w14:paraId="2C5F36DF"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Dolg opis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8CCE5"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Naziv enote mere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695CC3"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Št. enot mere</w:t>
            </w:r>
          </w:p>
        </w:tc>
        <w:tc>
          <w:tcPr>
            <w:tcW w:w="1134" w:type="dxa"/>
            <w:tcBorders>
              <w:top w:val="single" w:sz="4" w:space="0" w:color="auto"/>
              <w:left w:val="nil"/>
              <w:bottom w:val="single" w:sz="4" w:space="0" w:color="auto"/>
              <w:right w:val="single" w:sz="4" w:space="0" w:color="auto"/>
            </w:tcBorders>
            <w:vAlign w:val="center"/>
          </w:tcPr>
          <w:p w14:paraId="02186A14"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Kadrovski normativ</w:t>
            </w:r>
          </w:p>
        </w:tc>
        <w:tc>
          <w:tcPr>
            <w:tcW w:w="1008" w:type="dxa"/>
            <w:tcBorders>
              <w:top w:val="single" w:sz="4" w:space="0" w:color="auto"/>
              <w:left w:val="nil"/>
              <w:bottom w:val="single" w:sz="4" w:space="0" w:color="auto"/>
              <w:right w:val="single" w:sz="4" w:space="0" w:color="auto"/>
            </w:tcBorders>
            <w:vAlign w:val="center"/>
          </w:tcPr>
          <w:p w14:paraId="7DAA2E72"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Normativ v minutah</w:t>
            </w:r>
          </w:p>
        </w:tc>
      </w:tr>
      <w:tr w:rsidR="00EF4000" w:rsidRPr="00EF4000" w14:paraId="4D95A2C6" w14:textId="77777777" w:rsidTr="00093001">
        <w:trPr>
          <w:trHeight w:val="145"/>
        </w:trPr>
        <w:tc>
          <w:tcPr>
            <w:tcW w:w="650" w:type="dxa"/>
            <w:tcBorders>
              <w:top w:val="nil"/>
              <w:left w:val="single" w:sz="4" w:space="0" w:color="auto"/>
              <w:bottom w:val="single" w:sz="4" w:space="0" w:color="auto"/>
              <w:right w:val="single" w:sz="4" w:space="0" w:color="auto"/>
            </w:tcBorders>
            <w:shd w:val="clear" w:color="auto" w:fill="auto"/>
            <w:noWrap/>
          </w:tcPr>
          <w:p w14:paraId="0A0F9452" w14:textId="77777777" w:rsidR="00EF4000" w:rsidRPr="00EF4000" w:rsidRDefault="00EF4000" w:rsidP="00EF4000">
            <w:pPr>
              <w:tabs>
                <w:tab w:val="clear" w:pos="5670"/>
              </w:tabs>
              <w:spacing w:line="240" w:lineRule="auto"/>
              <w:jc w:val="right"/>
              <w:rPr>
                <w:rFonts w:eastAsia="Times New Roman" w:cs="Calibri"/>
                <w:sz w:val="20"/>
                <w:szCs w:val="20"/>
                <w:lang w:eastAsia="sl-SI"/>
              </w:rPr>
            </w:pPr>
            <w:r w:rsidRPr="00EF4000">
              <w:rPr>
                <w:rFonts w:eastAsia="Times New Roman" w:cs="Calibri"/>
                <w:sz w:val="20"/>
                <w:szCs w:val="20"/>
                <w:lang w:eastAsia="sl-SI"/>
              </w:rPr>
              <w:t>36133</w:t>
            </w:r>
          </w:p>
        </w:tc>
        <w:tc>
          <w:tcPr>
            <w:tcW w:w="1188" w:type="dxa"/>
            <w:tcBorders>
              <w:top w:val="nil"/>
              <w:left w:val="nil"/>
              <w:bottom w:val="single" w:sz="4" w:space="0" w:color="auto"/>
              <w:right w:val="single" w:sz="4" w:space="0" w:color="auto"/>
            </w:tcBorders>
            <w:shd w:val="clear" w:color="auto" w:fill="auto"/>
          </w:tcPr>
          <w:p w14:paraId="12B9BA73" w14:textId="77777777" w:rsidR="00EF4000" w:rsidRPr="00EF4000" w:rsidRDefault="00EF4000" w:rsidP="00EF4000">
            <w:pPr>
              <w:tabs>
                <w:tab w:val="clear" w:pos="5670"/>
              </w:tabs>
              <w:spacing w:line="240" w:lineRule="auto"/>
              <w:jc w:val="left"/>
              <w:rPr>
                <w:rFonts w:eastAsia="Times New Roman" w:cs="Calibri"/>
                <w:sz w:val="20"/>
                <w:szCs w:val="20"/>
                <w:lang w:eastAsia="sl-SI"/>
              </w:rPr>
            </w:pPr>
            <w:r w:rsidRPr="00EF4000">
              <w:rPr>
                <w:rFonts w:eastAsia="Times New Roman" w:cs="Calibri"/>
                <w:sz w:val="20"/>
                <w:szCs w:val="20"/>
                <w:lang w:eastAsia="sl-SI"/>
              </w:rPr>
              <w:t>UZ abdomna - celotni</w:t>
            </w:r>
          </w:p>
        </w:tc>
        <w:tc>
          <w:tcPr>
            <w:tcW w:w="3969" w:type="dxa"/>
            <w:tcBorders>
              <w:top w:val="single" w:sz="4" w:space="0" w:color="auto"/>
              <w:left w:val="nil"/>
              <w:bottom w:val="single" w:sz="4" w:space="0" w:color="auto"/>
              <w:right w:val="single" w:sz="4" w:space="0" w:color="auto"/>
            </w:tcBorders>
          </w:tcPr>
          <w:p w14:paraId="7A328B24" w14:textId="77777777" w:rsidR="00EF4000" w:rsidRPr="00EF4000" w:rsidRDefault="00EF4000" w:rsidP="00EF4000">
            <w:pPr>
              <w:tabs>
                <w:tab w:val="clear" w:pos="5670"/>
              </w:tabs>
              <w:spacing w:line="240" w:lineRule="auto"/>
              <w:jc w:val="left"/>
              <w:rPr>
                <w:rFonts w:eastAsia="Times New Roman" w:cs="Calibri"/>
                <w:sz w:val="20"/>
                <w:szCs w:val="20"/>
                <w:lang w:eastAsia="sl-SI"/>
              </w:rPr>
            </w:pPr>
            <w:r w:rsidRPr="00EF4000">
              <w:rPr>
                <w:rFonts w:eastAsia="Times New Roman" w:cs="Calibri"/>
                <w:sz w:val="20"/>
                <w:szCs w:val="20"/>
                <w:lang w:eastAsia="sl-SI"/>
              </w:rPr>
              <w:t>Ultrazvočna preiskava celotnega abdomna obsega preiskave vseh abdominalnih organov in struktur (jetra, žolčnik, žolčni vodi, trebušna slinavka, vranica, ledvici, mala medenica, aorta in retroperitonej). V primeru opravljenih dodatnih preiskav ingvinalnih regij se lahko poleg te preiskave dodatno obračuna še storitev 36190.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010DB38" w14:textId="77777777" w:rsidR="00EF4000" w:rsidRPr="00EF4000" w:rsidRDefault="00EF4000" w:rsidP="00EF4000">
            <w:pPr>
              <w:tabs>
                <w:tab w:val="clear" w:pos="5670"/>
              </w:tabs>
              <w:spacing w:line="240" w:lineRule="auto"/>
              <w:jc w:val="center"/>
              <w:rPr>
                <w:rFonts w:eastAsia="Times New Roman" w:cs="Calibri"/>
                <w:sz w:val="20"/>
                <w:szCs w:val="20"/>
                <w:lang w:eastAsia="sl-SI"/>
              </w:rPr>
            </w:pPr>
            <w:r w:rsidRPr="00EF4000">
              <w:rPr>
                <w:rFonts w:eastAsia="Times New Roman" w:cs="Calibri"/>
                <w:sz w:val="20"/>
                <w:szCs w:val="20"/>
                <w:lang w:eastAsia="sl-SI"/>
              </w:rPr>
              <w:t>Točka</w:t>
            </w:r>
          </w:p>
        </w:tc>
        <w:tc>
          <w:tcPr>
            <w:tcW w:w="709" w:type="dxa"/>
            <w:tcBorders>
              <w:top w:val="nil"/>
              <w:left w:val="single" w:sz="4" w:space="0" w:color="auto"/>
              <w:bottom w:val="single" w:sz="4" w:space="0" w:color="auto"/>
              <w:right w:val="single" w:sz="4" w:space="0" w:color="auto"/>
            </w:tcBorders>
            <w:shd w:val="clear" w:color="auto" w:fill="auto"/>
            <w:noWrap/>
          </w:tcPr>
          <w:p w14:paraId="21B69FA1" w14:textId="77777777" w:rsidR="00EF4000" w:rsidRPr="00EF4000" w:rsidRDefault="00EF4000" w:rsidP="00EF4000">
            <w:pPr>
              <w:tabs>
                <w:tab w:val="clear" w:pos="5670"/>
              </w:tabs>
              <w:spacing w:line="240" w:lineRule="auto"/>
              <w:jc w:val="center"/>
              <w:rPr>
                <w:rFonts w:eastAsia="Times New Roman" w:cs="Calibri"/>
                <w:b/>
                <w:bCs/>
                <w:sz w:val="20"/>
                <w:szCs w:val="20"/>
                <w:lang w:eastAsia="sl-SI"/>
              </w:rPr>
            </w:pPr>
            <w:r w:rsidRPr="00EF4000">
              <w:rPr>
                <w:rFonts w:eastAsia="Times New Roman" w:cs="Calibri"/>
                <w:b/>
                <w:bCs/>
                <w:strike/>
                <w:sz w:val="20"/>
                <w:szCs w:val="20"/>
                <w:lang w:eastAsia="sl-SI"/>
              </w:rPr>
              <w:t>22,8</w:t>
            </w:r>
            <w:r w:rsidRPr="00EF4000">
              <w:rPr>
                <w:rFonts w:eastAsia="Times New Roman" w:cs="Calibri"/>
                <w:b/>
                <w:bCs/>
                <w:sz w:val="20"/>
                <w:szCs w:val="20"/>
                <w:lang w:eastAsia="sl-SI"/>
              </w:rPr>
              <w:t xml:space="preserve"> 24,51</w:t>
            </w:r>
          </w:p>
        </w:tc>
        <w:tc>
          <w:tcPr>
            <w:tcW w:w="1134" w:type="dxa"/>
            <w:tcBorders>
              <w:top w:val="nil"/>
              <w:left w:val="single" w:sz="4" w:space="0" w:color="auto"/>
              <w:bottom w:val="single" w:sz="4" w:space="0" w:color="auto"/>
              <w:right w:val="single" w:sz="4" w:space="0" w:color="auto"/>
            </w:tcBorders>
          </w:tcPr>
          <w:p w14:paraId="7616A460" w14:textId="77777777" w:rsidR="00EF4000" w:rsidRPr="00EF4000" w:rsidRDefault="00EF4000" w:rsidP="00EF4000">
            <w:pPr>
              <w:tabs>
                <w:tab w:val="clear" w:pos="5670"/>
              </w:tabs>
              <w:spacing w:line="240" w:lineRule="auto"/>
              <w:jc w:val="left"/>
              <w:rPr>
                <w:rFonts w:eastAsia="Times New Roman" w:cs="Calibri"/>
                <w:sz w:val="20"/>
                <w:szCs w:val="20"/>
                <w:lang w:eastAsia="sl-SI"/>
              </w:rPr>
            </w:pPr>
            <w:r w:rsidRPr="00EF4000">
              <w:rPr>
                <w:rFonts w:eastAsia="Times New Roman" w:cs="Calibri"/>
                <w:sz w:val="20"/>
                <w:szCs w:val="20"/>
                <w:lang w:eastAsia="sl-SI"/>
              </w:rPr>
              <w:t>1 zdravnik specialist, 1 srednja medicinska sestra</w:t>
            </w:r>
          </w:p>
        </w:tc>
        <w:tc>
          <w:tcPr>
            <w:tcW w:w="1008" w:type="dxa"/>
            <w:tcBorders>
              <w:top w:val="nil"/>
              <w:left w:val="single" w:sz="4" w:space="0" w:color="auto"/>
              <w:bottom w:val="single" w:sz="4" w:space="0" w:color="auto"/>
              <w:right w:val="single" w:sz="4" w:space="0" w:color="auto"/>
            </w:tcBorders>
          </w:tcPr>
          <w:p w14:paraId="6CDE17FD" w14:textId="77777777" w:rsidR="00EF4000" w:rsidRDefault="00EF4000" w:rsidP="00EF4000">
            <w:pPr>
              <w:tabs>
                <w:tab w:val="clear" w:pos="5670"/>
              </w:tabs>
              <w:spacing w:line="240" w:lineRule="auto"/>
              <w:jc w:val="center"/>
              <w:rPr>
                <w:rFonts w:eastAsia="Times New Roman" w:cs="Calibri"/>
                <w:b/>
                <w:bCs/>
                <w:sz w:val="20"/>
                <w:szCs w:val="20"/>
                <w:lang w:eastAsia="sl-SI"/>
              </w:rPr>
            </w:pPr>
            <w:r w:rsidRPr="00EF4000">
              <w:rPr>
                <w:rFonts w:eastAsia="Times New Roman" w:cs="Calibri"/>
                <w:b/>
                <w:bCs/>
                <w:strike/>
                <w:sz w:val="20"/>
                <w:szCs w:val="20"/>
                <w:lang w:eastAsia="sl-SI"/>
              </w:rPr>
              <w:t>40</w:t>
            </w:r>
          </w:p>
          <w:p w14:paraId="5DACE9E3" w14:textId="4A279DD0" w:rsidR="00EF4000" w:rsidRPr="00EF4000" w:rsidRDefault="00EF4000" w:rsidP="00EF4000">
            <w:pPr>
              <w:tabs>
                <w:tab w:val="clear" w:pos="5670"/>
              </w:tabs>
              <w:spacing w:line="240" w:lineRule="auto"/>
              <w:jc w:val="center"/>
              <w:rPr>
                <w:rFonts w:eastAsia="Times New Roman" w:cs="Calibri"/>
                <w:b/>
                <w:bCs/>
                <w:sz w:val="20"/>
                <w:szCs w:val="20"/>
                <w:lang w:eastAsia="sl-SI"/>
              </w:rPr>
            </w:pPr>
            <w:r w:rsidRPr="00EF4000">
              <w:rPr>
                <w:rFonts w:eastAsia="Times New Roman" w:cs="Calibri"/>
                <w:b/>
                <w:bCs/>
                <w:sz w:val="20"/>
                <w:szCs w:val="20"/>
                <w:lang w:eastAsia="sl-SI"/>
              </w:rPr>
              <w:t>45; 22,5</w:t>
            </w:r>
          </w:p>
        </w:tc>
      </w:tr>
      <w:tr w:rsidR="00EF4000" w:rsidRPr="00EF4000" w14:paraId="2EC6C703" w14:textId="77777777" w:rsidTr="00093001">
        <w:trPr>
          <w:trHeight w:val="145"/>
        </w:trPr>
        <w:tc>
          <w:tcPr>
            <w:tcW w:w="650" w:type="dxa"/>
            <w:tcBorders>
              <w:top w:val="nil"/>
              <w:left w:val="single" w:sz="4" w:space="0" w:color="auto"/>
              <w:bottom w:val="single" w:sz="4" w:space="0" w:color="auto"/>
              <w:right w:val="single" w:sz="4" w:space="0" w:color="auto"/>
            </w:tcBorders>
            <w:shd w:val="clear" w:color="auto" w:fill="auto"/>
            <w:noWrap/>
          </w:tcPr>
          <w:p w14:paraId="009262B2" w14:textId="77777777" w:rsidR="00EF4000" w:rsidRPr="00EF4000" w:rsidRDefault="00EF4000" w:rsidP="00EF4000">
            <w:pPr>
              <w:tabs>
                <w:tab w:val="clear" w:pos="5670"/>
              </w:tabs>
              <w:spacing w:line="240" w:lineRule="auto"/>
              <w:jc w:val="right"/>
              <w:rPr>
                <w:rFonts w:eastAsia="Times New Roman" w:cs="Calibri"/>
                <w:sz w:val="20"/>
                <w:szCs w:val="20"/>
                <w:lang w:eastAsia="sl-SI"/>
              </w:rPr>
            </w:pPr>
            <w:r w:rsidRPr="00EF4000">
              <w:rPr>
                <w:rFonts w:eastAsia="Times New Roman" w:cs="Calibri"/>
                <w:sz w:val="20"/>
                <w:szCs w:val="20"/>
                <w:lang w:eastAsia="sl-SI"/>
              </w:rPr>
              <w:t>36134</w:t>
            </w:r>
          </w:p>
        </w:tc>
        <w:tc>
          <w:tcPr>
            <w:tcW w:w="1188" w:type="dxa"/>
            <w:tcBorders>
              <w:top w:val="nil"/>
              <w:left w:val="nil"/>
              <w:bottom w:val="single" w:sz="4" w:space="0" w:color="auto"/>
              <w:right w:val="single" w:sz="4" w:space="0" w:color="auto"/>
            </w:tcBorders>
            <w:shd w:val="clear" w:color="auto" w:fill="auto"/>
          </w:tcPr>
          <w:p w14:paraId="0AE0F533" w14:textId="77777777" w:rsidR="00EF4000" w:rsidRPr="00EF4000" w:rsidRDefault="00EF4000" w:rsidP="00EF4000">
            <w:pPr>
              <w:tabs>
                <w:tab w:val="clear" w:pos="5670"/>
              </w:tabs>
              <w:spacing w:line="240" w:lineRule="auto"/>
              <w:jc w:val="left"/>
              <w:rPr>
                <w:rFonts w:eastAsia="Times New Roman" w:cs="Calibri"/>
                <w:sz w:val="20"/>
                <w:szCs w:val="20"/>
                <w:lang w:eastAsia="sl-SI"/>
              </w:rPr>
            </w:pPr>
            <w:r w:rsidRPr="00EF4000">
              <w:rPr>
                <w:rFonts w:eastAsia="Times New Roman" w:cs="Calibri"/>
                <w:sz w:val="20"/>
                <w:szCs w:val="20"/>
                <w:lang w:eastAsia="sl-SI"/>
              </w:rPr>
              <w:t>Usmerjen UZ abdomna</w:t>
            </w:r>
          </w:p>
        </w:tc>
        <w:tc>
          <w:tcPr>
            <w:tcW w:w="3969" w:type="dxa"/>
            <w:tcBorders>
              <w:top w:val="single" w:sz="4" w:space="0" w:color="auto"/>
              <w:left w:val="nil"/>
              <w:bottom w:val="single" w:sz="4" w:space="0" w:color="auto"/>
              <w:right w:val="single" w:sz="4" w:space="0" w:color="auto"/>
            </w:tcBorders>
          </w:tcPr>
          <w:p w14:paraId="732B5149" w14:textId="77777777" w:rsidR="00EF4000" w:rsidRPr="00EF4000" w:rsidRDefault="00EF4000" w:rsidP="00EF4000">
            <w:pPr>
              <w:tabs>
                <w:tab w:val="clear" w:pos="5670"/>
              </w:tabs>
              <w:spacing w:line="240" w:lineRule="auto"/>
              <w:jc w:val="left"/>
              <w:rPr>
                <w:rFonts w:eastAsia="Times New Roman" w:cs="Calibri"/>
                <w:sz w:val="20"/>
                <w:szCs w:val="20"/>
                <w:lang w:eastAsia="sl-SI"/>
              </w:rPr>
            </w:pPr>
            <w:r w:rsidRPr="00EF4000">
              <w:rPr>
                <w:rFonts w:eastAsia="Times New Roman" w:cs="Calibri"/>
                <w:sz w:val="20"/>
                <w:szCs w:val="20"/>
                <w:lang w:eastAsia="sl-SI"/>
              </w:rPr>
              <w:t xml:space="preserve">Usmerjena ultrazočna preiskava abdomna obsega preiskavo enega trebušnega organa ali organskega sistema. </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FDA45DB" w14:textId="77777777" w:rsidR="00EF4000" w:rsidRPr="00EF4000" w:rsidRDefault="00EF4000" w:rsidP="00EF4000">
            <w:pPr>
              <w:tabs>
                <w:tab w:val="clear" w:pos="5670"/>
              </w:tabs>
              <w:spacing w:line="240" w:lineRule="auto"/>
              <w:jc w:val="center"/>
              <w:rPr>
                <w:rFonts w:eastAsia="Times New Roman" w:cs="Calibri"/>
                <w:sz w:val="20"/>
                <w:szCs w:val="20"/>
                <w:lang w:eastAsia="sl-SI"/>
              </w:rPr>
            </w:pPr>
            <w:r w:rsidRPr="00EF4000">
              <w:rPr>
                <w:rFonts w:eastAsia="Times New Roman" w:cs="Calibri"/>
                <w:sz w:val="20"/>
                <w:szCs w:val="20"/>
                <w:lang w:eastAsia="sl-SI"/>
              </w:rPr>
              <w:t>Točka</w:t>
            </w:r>
          </w:p>
        </w:tc>
        <w:tc>
          <w:tcPr>
            <w:tcW w:w="709" w:type="dxa"/>
            <w:tcBorders>
              <w:top w:val="nil"/>
              <w:left w:val="single" w:sz="4" w:space="0" w:color="auto"/>
              <w:bottom w:val="single" w:sz="4" w:space="0" w:color="auto"/>
              <w:right w:val="single" w:sz="4" w:space="0" w:color="auto"/>
            </w:tcBorders>
            <w:shd w:val="clear" w:color="auto" w:fill="auto"/>
            <w:noWrap/>
          </w:tcPr>
          <w:p w14:paraId="53B6CD2E" w14:textId="77777777" w:rsidR="00EF4000" w:rsidRPr="00EF4000" w:rsidRDefault="00EF4000" w:rsidP="00EF4000">
            <w:pPr>
              <w:tabs>
                <w:tab w:val="clear" w:pos="5670"/>
              </w:tabs>
              <w:spacing w:line="240" w:lineRule="auto"/>
              <w:jc w:val="center"/>
              <w:rPr>
                <w:rFonts w:eastAsia="Times New Roman" w:cs="Calibri"/>
                <w:sz w:val="20"/>
                <w:szCs w:val="20"/>
                <w:lang w:eastAsia="sl-SI"/>
              </w:rPr>
            </w:pPr>
            <w:r w:rsidRPr="00EF4000">
              <w:rPr>
                <w:rFonts w:eastAsia="Times New Roman" w:cs="Calibri"/>
                <w:sz w:val="20"/>
                <w:szCs w:val="20"/>
                <w:lang w:eastAsia="sl-SI"/>
              </w:rPr>
              <w:t>11,1</w:t>
            </w:r>
          </w:p>
        </w:tc>
        <w:tc>
          <w:tcPr>
            <w:tcW w:w="1134" w:type="dxa"/>
            <w:tcBorders>
              <w:top w:val="nil"/>
              <w:left w:val="single" w:sz="4" w:space="0" w:color="auto"/>
              <w:bottom w:val="single" w:sz="4" w:space="0" w:color="auto"/>
              <w:right w:val="single" w:sz="4" w:space="0" w:color="auto"/>
            </w:tcBorders>
          </w:tcPr>
          <w:p w14:paraId="26EA49C2" w14:textId="77777777" w:rsidR="00EF4000" w:rsidRPr="00EF4000" w:rsidRDefault="00EF4000" w:rsidP="00EF4000">
            <w:pPr>
              <w:tabs>
                <w:tab w:val="clear" w:pos="5670"/>
              </w:tabs>
              <w:spacing w:line="240" w:lineRule="auto"/>
              <w:jc w:val="left"/>
              <w:rPr>
                <w:rFonts w:eastAsia="Times New Roman" w:cs="Calibri"/>
                <w:sz w:val="20"/>
                <w:szCs w:val="20"/>
                <w:lang w:eastAsia="sl-SI"/>
              </w:rPr>
            </w:pPr>
            <w:r w:rsidRPr="00EF4000">
              <w:rPr>
                <w:rFonts w:eastAsia="Times New Roman" w:cs="Calibri"/>
                <w:sz w:val="20"/>
                <w:szCs w:val="20"/>
                <w:lang w:eastAsia="sl-SI"/>
              </w:rPr>
              <w:t>1 zdravnik specialist, 1 srednja medicinska sestra</w:t>
            </w:r>
          </w:p>
        </w:tc>
        <w:tc>
          <w:tcPr>
            <w:tcW w:w="1008" w:type="dxa"/>
            <w:tcBorders>
              <w:top w:val="nil"/>
              <w:left w:val="single" w:sz="4" w:space="0" w:color="auto"/>
              <w:bottom w:val="single" w:sz="4" w:space="0" w:color="auto"/>
              <w:right w:val="single" w:sz="4" w:space="0" w:color="auto"/>
            </w:tcBorders>
          </w:tcPr>
          <w:p w14:paraId="051C6E79" w14:textId="77777777" w:rsidR="00EF4000" w:rsidRPr="00EF4000" w:rsidRDefault="00EF4000" w:rsidP="00EF4000">
            <w:pPr>
              <w:tabs>
                <w:tab w:val="clear" w:pos="5670"/>
              </w:tabs>
              <w:spacing w:line="240" w:lineRule="auto"/>
              <w:jc w:val="center"/>
              <w:rPr>
                <w:rFonts w:eastAsia="Times New Roman" w:cs="Calibri"/>
                <w:sz w:val="20"/>
                <w:szCs w:val="20"/>
                <w:lang w:eastAsia="sl-SI"/>
              </w:rPr>
            </w:pPr>
            <w:r w:rsidRPr="00EF4000">
              <w:rPr>
                <w:rFonts w:eastAsia="Times New Roman" w:cs="Calibri"/>
                <w:sz w:val="20"/>
                <w:szCs w:val="20"/>
                <w:lang w:eastAsia="sl-SI"/>
              </w:rPr>
              <w:t>20</w:t>
            </w:r>
          </w:p>
        </w:tc>
      </w:tr>
      <w:tr w:rsidR="00EF4000" w:rsidRPr="00EF4000" w14:paraId="21EA26E8" w14:textId="77777777" w:rsidTr="00093001">
        <w:trPr>
          <w:trHeight w:val="145"/>
        </w:trPr>
        <w:tc>
          <w:tcPr>
            <w:tcW w:w="650" w:type="dxa"/>
            <w:tcBorders>
              <w:top w:val="nil"/>
              <w:left w:val="single" w:sz="4" w:space="0" w:color="auto"/>
              <w:bottom w:val="single" w:sz="4" w:space="0" w:color="auto"/>
              <w:right w:val="single" w:sz="4" w:space="0" w:color="auto"/>
            </w:tcBorders>
            <w:shd w:val="clear" w:color="auto" w:fill="auto"/>
            <w:noWrap/>
          </w:tcPr>
          <w:p w14:paraId="1ACD9AA1" w14:textId="77777777" w:rsidR="00EF4000" w:rsidRPr="00EF4000" w:rsidRDefault="00EF4000" w:rsidP="00EF4000">
            <w:pPr>
              <w:tabs>
                <w:tab w:val="clear" w:pos="5670"/>
              </w:tabs>
              <w:spacing w:line="240" w:lineRule="auto"/>
              <w:jc w:val="right"/>
              <w:rPr>
                <w:rFonts w:eastAsia="Times New Roman" w:cs="Calibri"/>
                <w:sz w:val="20"/>
                <w:szCs w:val="20"/>
                <w:lang w:eastAsia="sl-SI"/>
              </w:rPr>
            </w:pPr>
            <w:r w:rsidRPr="00EF4000">
              <w:rPr>
                <w:rFonts w:eastAsia="Times New Roman" w:cs="Calibri"/>
                <w:sz w:val="20"/>
                <w:szCs w:val="20"/>
                <w:lang w:eastAsia="sl-SI"/>
              </w:rPr>
              <w:t>36135</w:t>
            </w:r>
          </w:p>
        </w:tc>
        <w:tc>
          <w:tcPr>
            <w:tcW w:w="1188" w:type="dxa"/>
            <w:tcBorders>
              <w:top w:val="nil"/>
              <w:left w:val="nil"/>
              <w:bottom w:val="single" w:sz="4" w:space="0" w:color="auto"/>
              <w:right w:val="single" w:sz="4" w:space="0" w:color="auto"/>
            </w:tcBorders>
            <w:shd w:val="clear" w:color="auto" w:fill="auto"/>
          </w:tcPr>
          <w:p w14:paraId="5CB1D27A" w14:textId="77777777" w:rsidR="00EF4000" w:rsidRPr="00EF4000" w:rsidRDefault="00EF4000" w:rsidP="00EF4000">
            <w:pPr>
              <w:tabs>
                <w:tab w:val="clear" w:pos="5670"/>
              </w:tabs>
              <w:spacing w:line="240" w:lineRule="auto"/>
              <w:jc w:val="left"/>
              <w:rPr>
                <w:rFonts w:eastAsia="Times New Roman" w:cs="Calibri"/>
                <w:sz w:val="20"/>
                <w:szCs w:val="20"/>
                <w:lang w:eastAsia="sl-SI"/>
              </w:rPr>
            </w:pPr>
            <w:r w:rsidRPr="00EF4000">
              <w:rPr>
                <w:rFonts w:eastAsia="Times New Roman" w:cs="Calibri"/>
                <w:sz w:val="20"/>
                <w:szCs w:val="20"/>
                <w:lang w:eastAsia="sl-SI"/>
              </w:rPr>
              <w:t>UZ zgornjega abdomna</w:t>
            </w:r>
          </w:p>
        </w:tc>
        <w:tc>
          <w:tcPr>
            <w:tcW w:w="3969" w:type="dxa"/>
            <w:tcBorders>
              <w:top w:val="single" w:sz="4" w:space="0" w:color="auto"/>
              <w:left w:val="nil"/>
              <w:bottom w:val="single" w:sz="4" w:space="0" w:color="auto"/>
              <w:right w:val="single" w:sz="4" w:space="0" w:color="auto"/>
            </w:tcBorders>
          </w:tcPr>
          <w:p w14:paraId="2CE470CE" w14:textId="77777777" w:rsidR="00EF4000" w:rsidRPr="00EF4000" w:rsidRDefault="00EF4000" w:rsidP="00EF4000">
            <w:pPr>
              <w:tabs>
                <w:tab w:val="clear" w:pos="5670"/>
              </w:tabs>
              <w:spacing w:line="240" w:lineRule="auto"/>
              <w:jc w:val="left"/>
              <w:rPr>
                <w:rFonts w:eastAsia="Times New Roman" w:cs="Calibri"/>
                <w:sz w:val="20"/>
                <w:szCs w:val="20"/>
                <w:lang w:eastAsia="sl-SI"/>
              </w:rPr>
            </w:pPr>
            <w:r w:rsidRPr="00EF4000">
              <w:rPr>
                <w:rFonts w:eastAsia="Times New Roman" w:cs="Calibri"/>
                <w:sz w:val="20"/>
                <w:szCs w:val="20"/>
                <w:lang w:eastAsia="sl-SI"/>
              </w:rPr>
              <w:t>UZ preiskava abdominalnih organov in struktur (jetra, žolčnik, žolčni vodi, trebušna slinavka, vranica, ledvici, aorta in retroperitonej).</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2C86A8C" w14:textId="77777777" w:rsidR="00EF4000" w:rsidRPr="00EF4000" w:rsidRDefault="00EF4000" w:rsidP="00EF4000">
            <w:pPr>
              <w:tabs>
                <w:tab w:val="clear" w:pos="5670"/>
              </w:tabs>
              <w:spacing w:line="240" w:lineRule="auto"/>
              <w:jc w:val="center"/>
              <w:rPr>
                <w:rFonts w:eastAsia="Times New Roman" w:cs="Calibri"/>
                <w:sz w:val="20"/>
                <w:szCs w:val="20"/>
                <w:lang w:eastAsia="sl-SI"/>
              </w:rPr>
            </w:pPr>
            <w:r w:rsidRPr="00EF4000">
              <w:rPr>
                <w:rFonts w:eastAsia="Times New Roman" w:cs="Calibri"/>
                <w:sz w:val="20"/>
                <w:szCs w:val="20"/>
                <w:lang w:eastAsia="sl-SI"/>
              </w:rPr>
              <w:t>Točka</w:t>
            </w:r>
          </w:p>
        </w:tc>
        <w:tc>
          <w:tcPr>
            <w:tcW w:w="709" w:type="dxa"/>
            <w:tcBorders>
              <w:top w:val="nil"/>
              <w:left w:val="single" w:sz="4" w:space="0" w:color="auto"/>
              <w:bottom w:val="single" w:sz="4" w:space="0" w:color="auto"/>
              <w:right w:val="single" w:sz="4" w:space="0" w:color="auto"/>
            </w:tcBorders>
            <w:shd w:val="clear" w:color="auto" w:fill="auto"/>
            <w:noWrap/>
          </w:tcPr>
          <w:p w14:paraId="6DAC6349" w14:textId="77777777" w:rsidR="00EF4000" w:rsidRPr="00EF4000" w:rsidRDefault="00EF4000" w:rsidP="00EF4000">
            <w:pPr>
              <w:tabs>
                <w:tab w:val="clear" w:pos="5670"/>
              </w:tabs>
              <w:spacing w:line="240" w:lineRule="auto"/>
              <w:jc w:val="center"/>
              <w:rPr>
                <w:rFonts w:eastAsia="Times New Roman" w:cs="Calibri"/>
                <w:sz w:val="20"/>
                <w:szCs w:val="20"/>
                <w:lang w:eastAsia="sl-SI"/>
              </w:rPr>
            </w:pPr>
            <w:r w:rsidRPr="00EF4000">
              <w:rPr>
                <w:rFonts w:eastAsia="Times New Roman" w:cs="Calibri"/>
                <w:sz w:val="20"/>
                <w:szCs w:val="20"/>
                <w:lang w:eastAsia="sl-SI"/>
              </w:rPr>
              <w:t>17,71</w:t>
            </w:r>
          </w:p>
        </w:tc>
        <w:tc>
          <w:tcPr>
            <w:tcW w:w="1134" w:type="dxa"/>
            <w:tcBorders>
              <w:top w:val="nil"/>
              <w:left w:val="single" w:sz="4" w:space="0" w:color="auto"/>
              <w:bottom w:val="single" w:sz="4" w:space="0" w:color="auto"/>
              <w:right w:val="single" w:sz="4" w:space="0" w:color="auto"/>
            </w:tcBorders>
          </w:tcPr>
          <w:p w14:paraId="0969CCFA" w14:textId="77777777" w:rsidR="00EF4000" w:rsidRPr="00EF4000" w:rsidRDefault="00EF4000" w:rsidP="00EF4000">
            <w:pPr>
              <w:tabs>
                <w:tab w:val="clear" w:pos="5670"/>
              </w:tabs>
              <w:spacing w:line="240" w:lineRule="auto"/>
              <w:jc w:val="left"/>
              <w:rPr>
                <w:rFonts w:eastAsia="Times New Roman" w:cs="Calibri"/>
                <w:sz w:val="20"/>
                <w:szCs w:val="20"/>
                <w:lang w:eastAsia="sl-SI"/>
              </w:rPr>
            </w:pPr>
            <w:r w:rsidRPr="00EF4000">
              <w:rPr>
                <w:rFonts w:eastAsia="Times New Roman" w:cs="Calibri"/>
                <w:sz w:val="20"/>
                <w:szCs w:val="20"/>
                <w:lang w:eastAsia="sl-SI"/>
              </w:rPr>
              <w:t>1 zdravnik specialist, 1 srednja medicinska sestra</w:t>
            </w:r>
          </w:p>
        </w:tc>
        <w:tc>
          <w:tcPr>
            <w:tcW w:w="1008" w:type="dxa"/>
            <w:tcBorders>
              <w:top w:val="nil"/>
              <w:left w:val="single" w:sz="4" w:space="0" w:color="auto"/>
              <w:bottom w:val="single" w:sz="4" w:space="0" w:color="auto"/>
              <w:right w:val="single" w:sz="4" w:space="0" w:color="auto"/>
            </w:tcBorders>
          </w:tcPr>
          <w:p w14:paraId="3AE94433" w14:textId="77777777" w:rsidR="00EF4000" w:rsidRPr="00EF4000" w:rsidRDefault="00EF4000" w:rsidP="00EF4000">
            <w:pPr>
              <w:tabs>
                <w:tab w:val="clear" w:pos="5670"/>
              </w:tabs>
              <w:spacing w:line="240" w:lineRule="auto"/>
              <w:jc w:val="center"/>
              <w:rPr>
                <w:rFonts w:eastAsia="Times New Roman" w:cs="Calibri"/>
                <w:sz w:val="20"/>
                <w:szCs w:val="20"/>
                <w:lang w:eastAsia="sl-SI"/>
              </w:rPr>
            </w:pPr>
            <w:r w:rsidRPr="00EF4000">
              <w:rPr>
                <w:rFonts w:eastAsia="Times New Roman" w:cs="Calibri"/>
                <w:sz w:val="20"/>
                <w:szCs w:val="20"/>
                <w:lang w:eastAsia="sl-SI"/>
              </w:rPr>
              <w:t>30</w:t>
            </w:r>
          </w:p>
        </w:tc>
      </w:tr>
    </w:tbl>
    <w:p w14:paraId="2EE3459C" w14:textId="6CB8C6D0" w:rsidR="00EF4000" w:rsidRDefault="00EF4000" w:rsidP="00EF4000">
      <w:pPr>
        <w:tabs>
          <w:tab w:val="clear" w:pos="5670"/>
        </w:tabs>
        <w:spacing w:line="240" w:lineRule="auto"/>
        <w:rPr>
          <w:rFonts w:cs="Arial"/>
          <w:color w:val="000000"/>
        </w:rPr>
      </w:pPr>
    </w:p>
    <w:p w14:paraId="07B00EAE" w14:textId="1ED99DB9" w:rsidR="00FC6B59" w:rsidRPr="00D063FB" w:rsidRDefault="00FC6B59" w:rsidP="00EF4000">
      <w:pPr>
        <w:tabs>
          <w:tab w:val="clear" w:pos="5670"/>
        </w:tabs>
        <w:spacing w:line="240" w:lineRule="auto"/>
        <w:rPr>
          <w:rFonts w:cs="Arial"/>
          <w:color w:val="000000"/>
        </w:rPr>
      </w:pPr>
      <w:r w:rsidRPr="00D063FB">
        <w:rPr>
          <w:rFonts w:cs="Arial"/>
          <w:color w:val="000000"/>
        </w:rPr>
        <w:t>Sprememba točkovnega in časovnega normativa se za storitev 36133 »UZ abdomna-celotni«, v poleg zgoraj navedene sezname storitev, uvede tudi v naslednje sezname storitev:</w:t>
      </w:r>
    </w:p>
    <w:p w14:paraId="4322CEF0" w14:textId="4E0BAD44" w:rsidR="00FC6B59" w:rsidRPr="00D063FB" w:rsidRDefault="00FC6B59" w:rsidP="00FC6B59">
      <w:pPr>
        <w:numPr>
          <w:ilvl w:val="0"/>
          <w:numId w:val="9"/>
        </w:numPr>
        <w:tabs>
          <w:tab w:val="clear" w:pos="5670"/>
        </w:tabs>
        <w:spacing w:after="160" w:line="240" w:lineRule="auto"/>
        <w:contextualSpacing/>
        <w:rPr>
          <w:rFonts w:cs="Arial"/>
          <w:color w:val="000000"/>
        </w:rPr>
      </w:pPr>
      <w:r w:rsidRPr="00D063FB">
        <w:rPr>
          <w:rFonts w:cs="Arial"/>
          <w:color w:val="000000"/>
        </w:rPr>
        <w:t>15.42 »Seznam storitev specialistične zunajbolnišnične zdravstvene dejavnosti«,</w:t>
      </w:r>
    </w:p>
    <w:p w14:paraId="3102EDE2" w14:textId="322A7D74" w:rsidR="00FC6B59" w:rsidRPr="00D063FB" w:rsidRDefault="00FC6B59" w:rsidP="00FC6B59">
      <w:pPr>
        <w:numPr>
          <w:ilvl w:val="0"/>
          <w:numId w:val="9"/>
        </w:numPr>
        <w:tabs>
          <w:tab w:val="clear" w:pos="5670"/>
        </w:tabs>
        <w:spacing w:after="160" w:line="240" w:lineRule="auto"/>
        <w:contextualSpacing/>
        <w:rPr>
          <w:rFonts w:cs="Arial"/>
          <w:color w:val="000000"/>
        </w:rPr>
      </w:pPr>
      <w:r w:rsidRPr="00D063FB">
        <w:rPr>
          <w:rFonts w:cs="Arial"/>
          <w:color w:val="000000"/>
        </w:rPr>
        <w:t>15.60 »Storitve specialistične zunajbolnišnične zdravstvene dejavnosti gastroenterologije (205 208)« in</w:t>
      </w:r>
    </w:p>
    <w:p w14:paraId="231B8ECE" w14:textId="7F248679" w:rsidR="00FC6B59" w:rsidRPr="00D063FB" w:rsidRDefault="00FC6B59" w:rsidP="00FC6B59">
      <w:pPr>
        <w:numPr>
          <w:ilvl w:val="0"/>
          <w:numId w:val="9"/>
        </w:numPr>
        <w:tabs>
          <w:tab w:val="clear" w:pos="5670"/>
        </w:tabs>
        <w:spacing w:after="160" w:line="240" w:lineRule="auto"/>
        <w:contextualSpacing/>
        <w:rPr>
          <w:rFonts w:cs="Arial"/>
          <w:color w:val="000000"/>
        </w:rPr>
      </w:pPr>
      <w:r w:rsidRPr="00D063FB">
        <w:rPr>
          <w:rFonts w:cs="Arial"/>
          <w:color w:val="000000"/>
        </w:rPr>
        <w:t>15.89 »Storitve specialistične zunajbolnišnične zdravstvene dejavnosti izvajanje ultrazvoka - UZ (231 246)«.</w:t>
      </w:r>
    </w:p>
    <w:p w14:paraId="5FF23568" w14:textId="4FA05CC2" w:rsidR="00EF4000" w:rsidRDefault="00EF4000" w:rsidP="00EF4000">
      <w:pPr>
        <w:tabs>
          <w:tab w:val="clear" w:pos="5670"/>
        </w:tabs>
        <w:spacing w:line="240" w:lineRule="auto"/>
        <w:rPr>
          <w:rFonts w:cs="Arial"/>
          <w:color w:val="000000"/>
        </w:rPr>
      </w:pPr>
    </w:p>
    <w:p w14:paraId="56135864" w14:textId="77777777" w:rsidR="00942DD2" w:rsidRPr="00EF4000" w:rsidRDefault="00942DD2" w:rsidP="00EF4000">
      <w:pPr>
        <w:tabs>
          <w:tab w:val="clear" w:pos="5670"/>
        </w:tabs>
        <w:spacing w:line="240" w:lineRule="auto"/>
        <w:rPr>
          <w:rFonts w:cs="Arial"/>
          <w:color w:val="000000"/>
        </w:rPr>
      </w:pPr>
    </w:p>
    <w:p w14:paraId="69F7B869" w14:textId="77777777" w:rsidR="00EF4000" w:rsidRPr="00EF4000" w:rsidRDefault="00EF4000" w:rsidP="00EF4000">
      <w:pPr>
        <w:numPr>
          <w:ilvl w:val="0"/>
          <w:numId w:val="8"/>
        </w:numPr>
        <w:tabs>
          <w:tab w:val="clear" w:pos="5670"/>
        </w:tabs>
        <w:spacing w:after="160" w:line="240" w:lineRule="auto"/>
        <w:ind w:left="357" w:hanging="357"/>
        <w:contextualSpacing/>
        <w:jc w:val="left"/>
        <w:rPr>
          <w:rFonts w:cs="Calibri"/>
          <w:b/>
          <w:bCs/>
        </w:rPr>
      </w:pPr>
      <w:r w:rsidRPr="00EF4000">
        <w:rPr>
          <w:rFonts w:cs="Calibri"/>
          <w:b/>
          <w:bCs/>
        </w:rPr>
        <w:t>Sprememba opisa storitve</w:t>
      </w:r>
      <w:bookmarkStart w:id="21" w:name="_Hlk93402620"/>
      <w:r w:rsidRPr="00EF4000">
        <w:rPr>
          <w:rFonts w:cs="Calibri"/>
          <w:b/>
          <w:bCs/>
        </w:rPr>
        <w:t xml:space="preserve"> 36193 »UZ mehkih tkiv«</w:t>
      </w:r>
    </w:p>
    <w:bookmarkEnd w:id="21"/>
    <w:p w14:paraId="5F6A87FB" w14:textId="77777777" w:rsidR="00EF4000" w:rsidRPr="00EF4000" w:rsidRDefault="00EF4000" w:rsidP="00EF4000">
      <w:pPr>
        <w:tabs>
          <w:tab w:val="clear" w:pos="5670"/>
        </w:tabs>
        <w:spacing w:line="240" w:lineRule="auto"/>
        <w:rPr>
          <w:rFonts w:cs="Arial"/>
          <w:color w:val="000000"/>
        </w:rPr>
      </w:pPr>
    </w:p>
    <w:p w14:paraId="14EFA158" w14:textId="77777777" w:rsidR="00EF4000" w:rsidRPr="00EF4000" w:rsidRDefault="00EF4000" w:rsidP="00EF4000">
      <w:pPr>
        <w:tabs>
          <w:tab w:val="clear" w:pos="5670"/>
        </w:tabs>
        <w:spacing w:line="240" w:lineRule="auto"/>
        <w:rPr>
          <w:rFonts w:cs="Arial"/>
          <w:color w:val="000000"/>
        </w:rPr>
      </w:pPr>
      <w:r w:rsidRPr="00EF4000">
        <w:rPr>
          <w:rFonts w:cs="Arial"/>
          <w:color w:val="000000"/>
        </w:rPr>
        <w:t>Upravni odbor Zavoda je sprejel spremembo opisa storitve 36193 »UZ mehkih tkiv« (označeno s krepko pisavo):</w:t>
      </w:r>
    </w:p>
    <w:p w14:paraId="480D7BCB" w14:textId="77777777" w:rsidR="00EF4000" w:rsidRPr="00EF4000" w:rsidRDefault="00EF4000" w:rsidP="00EF4000">
      <w:pPr>
        <w:tabs>
          <w:tab w:val="clear" w:pos="5670"/>
        </w:tabs>
        <w:spacing w:line="240" w:lineRule="auto"/>
        <w:rPr>
          <w:rFonts w:cs="Arial"/>
          <w:color w:val="000000"/>
        </w:rPr>
      </w:pPr>
    </w:p>
    <w:tbl>
      <w:tblPr>
        <w:tblW w:w="9209" w:type="dxa"/>
        <w:tblLayout w:type="fixed"/>
        <w:tblCellMar>
          <w:left w:w="70" w:type="dxa"/>
          <w:right w:w="70" w:type="dxa"/>
        </w:tblCellMar>
        <w:tblLook w:val="04A0" w:firstRow="1" w:lastRow="0" w:firstColumn="1" w:lastColumn="0" w:noHBand="0" w:noVBand="1"/>
      </w:tblPr>
      <w:tblGrid>
        <w:gridCol w:w="704"/>
        <w:gridCol w:w="2977"/>
        <w:gridCol w:w="5528"/>
      </w:tblGrid>
      <w:tr w:rsidR="00EF4000" w:rsidRPr="00EF4000" w14:paraId="3FA0FB74" w14:textId="77777777" w:rsidTr="00EF4000">
        <w:trPr>
          <w:trHeight w:val="170"/>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2F7E2"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lastRenderedPageBreak/>
              <w:t>Šifra</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1FC6A7A"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Kratek opis</w:t>
            </w:r>
          </w:p>
        </w:tc>
        <w:tc>
          <w:tcPr>
            <w:tcW w:w="5528" w:type="dxa"/>
            <w:tcBorders>
              <w:top w:val="single" w:sz="4" w:space="0" w:color="auto"/>
              <w:left w:val="nil"/>
              <w:bottom w:val="single" w:sz="4" w:space="0" w:color="auto"/>
              <w:right w:val="single" w:sz="4" w:space="0" w:color="auto"/>
            </w:tcBorders>
            <w:vAlign w:val="center"/>
          </w:tcPr>
          <w:p w14:paraId="3B8D87D6" w14:textId="77777777" w:rsidR="00EF4000" w:rsidRPr="00EF4000" w:rsidRDefault="00EF4000" w:rsidP="00EF4000">
            <w:pPr>
              <w:tabs>
                <w:tab w:val="clear" w:pos="5670"/>
              </w:tabs>
              <w:spacing w:line="240" w:lineRule="auto"/>
              <w:jc w:val="left"/>
              <w:rPr>
                <w:rFonts w:eastAsia="Times New Roman" w:cs="Calibri"/>
                <w:b/>
                <w:bCs/>
                <w:i/>
                <w:iCs/>
                <w:sz w:val="20"/>
                <w:szCs w:val="20"/>
                <w:lang w:eastAsia="sl-SI"/>
              </w:rPr>
            </w:pPr>
            <w:r w:rsidRPr="00EF4000">
              <w:rPr>
                <w:rFonts w:eastAsia="Times New Roman" w:cs="Calibri"/>
                <w:b/>
                <w:bCs/>
                <w:i/>
                <w:iCs/>
                <w:sz w:val="20"/>
                <w:szCs w:val="20"/>
                <w:lang w:eastAsia="sl-SI"/>
              </w:rPr>
              <w:t>Dolg opis</w:t>
            </w:r>
          </w:p>
        </w:tc>
      </w:tr>
      <w:tr w:rsidR="00EF4000" w:rsidRPr="00EF4000" w14:paraId="4AB2BCDE" w14:textId="77777777" w:rsidTr="00EF4000">
        <w:trPr>
          <w:trHeight w:val="579"/>
        </w:trPr>
        <w:tc>
          <w:tcPr>
            <w:tcW w:w="704" w:type="dxa"/>
            <w:tcBorders>
              <w:top w:val="nil"/>
              <w:left w:val="single" w:sz="4" w:space="0" w:color="auto"/>
              <w:bottom w:val="single" w:sz="4" w:space="0" w:color="auto"/>
              <w:right w:val="single" w:sz="4" w:space="0" w:color="auto"/>
            </w:tcBorders>
            <w:shd w:val="clear" w:color="auto" w:fill="auto"/>
            <w:noWrap/>
          </w:tcPr>
          <w:p w14:paraId="1DDB5B66" w14:textId="77777777" w:rsidR="00EF4000" w:rsidRPr="00EF4000" w:rsidRDefault="00EF4000" w:rsidP="00EF4000">
            <w:pPr>
              <w:tabs>
                <w:tab w:val="clear" w:pos="5670"/>
              </w:tabs>
              <w:spacing w:line="240" w:lineRule="auto"/>
              <w:jc w:val="right"/>
              <w:rPr>
                <w:rFonts w:eastAsia="Times New Roman" w:cs="Calibri"/>
                <w:sz w:val="20"/>
                <w:szCs w:val="20"/>
                <w:lang w:eastAsia="sl-SI"/>
              </w:rPr>
            </w:pPr>
            <w:r w:rsidRPr="00EF4000">
              <w:rPr>
                <w:rFonts w:eastAsia="Times New Roman" w:cs="Calibri"/>
                <w:sz w:val="20"/>
                <w:szCs w:val="20"/>
                <w:lang w:eastAsia="sl-SI"/>
              </w:rPr>
              <w:t>36193</w:t>
            </w:r>
          </w:p>
        </w:tc>
        <w:tc>
          <w:tcPr>
            <w:tcW w:w="2977" w:type="dxa"/>
            <w:tcBorders>
              <w:top w:val="nil"/>
              <w:left w:val="nil"/>
              <w:bottom w:val="single" w:sz="4" w:space="0" w:color="auto"/>
              <w:right w:val="single" w:sz="4" w:space="0" w:color="auto"/>
            </w:tcBorders>
            <w:shd w:val="clear" w:color="auto" w:fill="auto"/>
          </w:tcPr>
          <w:p w14:paraId="034E0BC2" w14:textId="77777777" w:rsidR="00EF4000" w:rsidRPr="00EF4000" w:rsidRDefault="00EF4000" w:rsidP="00EF4000">
            <w:pPr>
              <w:tabs>
                <w:tab w:val="clear" w:pos="5670"/>
              </w:tabs>
              <w:spacing w:after="160" w:line="259" w:lineRule="auto"/>
              <w:jc w:val="left"/>
              <w:rPr>
                <w:rFonts w:asciiTheme="minorHAnsi" w:eastAsiaTheme="minorHAnsi" w:hAnsiTheme="minorHAnsi" w:cstheme="minorHAnsi"/>
                <w:b/>
                <w:bCs/>
                <w:sz w:val="20"/>
                <w:szCs w:val="20"/>
              </w:rPr>
            </w:pPr>
            <w:r w:rsidRPr="00EF4000">
              <w:rPr>
                <w:rFonts w:asciiTheme="minorHAnsi" w:eastAsiaTheme="minorHAnsi" w:hAnsiTheme="minorHAnsi" w:cstheme="minorHAnsi"/>
                <w:b/>
                <w:bCs/>
                <w:strike/>
                <w:sz w:val="20"/>
                <w:szCs w:val="20"/>
              </w:rPr>
              <w:t>UZ mehkih tkiv</w:t>
            </w:r>
            <w:r w:rsidRPr="00EF4000">
              <w:rPr>
                <w:rFonts w:asciiTheme="minorHAnsi" w:eastAsiaTheme="minorHAnsi" w:hAnsiTheme="minorHAnsi" w:cstheme="minorHAnsi"/>
                <w:b/>
                <w:bCs/>
                <w:sz w:val="20"/>
                <w:szCs w:val="20"/>
              </w:rPr>
              <w:t xml:space="preserve"> UZ podkožnih tkiv</w:t>
            </w:r>
          </w:p>
          <w:p w14:paraId="6425D1B0" w14:textId="77777777" w:rsidR="00EF4000" w:rsidRPr="00EF4000" w:rsidRDefault="00EF4000" w:rsidP="00EF4000">
            <w:pPr>
              <w:tabs>
                <w:tab w:val="clear" w:pos="5670"/>
              </w:tabs>
              <w:spacing w:line="240" w:lineRule="auto"/>
              <w:jc w:val="left"/>
              <w:rPr>
                <w:rFonts w:eastAsia="Times New Roman" w:cs="Calibri"/>
                <w:sz w:val="20"/>
                <w:szCs w:val="20"/>
                <w:lang w:eastAsia="sl-SI"/>
              </w:rPr>
            </w:pPr>
          </w:p>
        </w:tc>
        <w:tc>
          <w:tcPr>
            <w:tcW w:w="5528" w:type="dxa"/>
            <w:tcBorders>
              <w:top w:val="single" w:sz="4" w:space="0" w:color="auto"/>
              <w:left w:val="nil"/>
              <w:bottom w:val="single" w:sz="4" w:space="0" w:color="auto"/>
              <w:right w:val="single" w:sz="4" w:space="0" w:color="auto"/>
            </w:tcBorders>
          </w:tcPr>
          <w:p w14:paraId="19EA4055" w14:textId="77777777" w:rsidR="00EF4000" w:rsidRPr="00EF4000" w:rsidRDefault="00EF4000" w:rsidP="00EF4000">
            <w:pPr>
              <w:tabs>
                <w:tab w:val="clear" w:pos="5670"/>
              </w:tabs>
              <w:spacing w:after="160" w:line="259" w:lineRule="auto"/>
              <w:jc w:val="left"/>
              <w:rPr>
                <w:rFonts w:asciiTheme="minorHAnsi" w:eastAsia="Times New Roman" w:hAnsiTheme="minorHAnsi" w:cstheme="minorHAnsi"/>
                <w:sz w:val="20"/>
                <w:szCs w:val="20"/>
                <w:lang w:eastAsia="sl-SI"/>
              </w:rPr>
            </w:pPr>
            <w:r w:rsidRPr="00EF4000">
              <w:rPr>
                <w:rFonts w:asciiTheme="minorHAnsi" w:eastAsiaTheme="minorHAnsi" w:hAnsiTheme="minorHAnsi" w:cstheme="minorHAnsi"/>
                <w:sz w:val="20"/>
                <w:szCs w:val="20"/>
              </w:rPr>
              <w:t>Ultrazvočna preiskava</w:t>
            </w:r>
            <w:r w:rsidRPr="00EF4000">
              <w:rPr>
                <w:rFonts w:asciiTheme="minorHAnsi" w:eastAsiaTheme="minorHAnsi" w:hAnsiTheme="minorHAnsi" w:cstheme="minorHAnsi"/>
                <w:strike/>
                <w:sz w:val="20"/>
                <w:szCs w:val="20"/>
              </w:rPr>
              <w:t xml:space="preserve"> </w:t>
            </w:r>
            <w:r w:rsidRPr="00EF4000">
              <w:rPr>
                <w:rFonts w:asciiTheme="minorHAnsi" w:eastAsiaTheme="minorHAnsi" w:hAnsiTheme="minorHAnsi" w:cstheme="minorHAnsi"/>
                <w:b/>
                <w:bCs/>
                <w:strike/>
                <w:sz w:val="20"/>
                <w:szCs w:val="20"/>
              </w:rPr>
              <w:t>mehkih delov</w:t>
            </w:r>
            <w:r w:rsidRPr="00EF4000">
              <w:rPr>
                <w:rFonts w:asciiTheme="minorHAnsi" w:eastAsiaTheme="minorHAnsi" w:hAnsiTheme="minorHAnsi" w:cstheme="minorHAnsi"/>
                <w:b/>
                <w:bCs/>
                <w:sz w:val="20"/>
                <w:szCs w:val="20"/>
              </w:rPr>
              <w:t xml:space="preserve"> podkožnih tkiv</w:t>
            </w:r>
            <w:r w:rsidRPr="00EF4000">
              <w:rPr>
                <w:rFonts w:asciiTheme="minorHAnsi" w:eastAsiaTheme="minorHAnsi" w:hAnsiTheme="minorHAnsi" w:cstheme="minorHAnsi"/>
                <w:sz w:val="20"/>
                <w:szCs w:val="20"/>
              </w:rPr>
              <w:t xml:space="preserve"> obsega preiskavo ene lokacije (na primer golen).</w:t>
            </w:r>
          </w:p>
        </w:tc>
      </w:tr>
    </w:tbl>
    <w:p w14:paraId="6E4B2017" w14:textId="77777777" w:rsidR="0048391B" w:rsidRDefault="0048391B" w:rsidP="00B3370D">
      <w:pPr>
        <w:tabs>
          <w:tab w:val="clear" w:pos="5670"/>
        </w:tabs>
        <w:spacing w:line="240" w:lineRule="auto"/>
        <w:rPr>
          <w:rFonts w:cs="Calibri"/>
        </w:rPr>
      </w:pPr>
    </w:p>
    <w:p w14:paraId="33284711" w14:textId="54B63CE6" w:rsidR="00EF4000" w:rsidRPr="00EF4000" w:rsidRDefault="00EF4000" w:rsidP="00B3370D">
      <w:pPr>
        <w:tabs>
          <w:tab w:val="clear" w:pos="5670"/>
        </w:tabs>
        <w:spacing w:line="240" w:lineRule="auto"/>
        <w:rPr>
          <w:rFonts w:cs="Calibri"/>
        </w:rPr>
      </w:pPr>
      <w:r w:rsidRPr="00EF4000">
        <w:rPr>
          <w:rFonts w:cs="Calibri"/>
        </w:rPr>
        <w:t>Skladno z navedenim, opis storitve 36193 spreminjamo v naslednjih seznamih storitev:</w:t>
      </w:r>
      <w:bookmarkStart w:id="22" w:name="_Hlk93410148"/>
    </w:p>
    <w:p w14:paraId="2B3B173E"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15.42 »Seznam storitev specialistične zunajbolnišnične zdravstvene dejavnosti«,</w:t>
      </w:r>
    </w:p>
    <w:p w14:paraId="14F7649E"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15.58 »Storitve specialistične zunajbolnišnične zdravstvene dejavnosti fiziatrije (204 207)«,</w:t>
      </w:r>
    </w:p>
    <w:p w14:paraId="71DBB2A0"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15.78 »Storitve specialistične zunajbolnišnične zdravstvene dejavnosti ortopedije (222 231)«,</w:t>
      </w:r>
    </w:p>
    <w:p w14:paraId="14608AEE"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15.89 »Storitve specialistične zunajbolnišnične zdravstvene dejavnosti izvajanje ultrazvoka - UZ (231 246)« in</w:t>
      </w:r>
    </w:p>
    <w:p w14:paraId="3F9FDC81" w14:textId="19262631" w:rsid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15.126 »Storitve specialistične zunajbolnišnične zdravstvene dejavnosti rehabilitacije (204 205)«.</w:t>
      </w:r>
      <w:bookmarkEnd w:id="22"/>
      <w:r w:rsidRPr="00EF4000">
        <w:rPr>
          <w:rFonts w:cs="Arial"/>
          <w:color w:val="000000"/>
        </w:rPr>
        <w:t xml:space="preserve"> </w:t>
      </w:r>
    </w:p>
    <w:p w14:paraId="6793DD52" w14:textId="2E9E837C" w:rsidR="00942DD2" w:rsidRDefault="00942DD2" w:rsidP="00942DD2">
      <w:pPr>
        <w:tabs>
          <w:tab w:val="clear" w:pos="5670"/>
        </w:tabs>
        <w:spacing w:after="160" w:line="240" w:lineRule="auto"/>
        <w:ind w:left="720"/>
        <w:contextualSpacing/>
        <w:rPr>
          <w:rFonts w:cs="Arial"/>
          <w:color w:val="000000"/>
        </w:rPr>
      </w:pPr>
    </w:p>
    <w:p w14:paraId="1226E6B8" w14:textId="77777777" w:rsidR="00942DD2" w:rsidRPr="00EF4000" w:rsidRDefault="00942DD2" w:rsidP="00942DD2">
      <w:pPr>
        <w:tabs>
          <w:tab w:val="clear" w:pos="5670"/>
        </w:tabs>
        <w:spacing w:after="160" w:line="240" w:lineRule="auto"/>
        <w:ind w:left="720"/>
        <w:contextualSpacing/>
        <w:rPr>
          <w:rFonts w:cs="Arial"/>
          <w:color w:val="000000"/>
        </w:rPr>
      </w:pPr>
    </w:p>
    <w:p w14:paraId="72DB112F" w14:textId="77777777" w:rsidR="00EF4000" w:rsidRPr="00EF4000" w:rsidRDefault="00EF4000" w:rsidP="00EF4000">
      <w:pPr>
        <w:numPr>
          <w:ilvl w:val="0"/>
          <w:numId w:val="8"/>
        </w:numPr>
        <w:tabs>
          <w:tab w:val="clear" w:pos="5670"/>
        </w:tabs>
        <w:spacing w:after="160" w:line="240" w:lineRule="auto"/>
        <w:ind w:left="357" w:hanging="357"/>
        <w:contextualSpacing/>
        <w:jc w:val="left"/>
        <w:rPr>
          <w:rFonts w:cs="Calibri"/>
          <w:b/>
          <w:bCs/>
        </w:rPr>
      </w:pPr>
      <w:bookmarkStart w:id="23" w:name="_Hlk93407532"/>
      <w:r w:rsidRPr="00EF4000">
        <w:rPr>
          <w:rFonts w:cs="Calibri"/>
          <w:b/>
          <w:bCs/>
        </w:rPr>
        <w:t>Spremembe časovnega ali kadrovskega normativa in števila enot mere pri nekaterih storitvah</w:t>
      </w:r>
    </w:p>
    <w:bookmarkEnd w:id="23"/>
    <w:p w14:paraId="592F2D7C" w14:textId="77777777" w:rsidR="00EF4000" w:rsidRPr="00EF4000" w:rsidRDefault="00EF4000" w:rsidP="00EF4000">
      <w:pPr>
        <w:tabs>
          <w:tab w:val="clear" w:pos="5670"/>
        </w:tabs>
        <w:spacing w:line="240" w:lineRule="auto"/>
        <w:rPr>
          <w:rFonts w:cs="Arial"/>
          <w:color w:val="000000"/>
        </w:rPr>
      </w:pPr>
    </w:p>
    <w:p w14:paraId="01F0E02B" w14:textId="77777777" w:rsidR="00EF4000" w:rsidRPr="00EF4000" w:rsidRDefault="00EF4000" w:rsidP="00B3370D">
      <w:pPr>
        <w:keepNext/>
        <w:keepLines/>
        <w:tabs>
          <w:tab w:val="clear" w:pos="5670"/>
        </w:tabs>
        <w:spacing w:line="240" w:lineRule="auto"/>
        <w:rPr>
          <w:rFonts w:cs="Calibri"/>
        </w:rPr>
      </w:pPr>
      <w:bookmarkStart w:id="24" w:name="_Hlk93563448"/>
      <w:r w:rsidRPr="00EF4000">
        <w:rPr>
          <w:rFonts w:cs="Arial"/>
          <w:color w:val="000000"/>
        </w:rPr>
        <w:t>Upravni odbor Zavoda je sprejel</w:t>
      </w:r>
      <w:r w:rsidRPr="00EF4000">
        <w:t xml:space="preserve"> sp</w:t>
      </w:r>
      <w:r w:rsidRPr="00EF4000">
        <w:rPr>
          <w:rFonts w:cs="Arial"/>
          <w:color w:val="000000"/>
        </w:rPr>
        <w:t xml:space="preserve">remembe časovnega ali kadrovskega normativa oziroma števila enot mere pri </w:t>
      </w:r>
      <w:r w:rsidRPr="00EF4000">
        <w:rPr>
          <w:rFonts w:cs="Calibri"/>
        </w:rPr>
        <w:t>naslednjih storitvah:</w:t>
      </w:r>
    </w:p>
    <w:bookmarkEnd w:id="24"/>
    <w:p w14:paraId="10D4773D" w14:textId="77777777" w:rsidR="00EF4000" w:rsidRPr="00EF4000" w:rsidRDefault="00EF4000" w:rsidP="00B3370D">
      <w:pPr>
        <w:numPr>
          <w:ilvl w:val="0"/>
          <w:numId w:val="11"/>
        </w:numPr>
        <w:tabs>
          <w:tab w:val="clear" w:pos="5670"/>
        </w:tabs>
        <w:spacing w:after="160" w:line="240" w:lineRule="auto"/>
        <w:contextualSpacing/>
        <w:rPr>
          <w:rFonts w:cs="Arial"/>
          <w:color w:val="000000"/>
        </w:rPr>
      </w:pPr>
      <w:r w:rsidRPr="00EF4000">
        <w:rPr>
          <w:rFonts w:cs="Arial"/>
          <w:color w:val="000000"/>
        </w:rPr>
        <w:t>36108 »</w:t>
      </w:r>
      <w:bookmarkStart w:id="25" w:name="_Hlk94793599"/>
      <w:r w:rsidRPr="00EF4000">
        <w:rPr>
          <w:rFonts w:cs="Arial"/>
          <w:color w:val="000000"/>
        </w:rPr>
        <w:t>UZ arterij ali ven zgornje ali spodnje okončine</w:t>
      </w:r>
      <w:bookmarkEnd w:id="25"/>
      <w:r w:rsidRPr="00EF4000">
        <w:rPr>
          <w:rFonts w:cs="Arial"/>
          <w:color w:val="000000"/>
        </w:rPr>
        <w:t>«,</w:t>
      </w:r>
    </w:p>
    <w:p w14:paraId="41EF19AF" w14:textId="77777777" w:rsidR="00EF4000" w:rsidRPr="00EF4000" w:rsidRDefault="00EF4000" w:rsidP="00B3370D">
      <w:pPr>
        <w:numPr>
          <w:ilvl w:val="0"/>
          <w:numId w:val="11"/>
        </w:numPr>
        <w:tabs>
          <w:tab w:val="clear" w:pos="5670"/>
        </w:tabs>
        <w:spacing w:after="160" w:line="240" w:lineRule="auto"/>
        <w:contextualSpacing/>
        <w:rPr>
          <w:rFonts w:cs="Arial"/>
          <w:color w:val="000000"/>
        </w:rPr>
      </w:pPr>
      <w:r w:rsidRPr="00EF4000">
        <w:rPr>
          <w:rFonts w:cs="Arial"/>
          <w:color w:val="000000"/>
        </w:rPr>
        <w:t>36133 »UZ abdomna-celotni« in</w:t>
      </w:r>
    </w:p>
    <w:p w14:paraId="0CB913BD" w14:textId="77777777" w:rsidR="00EF4000" w:rsidRPr="00EF4000" w:rsidRDefault="00EF4000" w:rsidP="00B3370D">
      <w:pPr>
        <w:numPr>
          <w:ilvl w:val="0"/>
          <w:numId w:val="11"/>
        </w:numPr>
        <w:tabs>
          <w:tab w:val="clear" w:pos="5670"/>
        </w:tabs>
        <w:spacing w:after="160" w:line="240" w:lineRule="auto"/>
        <w:contextualSpacing/>
        <w:rPr>
          <w:rFonts w:cs="Arial"/>
          <w:color w:val="000000"/>
        </w:rPr>
      </w:pPr>
      <w:r w:rsidRPr="00EF4000">
        <w:rPr>
          <w:rFonts w:cs="Arial"/>
          <w:color w:val="000000"/>
        </w:rPr>
        <w:t>36192 »UZ sklepa«.</w:t>
      </w:r>
    </w:p>
    <w:p w14:paraId="3336DFE0" w14:textId="77777777" w:rsidR="00EF4000" w:rsidRPr="00EF4000" w:rsidRDefault="00EF4000" w:rsidP="00B3370D">
      <w:pPr>
        <w:tabs>
          <w:tab w:val="clear" w:pos="5670"/>
        </w:tabs>
        <w:spacing w:line="240" w:lineRule="auto"/>
        <w:rPr>
          <w:rFonts w:cs="Arial"/>
          <w:color w:val="000000"/>
        </w:rPr>
      </w:pPr>
    </w:p>
    <w:p w14:paraId="5B376047" w14:textId="77777777" w:rsidR="00EF4000" w:rsidRPr="00EF4000" w:rsidRDefault="00EF4000" w:rsidP="00B3370D">
      <w:pPr>
        <w:tabs>
          <w:tab w:val="clear" w:pos="5670"/>
        </w:tabs>
        <w:spacing w:line="240" w:lineRule="auto"/>
        <w:rPr>
          <w:rFonts w:cs="Arial"/>
          <w:color w:val="000000"/>
        </w:rPr>
      </w:pPr>
      <w:r w:rsidRPr="00EF4000">
        <w:rPr>
          <w:rFonts w:cs="Arial"/>
          <w:color w:val="000000"/>
        </w:rPr>
        <w:t xml:space="preserve">Pri storitvah 36108 »UZ arterij ali ven zgornje ali spodnje okončine« in 36133 »UZ abdomna-celotni« se spreminjata točkovni in časovni normativ, pri storitvi 36192 »UZ sklepa« pa točkovni, časovni in kadrovski normativ. </w:t>
      </w:r>
    </w:p>
    <w:p w14:paraId="76755DB4" w14:textId="77777777" w:rsidR="00EF4000" w:rsidRPr="00EF4000" w:rsidRDefault="00EF4000" w:rsidP="00B3370D">
      <w:pPr>
        <w:tabs>
          <w:tab w:val="clear" w:pos="5670"/>
        </w:tabs>
        <w:spacing w:line="240" w:lineRule="auto"/>
        <w:rPr>
          <w:rFonts w:cs="Arial"/>
          <w:color w:val="000000"/>
        </w:rPr>
      </w:pPr>
    </w:p>
    <w:p w14:paraId="0F98C166" w14:textId="77777777" w:rsidR="00EF4000" w:rsidRPr="00EF4000" w:rsidRDefault="00EF4000" w:rsidP="00B3370D">
      <w:pPr>
        <w:tabs>
          <w:tab w:val="clear" w:pos="5670"/>
        </w:tabs>
        <w:spacing w:line="240" w:lineRule="auto"/>
        <w:rPr>
          <w:rFonts w:cs="Arial"/>
          <w:color w:val="000000"/>
        </w:rPr>
      </w:pPr>
      <w:r w:rsidRPr="00EF4000">
        <w:rPr>
          <w:rFonts w:cs="Arial"/>
          <w:color w:val="000000"/>
        </w:rPr>
        <w:t>Skladno z navedenim, spremembe lastnosti storitev uvajamo v naslednje sezname storitev:</w:t>
      </w:r>
    </w:p>
    <w:p w14:paraId="72401508" w14:textId="77777777" w:rsidR="00EF4000" w:rsidRPr="00EF4000" w:rsidRDefault="00EF4000" w:rsidP="00B3370D">
      <w:pPr>
        <w:tabs>
          <w:tab w:val="clear" w:pos="5670"/>
        </w:tabs>
        <w:spacing w:line="240" w:lineRule="auto"/>
        <w:rPr>
          <w:rFonts w:cs="Arial"/>
          <w:color w:val="000000"/>
        </w:rPr>
      </w:pPr>
    </w:p>
    <w:p w14:paraId="1F73CFD7" w14:textId="77777777" w:rsidR="00EF4000" w:rsidRPr="00EF4000" w:rsidRDefault="00EF4000" w:rsidP="00B3370D">
      <w:pPr>
        <w:tabs>
          <w:tab w:val="clear" w:pos="5670"/>
        </w:tabs>
        <w:spacing w:line="240" w:lineRule="auto"/>
        <w:rPr>
          <w:rFonts w:cs="Arial"/>
          <w:color w:val="000000"/>
        </w:rPr>
      </w:pPr>
      <w:r w:rsidRPr="00EF4000">
        <w:rPr>
          <w:rFonts w:cs="Arial"/>
          <w:color w:val="000000"/>
        </w:rPr>
        <w:t>a) storitev 36108 »UZ arterij ali ven zgornje ali spodnje okončine«:</w:t>
      </w:r>
    </w:p>
    <w:p w14:paraId="38F92F5E"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15.42 »Seznam storitev specialistične zunajbolnišnične zdravstvene dejavnosti«,</w:t>
      </w:r>
    </w:p>
    <w:p w14:paraId="4A9AEED5"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15.70 »Storitve specialistične zunajbolnišnične zdravstvene dejavnosti kardiologije in vaskularne medicine (211 220)« in</w:t>
      </w:r>
    </w:p>
    <w:p w14:paraId="34C9385F" w14:textId="77777777" w:rsidR="00EF4000" w:rsidRPr="00EF4000" w:rsidRDefault="00EF4000" w:rsidP="00B3370D">
      <w:pPr>
        <w:numPr>
          <w:ilvl w:val="0"/>
          <w:numId w:val="9"/>
        </w:numPr>
        <w:tabs>
          <w:tab w:val="clear" w:pos="5670"/>
        </w:tabs>
        <w:spacing w:after="160" w:line="240" w:lineRule="auto"/>
        <w:contextualSpacing/>
        <w:rPr>
          <w:rFonts w:cs="Arial"/>
          <w:color w:val="000000"/>
        </w:rPr>
      </w:pPr>
      <w:r w:rsidRPr="00EF4000">
        <w:rPr>
          <w:rFonts w:cs="Arial"/>
          <w:color w:val="000000"/>
        </w:rPr>
        <w:t>15.89 »Storitve specialistične zunajbolnišnične zdravstvene dejavnosti izvajanje ultrazvoka - UZ (231 246)«.</w:t>
      </w:r>
    </w:p>
    <w:p w14:paraId="268469EF" w14:textId="77777777" w:rsidR="00EF4000" w:rsidRPr="00EF4000" w:rsidRDefault="00EF4000" w:rsidP="00B3370D">
      <w:pPr>
        <w:tabs>
          <w:tab w:val="clear" w:pos="5670"/>
        </w:tabs>
        <w:spacing w:line="240" w:lineRule="auto"/>
        <w:ind w:left="720"/>
        <w:contextualSpacing/>
        <w:rPr>
          <w:rFonts w:cs="Arial"/>
          <w:color w:val="000000"/>
        </w:rPr>
      </w:pPr>
    </w:p>
    <w:p w14:paraId="40E0ABFF" w14:textId="77777777" w:rsidR="00EF4000" w:rsidRPr="00EF4000" w:rsidRDefault="00EF4000" w:rsidP="00B3370D">
      <w:pPr>
        <w:tabs>
          <w:tab w:val="clear" w:pos="5670"/>
        </w:tabs>
        <w:spacing w:line="240" w:lineRule="auto"/>
        <w:rPr>
          <w:rFonts w:cs="Arial"/>
          <w:color w:val="000000"/>
        </w:rPr>
      </w:pPr>
      <w:r w:rsidRPr="00EF4000">
        <w:rPr>
          <w:rFonts w:cs="Arial"/>
          <w:color w:val="000000"/>
        </w:rPr>
        <w:t>Spremembe so označene s krepko pisavo:</w:t>
      </w:r>
    </w:p>
    <w:p w14:paraId="06333BFE" w14:textId="77777777" w:rsidR="00EF4000" w:rsidRPr="00EF4000" w:rsidRDefault="00EF4000" w:rsidP="00EF4000">
      <w:pPr>
        <w:tabs>
          <w:tab w:val="clear" w:pos="5670"/>
        </w:tabs>
        <w:spacing w:line="240" w:lineRule="auto"/>
        <w:rPr>
          <w:rFonts w:cs="Arial"/>
          <w:color w:val="000000"/>
        </w:rPr>
      </w:pPr>
    </w:p>
    <w:tbl>
      <w:tblPr>
        <w:tblW w:w="9351" w:type="dxa"/>
        <w:tblLayout w:type="fixed"/>
        <w:tblCellMar>
          <w:left w:w="70" w:type="dxa"/>
          <w:right w:w="70" w:type="dxa"/>
        </w:tblCellMar>
        <w:tblLook w:val="04A0" w:firstRow="1" w:lastRow="0" w:firstColumn="1" w:lastColumn="0" w:noHBand="0" w:noVBand="1"/>
      </w:tblPr>
      <w:tblGrid>
        <w:gridCol w:w="649"/>
        <w:gridCol w:w="1378"/>
        <w:gridCol w:w="3401"/>
        <w:gridCol w:w="654"/>
        <w:gridCol w:w="654"/>
        <w:gridCol w:w="1700"/>
        <w:gridCol w:w="915"/>
      </w:tblGrid>
      <w:tr w:rsidR="00EF4000" w:rsidRPr="00EF4000" w14:paraId="36E718CB" w14:textId="77777777" w:rsidTr="00093001">
        <w:trPr>
          <w:trHeight w:val="158"/>
          <w:tblHead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13764"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lastRenderedPageBreak/>
              <w:t>Šifra</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14:paraId="3C06F967"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Kratek opis</w:t>
            </w:r>
          </w:p>
        </w:tc>
        <w:tc>
          <w:tcPr>
            <w:tcW w:w="3401" w:type="dxa"/>
            <w:tcBorders>
              <w:top w:val="single" w:sz="4" w:space="0" w:color="auto"/>
              <w:left w:val="nil"/>
              <w:bottom w:val="single" w:sz="4" w:space="0" w:color="auto"/>
              <w:right w:val="single" w:sz="4" w:space="0" w:color="auto"/>
            </w:tcBorders>
            <w:vAlign w:val="center"/>
          </w:tcPr>
          <w:p w14:paraId="729ACAD8"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Dolg opis</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4A5EC"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Naziv enote mere</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2B3E267A"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Št. enot mere</w:t>
            </w:r>
          </w:p>
        </w:tc>
        <w:tc>
          <w:tcPr>
            <w:tcW w:w="1700" w:type="dxa"/>
            <w:tcBorders>
              <w:top w:val="single" w:sz="4" w:space="0" w:color="auto"/>
              <w:left w:val="nil"/>
              <w:bottom w:val="single" w:sz="4" w:space="0" w:color="auto"/>
              <w:right w:val="single" w:sz="4" w:space="0" w:color="auto"/>
            </w:tcBorders>
            <w:vAlign w:val="center"/>
          </w:tcPr>
          <w:p w14:paraId="0A56E4B3"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Kadrovski normativ</w:t>
            </w:r>
          </w:p>
        </w:tc>
        <w:tc>
          <w:tcPr>
            <w:tcW w:w="915" w:type="dxa"/>
            <w:tcBorders>
              <w:top w:val="single" w:sz="4" w:space="0" w:color="auto"/>
              <w:left w:val="nil"/>
              <w:bottom w:val="single" w:sz="4" w:space="0" w:color="auto"/>
              <w:right w:val="single" w:sz="4" w:space="0" w:color="auto"/>
            </w:tcBorders>
            <w:vAlign w:val="center"/>
          </w:tcPr>
          <w:p w14:paraId="42905A5A"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Normativ v minutah</w:t>
            </w:r>
          </w:p>
        </w:tc>
      </w:tr>
      <w:tr w:rsidR="00EF4000" w:rsidRPr="00EF4000" w14:paraId="610AD7FF" w14:textId="77777777" w:rsidTr="00093001">
        <w:trPr>
          <w:trHeight w:val="158"/>
          <w:tblHeader/>
        </w:trPr>
        <w:tc>
          <w:tcPr>
            <w:tcW w:w="649" w:type="dxa"/>
            <w:tcBorders>
              <w:top w:val="nil"/>
              <w:left w:val="single" w:sz="4" w:space="0" w:color="auto"/>
              <w:bottom w:val="single" w:sz="4" w:space="0" w:color="auto"/>
              <w:right w:val="single" w:sz="4" w:space="0" w:color="auto"/>
            </w:tcBorders>
            <w:shd w:val="clear" w:color="auto" w:fill="auto"/>
          </w:tcPr>
          <w:p w14:paraId="5AAF0560"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sz w:val="18"/>
                <w:szCs w:val="18"/>
                <w:lang w:eastAsia="sl-SI"/>
              </w:rPr>
              <w:t>36108</w:t>
            </w:r>
          </w:p>
        </w:tc>
        <w:tc>
          <w:tcPr>
            <w:tcW w:w="1378" w:type="dxa"/>
            <w:tcBorders>
              <w:top w:val="nil"/>
              <w:left w:val="nil"/>
              <w:bottom w:val="single" w:sz="4" w:space="0" w:color="auto"/>
              <w:right w:val="single" w:sz="4" w:space="0" w:color="auto"/>
            </w:tcBorders>
            <w:shd w:val="clear" w:color="auto" w:fill="auto"/>
          </w:tcPr>
          <w:p w14:paraId="076E27B8"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asciiTheme="minorHAnsi" w:eastAsiaTheme="minorHAnsi" w:hAnsiTheme="minorHAnsi" w:cstheme="minorBidi"/>
                <w:sz w:val="18"/>
                <w:szCs w:val="18"/>
              </w:rPr>
              <w:t xml:space="preserve">UZ arterij ali ven zgornje ali spodnje okončine </w:t>
            </w:r>
          </w:p>
        </w:tc>
        <w:tc>
          <w:tcPr>
            <w:tcW w:w="3401" w:type="dxa"/>
            <w:tcBorders>
              <w:top w:val="single" w:sz="4" w:space="0" w:color="auto"/>
              <w:left w:val="nil"/>
              <w:bottom w:val="single" w:sz="4" w:space="0" w:color="auto"/>
              <w:right w:val="single" w:sz="4" w:space="0" w:color="auto"/>
            </w:tcBorders>
          </w:tcPr>
          <w:p w14:paraId="27F66A47"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asciiTheme="minorHAnsi" w:eastAsiaTheme="minorHAnsi" w:hAnsiTheme="minorHAnsi" w:cstheme="minorBidi"/>
                <w:sz w:val="18"/>
                <w:szCs w:val="18"/>
              </w:rPr>
              <w:t>Ultrazvočna preiskava arterij ali ven zgornje ali spodnje okočnine obsega:                                                                                                                                                                                                                             - prikaz femoralnih, poplitealnih in distalnih arterij ene noge s prikazom, karakterizacijo in kvantifikacijo morebitnih plakov ter stenoz s pomočjo morfološkega in doplerskega prikaza ali prikaz subklavijskih, aksilarnih, brahialnih, radialnih in ulnarnih arterij ene roke s prikazom, karakterizacijo in kvantifikacijo morebitnih plakov ter stenoz s pomočjo morfološkega in doplerskega prikaza.                                                                                                                                                                                                                                                 - prikaz femoralnih, poplitealnih in distalnih ven ene noge, prikaz in kvantifikacija kompetentnosti safenofemoralnega ustja, prikaz povrhnjih ven ene noge ter prikaz perforatorjev, natančna ocena fiziološke kompetentnosti, oceno primernosti za operativno popravo ter oceno stopnje uspešnosti zdravljenja oziroma rekanalizacije ali prikaz subklavijskih, aksilarnih, brahialnih in distalnih ven ene roke ter prikaz povrhnjih ven za morfološko oceno in oceno primernosti za operativno popravo ter oceno stopnje uspešnosti zdravljenja oziroma rekanalizacije.</w:t>
            </w:r>
          </w:p>
        </w:tc>
        <w:tc>
          <w:tcPr>
            <w:tcW w:w="654" w:type="dxa"/>
            <w:tcBorders>
              <w:top w:val="single" w:sz="4" w:space="0" w:color="auto"/>
              <w:left w:val="single" w:sz="4" w:space="0" w:color="auto"/>
              <w:bottom w:val="single" w:sz="4" w:space="0" w:color="auto"/>
              <w:right w:val="single" w:sz="4" w:space="0" w:color="auto"/>
            </w:tcBorders>
            <w:shd w:val="clear" w:color="000000" w:fill="FFFFFF"/>
          </w:tcPr>
          <w:p w14:paraId="3357F49E"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sz w:val="18"/>
                <w:szCs w:val="18"/>
                <w:lang w:eastAsia="sl-SI"/>
              </w:rPr>
              <w:t>Točka</w:t>
            </w:r>
          </w:p>
        </w:tc>
        <w:tc>
          <w:tcPr>
            <w:tcW w:w="654" w:type="dxa"/>
            <w:tcBorders>
              <w:top w:val="nil"/>
              <w:left w:val="single" w:sz="4" w:space="0" w:color="auto"/>
              <w:bottom w:val="single" w:sz="4" w:space="0" w:color="auto"/>
              <w:right w:val="single" w:sz="4" w:space="0" w:color="auto"/>
            </w:tcBorders>
            <w:shd w:val="clear" w:color="auto" w:fill="auto"/>
          </w:tcPr>
          <w:p w14:paraId="50502E89" w14:textId="77777777" w:rsidR="00EF4000" w:rsidRPr="00EF4000" w:rsidRDefault="00EF4000" w:rsidP="00EF4000">
            <w:pPr>
              <w:tabs>
                <w:tab w:val="clear" w:pos="5670"/>
              </w:tabs>
              <w:spacing w:after="160" w:line="259" w:lineRule="auto"/>
              <w:jc w:val="right"/>
              <w:rPr>
                <w:rFonts w:eastAsiaTheme="minorHAnsi" w:cs="Calibri"/>
                <w:b/>
                <w:bCs/>
                <w:sz w:val="18"/>
                <w:szCs w:val="18"/>
              </w:rPr>
            </w:pPr>
            <w:r w:rsidRPr="00EF4000">
              <w:rPr>
                <w:rFonts w:eastAsiaTheme="minorHAnsi" w:cs="Calibri"/>
                <w:b/>
                <w:bCs/>
                <w:strike/>
                <w:sz w:val="18"/>
                <w:szCs w:val="18"/>
              </w:rPr>
              <w:t>18,85</w:t>
            </w:r>
            <w:r w:rsidRPr="00EF4000">
              <w:rPr>
                <w:rFonts w:eastAsiaTheme="minorHAnsi" w:cs="Calibri"/>
                <w:b/>
                <w:bCs/>
                <w:sz w:val="18"/>
                <w:szCs w:val="18"/>
              </w:rPr>
              <w:t xml:space="preserve"> 19,97</w:t>
            </w:r>
          </w:p>
          <w:p w14:paraId="2F160F25"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p>
        </w:tc>
        <w:tc>
          <w:tcPr>
            <w:tcW w:w="1700" w:type="dxa"/>
            <w:tcBorders>
              <w:top w:val="nil"/>
              <w:left w:val="single" w:sz="4" w:space="0" w:color="auto"/>
              <w:bottom w:val="single" w:sz="4" w:space="0" w:color="auto"/>
              <w:right w:val="single" w:sz="4" w:space="0" w:color="auto"/>
            </w:tcBorders>
          </w:tcPr>
          <w:p w14:paraId="7C4FBBF4" w14:textId="77777777" w:rsidR="00EF4000" w:rsidRPr="00EF4000" w:rsidRDefault="00EF4000" w:rsidP="00EF4000">
            <w:pPr>
              <w:tabs>
                <w:tab w:val="clear" w:pos="5670"/>
              </w:tabs>
              <w:spacing w:after="160" w:line="259" w:lineRule="auto"/>
              <w:jc w:val="left"/>
              <w:rPr>
                <w:rFonts w:asciiTheme="minorHAnsi" w:eastAsiaTheme="minorHAnsi" w:hAnsiTheme="minorHAnsi" w:cstheme="minorHAnsi"/>
                <w:sz w:val="18"/>
                <w:szCs w:val="18"/>
              </w:rPr>
            </w:pPr>
            <w:r w:rsidRPr="00EF4000">
              <w:rPr>
                <w:rFonts w:asciiTheme="minorHAnsi" w:eastAsiaTheme="minorHAnsi" w:hAnsiTheme="minorHAnsi" w:cstheme="minorHAnsi"/>
                <w:sz w:val="18"/>
                <w:szCs w:val="18"/>
              </w:rPr>
              <w:t>1 zdravnik specialist, 1 srednja medicinska sestra</w:t>
            </w:r>
          </w:p>
          <w:p w14:paraId="19EA84B7"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p>
        </w:tc>
        <w:tc>
          <w:tcPr>
            <w:tcW w:w="915" w:type="dxa"/>
            <w:tcBorders>
              <w:top w:val="nil"/>
              <w:left w:val="single" w:sz="4" w:space="0" w:color="auto"/>
              <w:bottom w:val="single" w:sz="4" w:space="0" w:color="auto"/>
              <w:right w:val="single" w:sz="4" w:space="0" w:color="auto"/>
            </w:tcBorders>
          </w:tcPr>
          <w:p w14:paraId="54F22ABC" w14:textId="77777777" w:rsidR="00EF4000" w:rsidRPr="00EF4000" w:rsidRDefault="00EF4000" w:rsidP="00EF4000">
            <w:pPr>
              <w:tabs>
                <w:tab w:val="clear" w:pos="5670"/>
              </w:tabs>
              <w:spacing w:after="160" w:line="259" w:lineRule="auto"/>
              <w:jc w:val="left"/>
              <w:rPr>
                <w:rFonts w:asciiTheme="minorHAnsi" w:eastAsiaTheme="minorHAnsi" w:hAnsiTheme="minorHAnsi" w:cstheme="minorHAnsi"/>
                <w:b/>
                <w:bCs/>
                <w:sz w:val="18"/>
                <w:szCs w:val="18"/>
              </w:rPr>
            </w:pPr>
            <w:r w:rsidRPr="00EF4000">
              <w:rPr>
                <w:rFonts w:asciiTheme="minorHAnsi" w:eastAsiaTheme="minorHAnsi" w:hAnsiTheme="minorHAnsi" w:cstheme="minorHAnsi"/>
                <w:b/>
                <w:bCs/>
                <w:strike/>
                <w:sz w:val="18"/>
                <w:szCs w:val="18"/>
              </w:rPr>
              <w:t>25</w:t>
            </w:r>
            <w:r w:rsidRPr="00EF4000">
              <w:rPr>
                <w:rFonts w:asciiTheme="minorHAnsi" w:eastAsiaTheme="minorHAnsi" w:hAnsiTheme="minorHAnsi" w:cstheme="minorHAnsi"/>
                <w:b/>
                <w:bCs/>
                <w:sz w:val="18"/>
                <w:szCs w:val="18"/>
              </w:rPr>
              <w:t xml:space="preserve">  30; 15</w:t>
            </w:r>
          </w:p>
          <w:p w14:paraId="695E485C"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p>
        </w:tc>
      </w:tr>
    </w:tbl>
    <w:p w14:paraId="780D4506" w14:textId="77777777" w:rsidR="00EF4000" w:rsidRPr="00EF4000" w:rsidRDefault="00EF4000" w:rsidP="00EF4000">
      <w:pPr>
        <w:tabs>
          <w:tab w:val="clear" w:pos="5670"/>
        </w:tabs>
        <w:spacing w:line="240" w:lineRule="auto"/>
        <w:rPr>
          <w:rFonts w:cs="Arial"/>
          <w:color w:val="000000"/>
        </w:rPr>
      </w:pPr>
    </w:p>
    <w:p w14:paraId="301DECE5" w14:textId="77777777" w:rsidR="00EF4000" w:rsidRPr="00EF4000" w:rsidRDefault="00EF4000" w:rsidP="00EF4000">
      <w:pPr>
        <w:tabs>
          <w:tab w:val="clear" w:pos="5670"/>
        </w:tabs>
        <w:spacing w:line="240" w:lineRule="auto"/>
        <w:rPr>
          <w:rFonts w:cs="Arial"/>
          <w:color w:val="000000"/>
        </w:rPr>
      </w:pPr>
    </w:p>
    <w:p w14:paraId="0715CE75" w14:textId="77777777" w:rsidR="00EF4000" w:rsidRPr="00EF4000" w:rsidRDefault="00EF4000" w:rsidP="00EF4000">
      <w:pPr>
        <w:tabs>
          <w:tab w:val="clear" w:pos="5670"/>
        </w:tabs>
        <w:spacing w:line="240" w:lineRule="auto"/>
        <w:rPr>
          <w:rFonts w:cs="Arial"/>
          <w:color w:val="000000"/>
        </w:rPr>
      </w:pPr>
      <w:r w:rsidRPr="00EF4000">
        <w:rPr>
          <w:rFonts w:cs="Arial"/>
          <w:color w:val="000000"/>
        </w:rPr>
        <w:t>b) storitev 36133 »UZ abdomna-celotni«</w:t>
      </w:r>
    </w:p>
    <w:p w14:paraId="6A9E19FF" w14:textId="406CC341" w:rsidR="00EF4000" w:rsidRPr="00EF4000" w:rsidRDefault="00EF4000" w:rsidP="00EF4000">
      <w:pPr>
        <w:tabs>
          <w:tab w:val="clear" w:pos="5670"/>
        </w:tabs>
        <w:spacing w:line="240" w:lineRule="auto"/>
        <w:rPr>
          <w:rFonts w:cs="Arial"/>
          <w:color w:val="000000"/>
        </w:rPr>
      </w:pPr>
      <w:r w:rsidRPr="00EF4000">
        <w:rPr>
          <w:rFonts w:cs="Arial"/>
          <w:color w:val="000000"/>
        </w:rPr>
        <w:t>Sprememba točkovnega in časovnega normativa je navedena v točki 2 te okrožnice »Obstoječe ultrazvočne preiskave/storitve«. Prav tako so v tej točki navedeni vsi seznami storitev, v kater</w:t>
      </w:r>
      <w:r w:rsidR="00C11551">
        <w:rPr>
          <w:rFonts w:cs="Arial"/>
          <w:color w:val="000000"/>
        </w:rPr>
        <w:t>e</w:t>
      </w:r>
      <w:r w:rsidRPr="00EF4000">
        <w:rPr>
          <w:rFonts w:cs="Arial"/>
          <w:color w:val="000000"/>
        </w:rPr>
        <w:t xml:space="preserve"> se storitev 36133 uvaja </w:t>
      </w:r>
      <w:r w:rsidRPr="00D063FB">
        <w:rPr>
          <w:rFonts w:cs="Arial"/>
          <w:color w:val="000000"/>
        </w:rPr>
        <w:t>na novo</w:t>
      </w:r>
      <w:r w:rsidR="00C11551" w:rsidRPr="00D063FB">
        <w:rPr>
          <w:rFonts w:cs="Arial"/>
          <w:color w:val="000000"/>
        </w:rPr>
        <w:t>.</w:t>
      </w:r>
    </w:p>
    <w:p w14:paraId="27EA3C40" w14:textId="77777777" w:rsidR="00EF4000" w:rsidRPr="00EF4000" w:rsidRDefault="00EF4000" w:rsidP="00EF4000">
      <w:pPr>
        <w:tabs>
          <w:tab w:val="clear" w:pos="5670"/>
        </w:tabs>
        <w:spacing w:line="240" w:lineRule="auto"/>
        <w:rPr>
          <w:rFonts w:cs="Arial"/>
          <w:color w:val="000000"/>
        </w:rPr>
      </w:pPr>
    </w:p>
    <w:p w14:paraId="60163332" w14:textId="77777777" w:rsidR="00EF4000" w:rsidRPr="00EF4000" w:rsidRDefault="00EF4000" w:rsidP="00EF4000">
      <w:pPr>
        <w:tabs>
          <w:tab w:val="clear" w:pos="5670"/>
        </w:tabs>
        <w:spacing w:line="240" w:lineRule="auto"/>
        <w:rPr>
          <w:rFonts w:cs="Arial"/>
          <w:color w:val="000000"/>
        </w:rPr>
      </w:pPr>
      <w:r w:rsidRPr="00EF4000">
        <w:rPr>
          <w:rFonts w:cs="Arial"/>
          <w:color w:val="000000"/>
        </w:rPr>
        <w:t>c) storitev 36192</w:t>
      </w:r>
      <w:r w:rsidRPr="00EF4000">
        <w:rPr>
          <w:rFonts w:asciiTheme="minorHAnsi" w:eastAsiaTheme="minorHAnsi" w:hAnsiTheme="minorHAnsi" w:cstheme="minorBidi"/>
        </w:rPr>
        <w:t xml:space="preserve"> »</w:t>
      </w:r>
      <w:r w:rsidRPr="00EF4000">
        <w:rPr>
          <w:rFonts w:cs="Arial"/>
          <w:color w:val="000000"/>
        </w:rPr>
        <w:t>UZ sklepa«:</w:t>
      </w:r>
    </w:p>
    <w:p w14:paraId="4EB6FE19"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15.42 »Seznam storitev specialistične zunajbolnišnične zdravstvene dejavnosti«,</w:t>
      </w:r>
    </w:p>
    <w:p w14:paraId="5D3EE55D"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15.58 »Storitve specialistične zunajbolnišnične zdravstvene dejavnosti fiziatrije (204 207)«,</w:t>
      </w:r>
    </w:p>
    <w:p w14:paraId="50F20A49"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15.78 »Storitve specialistične zunajbolnišnične zdravstvene dejavnosti ortopedije (222 231)«,</w:t>
      </w:r>
    </w:p>
    <w:p w14:paraId="708162C4" w14:textId="77777777" w:rsidR="00EF4000" w:rsidRPr="00EF4000" w:rsidRDefault="00EF4000" w:rsidP="00EF4000">
      <w:pPr>
        <w:numPr>
          <w:ilvl w:val="0"/>
          <w:numId w:val="9"/>
        </w:numPr>
        <w:tabs>
          <w:tab w:val="clear" w:pos="5670"/>
        </w:tabs>
        <w:spacing w:after="160" w:line="259" w:lineRule="auto"/>
        <w:contextualSpacing/>
        <w:rPr>
          <w:rFonts w:cs="Arial"/>
          <w:color w:val="000000"/>
        </w:rPr>
      </w:pPr>
      <w:r w:rsidRPr="00EF4000">
        <w:rPr>
          <w:rFonts w:cs="Arial"/>
          <w:color w:val="000000"/>
        </w:rPr>
        <w:t>15.89 »Storitve specialistične zunajbolnišnične zdravstvene dejavnosti izvajanje ultrazvoka - UZ (231 246)« in</w:t>
      </w:r>
    </w:p>
    <w:p w14:paraId="2EB6E7A6"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15.126 »Storitve specialistične zunajbolnišnične zdravstvene dejavnosti rehabilitacije (204 205)«.</w:t>
      </w:r>
    </w:p>
    <w:p w14:paraId="39E19B41" w14:textId="77777777" w:rsidR="00EF4000" w:rsidRPr="00EF4000" w:rsidRDefault="00EF4000" w:rsidP="00EF4000">
      <w:pPr>
        <w:tabs>
          <w:tab w:val="clear" w:pos="5670"/>
        </w:tabs>
        <w:spacing w:line="240" w:lineRule="auto"/>
        <w:rPr>
          <w:rFonts w:cs="Arial"/>
          <w:color w:val="000000"/>
        </w:rPr>
      </w:pPr>
    </w:p>
    <w:p w14:paraId="1F0DDF30" w14:textId="77777777" w:rsidR="00EF4000" w:rsidRPr="00EF4000" w:rsidRDefault="00EF4000" w:rsidP="00EF4000">
      <w:pPr>
        <w:tabs>
          <w:tab w:val="clear" w:pos="5670"/>
        </w:tabs>
        <w:spacing w:line="240" w:lineRule="auto"/>
        <w:rPr>
          <w:rFonts w:cs="Arial"/>
          <w:color w:val="000000"/>
        </w:rPr>
      </w:pPr>
      <w:r w:rsidRPr="00EF4000">
        <w:rPr>
          <w:rFonts w:cs="Arial"/>
          <w:color w:val="000000"/>
        </w:rPr>
        <w:t>Spremembe so označene s krepko pisavo:</w:t>
      </w:r>
    </w:p>
    <w:p w14:paraId="7237EE5B" w14:textId="77777777" w:rsidR="00EF4000" w:rsidRPr="00EF4000" w:rsidRDefault="00EF4000" w:rsidP="00EF4000">
      <w:pPr>
        <w:tabs>
          <w:tab w:val="clear" w:pos="5670"/>
        </w:tabs>
        <w:spacing w:line="240" w:lineRule="auto"/>
        <w:rPr>
          <w:rFonts w:cs="Arial"/>
          <w:color w:val="000000"/>
        </w:rPr>
      </w:pPr>
    </w:p>
    <w:tbl>
      <w:tblPr>
        <w:tblW w:w="9351" w:type="dxa"/>
        <w:tblLayout w:type="fixed"/>
        <w:tblCellMar>
          <w:left w:w="70" w:type="dxa"/>
          <w:right w:w="70" w:type="dxa"/>
        </w:tblCellMar>
        <w:tblLook w:val="04A0" w:firstRow="1" w:lastRow="0" w:firstColumn="1" w:lastColumn="0" w:noHBand="0" w:noVBand="1"/>
      </w:tblPr>
      <w:tblGrid>
        <w:gridCol w:w="649"/>
        <w:gridCol w:w="1378"/>
        <w:gridCol w:w="3401"/>
        <w:gridCol w:w="654"/>
        <w:gridCol w:w="654"/>
        <w:gridCol w:w="1700"/>
        <w:gridCol w:w="915"/>
      </w:tblGrid>
      <w:tr w:rsidR="00EF4000" w:rsidRPr="00EF4000" w14:paraId="1344AA09" w14:textId="77777777" w:rsidTr="00093001">
        <w:trPr>
          <w:trHeight w:val="158"/>
          <w:tblHead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0028E"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Šifra</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14:paraId="6F2EF832"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Kratek opis</w:t>
            </w:r>
          </w:p>
        </w:tc>
        <w:tc>
          <w:tcPr>
            <w:tcW w:w="3401" w:type="dxa"/>
            <w:tcBorders>
              <w:top w:val="single" w:sz="4" w:space="0" w:color="auto"/>
              <w:left w:val="nil"/>
              <w:bottom w:val="single" w:sz="4" w:space="0" w:color="auto"/>
              <w:right w:val="single" w:sz="4" w:space="0" w:color="auto"/>
            </w:tcBorders>
            <w:vAlign w:val="center"/>
          </w:tcPr>
          <w:p w14:paraId="77F4849B"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Dolg opis</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0249E"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Naziv enote mere</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06D9BA69"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Št. enot mere</w:t>
            </w:r>
          </w:p>
        </w:tc>
        <w:tc>
          <w:tcPr>
            <w:tcW w:w="1700" w:type="dxa"/>
            <w:tcBorders>
              <w:top w:val="single" w:sz="4" w:space="0" w:color="auto"/>
              <w:left w:val="nil"/>
              <w:bottom w:val="single" w:sz="4" w:space="0" w:color="auto"/>
              <w:right w:val="single" w:sz="4" w:space="0" w:color="auto"/>
            </w:tcBorders>
            <w:vAlign w:val="center"/>
          </w:tcPr>
          <w:p w14:paraId="69D10F1B"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Kadrovski normativ</w:t>
            </w:r>
          </w:p>
        </w:tc>
        <w:tc>
          <w:tcPr>
            <w:tcW w:w="915" w:type="dxa"/>
            <w:tcBorders>
              <w:top w:val="single" w:sz="4" w:space="0" w:color="auto"/>
              <w:left w:val="nil"/>
              <w:bottom w:val="single" w:sz="4" w:space="0" w:color="auto"/>
              <w:right w:val="single" w:sz="4" w:space="0" w:color="auto"/>
            </w:tcBorders>
            <w:vAlign w:val="center"/>
          </w:tcPr>
          <w:p w14:paraId="143D6B28"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b/>
                <w:bCs/>
                <w:i/>
                <w:iCs/>
                <w:sz w:val="18"/>
                <w:szCs w:val="18"/>
                <w:lang w:eastAsia="sl-SI"/>
              </w:rPr>
              <w:t>Normativ v minutah</w:t>
            </w:r>
          </w:p>
        </w:tc>
      </w:tr>
      <w:tr w:rsidR="00EF4000" w:rsidRPr="00EF4000" w14:paraId="5E8E669B" w14:textId="77777777" w:rsidTr="00093001">
        <w:trPr>
          <w:trHeight w:val="1214"/>
          <w:tblHeader/>
        </w:trPr>
        <w:tc>
          <w:tcPr>
            <w:tcW w:w="649" w:type="dxa"/>
            <w:tcBorders>
              <w:top w:val="nil"/>
              <w:left w:val="single" w:sz="4" w:space="0" w:color="auto"/>
              <w:bottom w:val="single" w:sz="4" w:space="0" w:color="auto"/>
              <w:right w:val="single" w:sz="4" w:space="0" w:color="auto"/>
            </w:tcBorders>
            <w:shd w:val="clear" w:color="auto" w:fill="auto"/>
          </w:tcPr>
          <w:p w14:paraId="4C3BE034"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sz w:val="18"/>
                <w:szCs w:val="18"/>
                <w:lang w:eastAsia="sl-SI"/>
              </w:rPr>
              <w:t>36192</w:t>
            </w:r>
          </w:p>
        </w:tc>
        <w:tc>
          <w:tcPr>
            <w:tcW w:w="1378" w:type="dxa"/>
            <w:tcBorders>
              <w:top w:val="nil"/>
              <w:left w:val="nil"/>
              <w:bottom w:val="single" w:sz="4" w:space="0" w:color="auto"/>
              <w:right w:val="single" w:sz="4" w:space="0" w:color="auto"/>
            </w:tcBorders>
            <w:shd w:val="clear" w:color="auto" w:fill="auto"/>
          </w:tcPr>
          <w:p w14:paraId="301508ED"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sz w:val="18"/>
                <w:szCs w:val="18"/>
                <w:lang w:eastAsia="sl-SI"/>
              </w:rPr>
              <w:t>UZ sklepa</w:t>
            </w:r>
          </w:p>
        </w:tc>
        <w:tc>
          <w:tcPr>
            <w:tcW w:w="3401" w:type="dxa"/>
            <w:tcBorders>
              <w:top w:val="single" w:sz="4" w:space="0" w:color="auto"/>
              <w:left w:val="nil"/>
              <w:bottom w:val="single" w:sz="4" w:space="0" w:color="auto"/>
              <w:right w:val="single" w:sz="4" w:space="0" w:color="auto"/>
            </w:tcBorders>
          </w:tcPr>
          <w:p w14:paraId="3204445D"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sz w:val="18"/>
                <w:szCs w:val="18"/>
                <w:lang w:eastAsia="sl-SI"/>
              </w:rPr>
              <w:t>Ultrazvočna preiskava sklepa obsega ultrazvočno preiskavo enega izmed naslednjih sklepov: rama, komolec, zapestje, kolk, koleno, gleženj, ostalo (sternoklavikularni, čeljustni sklep itn.).</w:t>
            </w:r>
          </w:p>
        </w:tc>
        <w:tc>
          <w:tcPr>
            <w:tcW w:w="654" w:type="dxa"/>
            <w:tcBorders>
              <w:top w:val="single" w:sz="4" w:space="0" w:color="auto"/>
              <w:left w:val="single" w:sz="4" w:space="0" w:color="auto"/>
              <w:bottom w:val="single" w:sz="4" w:space="0" w:color="auto"/>
              <w:right w:val="single" w:sz="4" w:space="0" w:color="auto"/>
            </w:tcBorders>
            <w:shd w:val="clear" w:color="000000" w:fill="FFFFFF"/>
          </w:tcPr>
          <w:p w14:paraId="68BF7C93"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r w:rsidRPr="00EF4000">
              <w:rPr>
                <w:rFonts w:eastAsia="Times New Roman" w:cs="Calibri"/>
                <w:sz w:val="18"/>
                <w:szCs w:val="18"/>
                <w:lang w:eastAsia="sl-SI"/>
              </w:rPr>
              <w:t>Točka</w:t>
            </w:r>
          </w:p>
        </w:tc>
        <w:tc>
          <w:tcPr>
            <w:tcW w:w="654" w:type="dxa"/>
            <w:tcBorders>
              <w:top w:val="nil"/>
              <w:left w:val="single" w:sz="4" w:space="0" w:color="auto"/>
              <w:bottom w:val="single" w:sz="4" w:space="0" w:color="auto"/>
              <w:right w:val="single" w:sz="4" w:space="0" w:color="auto"/>
            </w:tcBorders>
            <w:shd w:val="clear" w:color="auto" w:fill="auto"/>
          </w:tcPr>
          <w:p w14:paraId="151AF69C" w14:textId="77777777" w:rsidR="00EF4000" w:rsidRPr="00EF4000" w:rsidRDefault="00EF4000" w:rsidP="00EF4000">
            <w:pPr>
              <w:tabs>
                <w:tab w:val="clear" w:pos="5670"/>
              </w:tabs>
              <w:spacing w:after="160" w:line="259" w:lineRule="auto"/>
              <w:jc w:val="right"/>
              <w:rPr>
                <w:rFonts w:asciiTheme="minorHAnsi" w:eastAsiaTheme="minorHAnsi" w:hAnsiTheme="minorHAnsi" w:cstheme="minorHAnsi"/>
                <w:b/>
                <w:bCs/>
                <w:sz w:val="18"/>
                <w:szCs w:val="18"/>
              </w:rPr>
            </w:pPr>
            <w:r w:rsidRPr="00EF4000">
              <w:rPr>
                <w:rFonts w:asciiTheme="minorHAnsi" w:eastAsiaTheme="minorHAnsi" w:hAnsiTheme="minorHAnsi" w:cstheme="minorHAnsi"/>
                <w:b/>
                <w:bCs/>
                <w:strike/>
                <w:sz w:val="18"/>
                <w:szCs w:val="18"/>
              </w:rPr>
              <w:t>14,22</w:t>
            </w:r>
            <w:r w:rsidRPr="00EF4000">
              <w:rPr>
                <w:rFonts w:asciiTheme="minorHAnsi" w:eastAsiaTheme="minorHAnsi" w:hAnsiTheme="minorHAnsi" w:cstheme="minorHAnsi"/>
                <w:b/>
                <w:bCs/>
                <w:sz w:val="18"/>
                <w:szCs w:val="18"/>
              </w:rPr>
              <w:t xml:space="preserve">  18,48</w:t>
            </w:r>
          </w:p>
          <w:p w14:paraId="46738508"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p>
        </w:tc>
        <w:tc>
          <w:tcPr>
            <w:tcW w:w="1700" w:type="dxa"/>
            <w:tcBorders>
              <w:top w:val="nil"/>
              <w:left w:val="single" w:sz="4" w:space="0" w:color="auto"/>
              <w:bottom w:val="single" w:sz="4" w:space="0" w:color="auto"/>
              <w:right w:val="single" w:sz="4" w:space="0" w:color="auto"/>
            </w:tcBorders>
          </w:tcPr>
          <w:p w14:paraId="58C34CE3" w14:textId="77777777" w:rsidR="00EF4000" w:rsidRPr="00EF4000" w:rsidRDefault="00EF4000" w:rsidP="00EF4000">
            <w:pPr>
              <w:tabs>
                <w:tab w:val="clear" w:pos="5670"/>
              </w:tabs>
              <w:spacing w:after="160" w:line="259" w:lineRule="auto"/>
              <w:jc w:val="left"/>
              <w:rPr>
                <w:rFonts w:asciiTheme="minorHAnsi" w:eastAsiaTheme="minorHAnsi" w:hAnsiTheme="minorHAnsi" w:cstheme="minorHAnsi"/>
                <w:b/>
                <w:bCs/>
                <w:sz w:val="18"/>
                <w:szCs w:val="18"/>
              </w:rPr>
            </w:pPr>
            <w:r w:rsidRPr="00EF4000">
              <w:rPr>
                <w:rFonts w:asciiTheme="minorHAnsi" w:eastAsiaTheme="minorHAnsi" w:hAnsiTheme="minorHAnsi" w:cstheme="minorHAnsi"/>
                <w:sz w:val="18"/>
                <w:szCs w:val="18"/>
              </w:rPr>
              <w:t>1 zdravnik specialist,</w:t>
            </w:r>
            <w:r w:rsidRPr="00EF4000">
              <w:rPr>
                <w:rFonts w:asciiTheme="minorHAnsi" w:eastAsiaTheme="minorHAnsi" w:hAnsiTheme="minorHAnsi" w:cstheme="minorHAnsi"/>
                <w:b/>
                <w:bCs/>
                <w:strike/>
                <w:sz w:val="18"/>
                <w:szCs w:val="18"/>
              </w:rPr>
              <w:t>1 srednja medicinska sestra</w:t>
            </w:r>
            <w:r w:rsidRPr="00EF4000">
              <w:rPr>
                <w:rFonts w:asciiTheme="minorHAnsi" w:eastAsiaTheme="minorHAnsi" w:hAnsiTheme="minorHAnsi" w:cstheme="minorHAnsi"/>
                <w:b/>
                <w:bCs/>
                <w:sz w:val="18"/>
                <w:szCs w:val="18"/>
              </w:rPr>
              <w:t xml:space="preserve"> 1 diplomirana medicinska sestra</w:t>
            </w:r>
          </w:p>
          <w:p w14:paraId="57697728"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p>
        </w:tc>
        <w:tc>
          <w:tcPr>
            <w:tcW w:w="915" w:type="dxa"/>
            <w:tcBorders>
              <w:top w:val="nil"/>
              <w:left w:val="single" w:sz="4" w:space="0" w:color="auto"/>
              <w:bottom w:val="single" w:sz="4" w:space="0" w:color="auto"/>
              <w:right w:val="single" w:sz="4" w:space="0" w:color="auto"/>
            </w:tcBorders>
          </w:tcPr>
          <w:p w14:paraId="040D1972" w14:textId="77777777" w:rsidR="00EF4000" w:rsidRPr="00EF4000" w:rsidRDefault="00EF4000" w:rsidP="00EF4000">
            <w:pPr>
              <w:tabs>
                <w:tab w:val="clear" w:pos="5670"/>
              </w:tabs>
              <w:spacing w:after="160" w:line="259" w:lineRule="auto"/>
              <w:jc w:val="left"/>
              <w:rPr>
                <w:rFonts w:asciiTheme="minorHAnsi" w:eastAsiaTheme="minorHAnsi" w:hAnsiTheme="minorHAnsi" w:cstheme="minorHAnsi"/>
                <w:b/>
                <w:bCs/>
                <w:sz w:val="18"/>
                <w:szCs w:val="18"/>
              </w:rPr>
            </w:pPr>
            <w:r w:rsidRPr="00EF4000">
              <w:rPr>
                <w:rFonts w:asciiTheme="minorHAnsi" w:eastAsiaTheme="minorHAnsi" w:hAnsiTheme="minorHAnsi" w:cstheme="minorHAnsi"/>
                <w:b/>
                <w:bCs/>
                <w:strike/>
                <w:sz w:val="18"/>
                <w:szCs w:val="18"/>
              </w:rPr>
              <w:t xml:space="preserve">30  </w:t>
            </w:r>
            <w:r w:rsidRPr="00EF4000">
              <w:rPr>
                <w:rFonts w:asciiTheme="minorHAnsi" w:eastAsiaTheme="minorHAnsi" w:hAnsiTheme="minorHAnsi" w:cstheme="minorHAnsi"/>
                <w:b/>
                <w:bCs/>
                <w:sz w:val="18"/>
                <w:szCs w:val="18"/>
              </w:rPr>
              <w:t xml:space="preserve">  40; 20</w:t>
            </w:r>
          </w:p>
          <w:p w14:paraId="0595CAB6" w14:textId="77777777" w:rsidR="00EF4000" w:rsidRPr="00EF4000" w:rsidRDefault="00EF4000" w:rsidP="00EF4000">
            <w:pPr>
              <w:tabs>
                <w:tab w:val="clear" w:pos="5670"/>
              </w:tabs>
              <w:spacing w:line="240" w:lineRule="auto"/>
              <w:jc w:val="left"/>
              <w:rPr>
                <w:rFonts w:eastAsia="Times New Roman" w:cs="Calibri"/>
                <w:b/>
                <w:bCs/>
                <w:i/>
                <w:iCs/>
                <w:sz w:val="18"/>
                <w:szCs w:val="18"/>
                <w:lang w:eastAsia="sl-SI"/>
              </w:rPr>
            </w:pPr>
          </w:p>
        </w:tc>
      </w:tr>
    </w:tbl>
    <w:p w14:paraId="2EDC5399" w14:textId="40067223" w:rsidR="00EF4000" w:rsidRDefault="00EF4000" w:rsidP="00EF4000">
      <w:pPr>
        <w:tabs>
          <w:tab w:val="clear" w:pos="5670"/>
        </w:tabs>
        <w:spacing w:after="160" w:line="240" w:lineRule="auto"/>
        <w:ind w:left="357"/>
        <w:contextualSpacing/>
        <w:jc w:val="left"/>
        <w:rPr>
          <w:rFonts w:cs="Calibri"/>
          <w:b/>
          <w:bCs/>
        </w:rPr>
      </w:pPr>
    </w:p>
    <w:p w14:paraId="52558CD1" w14:textId="3708218A" w:rsidR="00942DD2" w:rsidRDefault="00942DD2" w:rsidP="00EF4000">
      <w:pPr>
        <w:tabs>
          <w:tab w:val="clear" w:pos="5670"/>
        </w:tabs>
        <w:spacing w:after="160" w:line="240" w:lineRule="auto"/>
        <w:ind w:left="357"/>
        <w:contextualSpacing/>
        <w:jc w:val="left"/>
        <w:rPr>
          <w:rFonts w:cs="Calibri"/>
          <w:b/>
          <w:bCs/>
        </w:rPr>
      </w:pPr>
    </w:p>
    <w:p w14:paraId="4DFB8F63" w14:textId="77777777" w:rsidR="00942DD2" w:rsidRDefault="00942DD2" w:rsidP="00EF4000">
      <w:pPr>
        <w:tabs>
          <w:tab w:val="clear" w:pos="5670"/>
        </w:tabs>
        <w:spacing w:after="160" w:line="240" w:lineRule="auto"/>
        <w:ind w:left="357"/>
        <w:contextualSpacing/>
        <w:jc w:val="left"/>
        <w:rPr>
          <w:rFonts w:cs="Calibri"/>
          <w:b/>
          <w:bCs/>
        </w:rPr>
      </w:pPr>
    </w:p>
    <w:p w14:paraId="2463DF84" w14:textId="77777777" w:rsidR="00EF4000" w:rsidRDefault="00EF4000" w:rsidP="00EF4000">
      <w:pPr>
        <w:tabs>
          <w:tab w:val="clear" w:pos="5670"/>
        </w:tabs>
        <w:spacing w:after="160" w:line="240" w:lineRule="auto"/>
        <w:ind w:left="357"/>
        <w:contextualSpacing/>
        <w:jc w:val="left"/>
        <w:rPr>
          <w:rFonts w:cs="Calibri"/>
          <w:b/>
          <w:bCs/>
        </w:rPr>
      </w:pPr>
    </w:p>
    <w:p w14:paraId="4E107D25" w14:textId="102C6985" w:rsidR="00EF4000" w:rsidRDefault="00EF4000" w:rsidP="00AE0FDC">
      <w:pPr>
        <w:numPr>
          <w:ilvl w:val="0"/>
          <w:numId w:val="8"/>
        </w:numPr>
        <w:tabs>
          <w:tab w:val="clear" w:pos="5670"/>
        </w:tabs>
        <w:spacing w:after="160" w:line="240" w:lineRule="auto"/>
        <w:ind w:left="357" w:hanging="357"/>
        <w:contextualSpacing/>
        <w:rPr>
          <w:rFonts w:cs="Calibri"/>
          <w:b/>
          <w:bCs/>
        </w:rPr>
      </w:pPr>
      <w:r w:rsidRPr="00EF4000">
        <w:rPr>
          <w:rFonts w:cs="Calibri"/>
          <w:b/>
          <w:bCs/>
        </w:rPr>
        <w:lastRenderedPageBreak/>
        <w:t>Ukinitev ultrazvočnih storitev 36127 »Ehomamografija« in 36130 "Ehosonografija trebušnih organov«</w:t>
      </w:r>
    </w:p>
    <w:p w14:paraId="12D8C97E" w14:textId="77777777" w:rsidR="00AE0FDC" w:rsidRPr="00AE0FDC" w:rsidRDefault="00AE0FDC" w:rsidP="00AE0FDC">
      <w:pPr>
        <w:tabs>
          <w:tab w:val="clear" w:pos="5670"/>
        </w:tabs>
        <w:spacing w:after="160" w:line="240" w:lineRule="auto"/>
        <w:ind w:left="357"/>
        <w:contextualSpacing/>
        <w:rPr>
          <w:rFonts w:cs="Calibri"/>
          <w:b/>
          <w:bCs/>
        </w:rPr>
      </w:pPr>
    </w:p>
    <w:p w14:paraId="699DD360" w14:textId="46B8A427" w:rsidR="00EF4000" w:rsidRPr="00EF4000" w:rsidRDefault="00EF4000" w:rsidP="00EF4000">
      <w:pPr>
        <w:tabs>
          <w:tab w:val="clear" w:pos="5670"/>
        </w:tabs>
        <w:spacing w:after="160" w:line="259" w:lineRule="auto"/>
        <w:rPr>
          <w:rFonts w:cs="Arial"/>
          <w:color w:val="000000"/>
        </w:rPr>
      </w:pPr>
      <w:r w:rsidRPr="00EF4000">
        <w:rPr>
          <w:rFonts w:asciiTheme="minorHAnsi" w:eastAsiaTheme="minorHAnsi" w:hAnsiTheme="minorHAnsi" w:cs="Arial"/>
          <w:color w:val="000000"/>
        </w:rPr>
        <w:t>Upravni odbor Zavoda je sprejel</w:t>
      </w:r>
      <w:r w:rsidRPr="00EF4000">
        <w:rPr>
          <w:rFonts w:asciiTheme="minorHAnsi" w:eastAsiaTheme="minorHAnsi" w:hAnsiTheme="minorHAnsi" w:cstheme="minorBidi"/>
        </w:rPr>
        <w:t xml:space="preserve"> ukinitev dveh ultrazvočnih storitev oziroma njuno črtanje iz določenih seznamov storitev.</w:t>
      </w:r>
      <w:r w:rsidR="00942DD2">
        <w:rPr>
          <w:rFonts w:asciiTheme="minorHAnsi" w:eastAsiaTheme="minorHAnsi" w:hAnsiTheme="minorHAnsi" w:cstheme="minorBidi"/>
        </w:rPr>
        <w:t xml:space="preserve"> </w:t>
      </w:r>
      <w:r w:rsidRPr="00EF4000">
        <w:rPr>
          <w:rFonts w:cs="Arial"/>
          <w:color w:val="000000"/>
        </w:rPr>
        <w:t>Navedeno velja za storitvi 36127 »Ehomamografija« in 36130 »Ehosonografija trebušnih organov«.</w:t>
      </w:r>
    </w:p>
    <w:p w14:paraId="66C2E908" w14:textId="77777777" w:rsidR="00EF4000" w:rsidRPr="00EF4000" w:rsidRDefault="00EF4000" w:rsidP="00EF4000">
      <w:pPr>
        <w:tabs>
          <w:tab w:val="clear" w:pos="5670"/>
        </w:tabs>
        <w:spacing w:line="240" w:lineRule="auto"/>
        <w:rPr>
          <w:rFonts w:cs="Arial"/>
          <w:color w:val="000000"/>
        </w:rPr>
      </w:pPr>
      <w:r w:rsidRPr="00EF4000">
        <w:rPr>
          <w:rFonts w:eastAsia="Times New Roman" w:cs="Arial"/>
          <w:lang w:eastAsia="sl-SI"/>
        </w:rPr>
        <w:t>Storitev 36127 »</w:t>
      </w:r>
      <w:r w:rsidRPr="00EF4000">
        <w:rPr>
          <w:rFonts w:cs="Arial"/>
          <w:color w:val="000000"/>
        </w:rPr>
        <w:t>Ehomamografija« se</w:t>
      </w:r>
      <w:r w:rsidRPr="00EF4000">
        <w:rPr>
          <w:rFonts w:eastAsia="Times New Roman" w:cs="Arial"/>
          <w:lang w:eastAsia="sl-SI"/>
        </w:rPr>
        <w:t xml:space="preserve"> črta iz seznama storitev </w:t>
      </w:r>
      <w:bookmarkStart w:id="26" w:name="_Hlk27127745"/>
      <w:r w:rsidRPr="00EF4000">
        <w:rPr>
          <w:rFonts w:eastAsia="Times New Roman" w:cs="Arial"/>
          <w:lang w:eastAsia="sl-SI"/>
        </w:rPr>
        <w:t>15.89 »</w:t>
      </w:r>
      <w:r w:rsidRPr="00EF4000">
        <w:rPr>
          <w:rFonts w:cs="Arial"/>
          <w:color w:val="000000"/>
        </w:rPr>
        <w:t>Storitve specialistične zunajbolnišnične zdravstvene dejavnosti izvajanje ultrazvoka - UZ (231 246)«.</w:t>
      </w:r>
    </w:p>
    <w:p w14:paraId="5E72CBF8" w14:textId="77777777" w:rsidR="00EF4000" w:rsidRPr="00EF4000" w:rsidRDefault="00EF4000" w:rsidP="00EF4000">
      <w:pPr>
        <w:tabs>
          <w:tab w:val="clear" w:pos="5670"/>
        </w:tabs>
        <w:spacing w:line="240" w:lineRule="auto"/>
        <w:rPr>
          <w:rFonts w:cs="Arial"/>
          <w:color w:val="000000"/>
        </w:rPr>
      </w:pPr>
    </w:p>
    <w:bookmarkEnd w:id="26"/>
    <w:p w14:paraId="47E1E492" w14:textId="2110A7AE" w:rsidR="00EF4000" w:rsidRPr="00EF4000" w:rsidRDefault="00EF4000" w:rsidP="0029601F">
      <w:pPr>
        <w:tabs>
          <w:tab w:val="clear" w:pos="5670"/>
        </w:tabs>
        <w:spacing w:line="240" w:lineRule="auto"/>
        <w:rPr>
          <w:rFonts w:cs="Arial"/>
          <w:color w:val="000000"/>
        </w:rPr>
      </w:pPr>
      <w:r w:rsidRPr="00EF4000">
        <w:rPr>
          <w:rFonts w:cs="Arial"/>
          <w:color w:val="000000"/>
        </w:rPr>
        <w:t>Storitev 36130 »Ehosonografija trebušnih organov« pa se črta iz naslednjih seznamov storitev:</w:t>
      </w:r>
    </w:p>
    <w:p w14:paraId="400A9360"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15.54 »Storitve specialistične zunajbolnišnične zdravstvene dejavnosti abdominalne kirurgije (201 203)«,</w:t>
      </w:r>
    </w:p>
    <w:p w14:paraId="70C497A6"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15.60 »Storitve specialistične zunajbolnišnične zdravstvene dejavnosti gastroenterologije (205 208)«,</w:t>
      </w:r>
    </w:p>
    <w:p w14:paraId="40FAA9F9"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15.61 »Storitve specialistične zunajbolnišnične zdravstvene dejavnosti endoskopije (205 267)«,</w:t>
      </w:r>
    </w:p>
    <w:p w14:paraId="6B579A3C"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15.62 »Storitve specialistične zunajbolnišnične zdravstvene dejavnosti ginekologije (206 209)«,</w:t>
      </w:r>
    </w:p>
    <w:p w14:paraId="1AC4D567"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15.64 »Storitve specialistične zunajbolnišnične zdravstvene dejavnosti zdravljenje neplodnosti (206 212)«,</w:t>
      </w:r>
    </w:p>
    <w:p w14:paraId="0C3B8F96"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15.65 »Storitve specialistične zunajbolnišnične zdravstvene dejavnosti porodništvo (206 263)«</w:t>
      </w:r>
    </w:p>
    <w:p w14:paraId="640025B0"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15.67 »Storitve specialistične zunajbolnišnične zdravstvene dejavnosti infektologije (208 214)«,</w:t>
      </w:r>
    </w:p>
    <w:p w14:paraId="74B2B39D"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15.68 »Storitve specialistične zunajbolnišnične zdravstvene dejavnosti internistike (209 215)«,</w:t>
      </w:r>
    </w:p>
    <w:p w14:paraId="06A196B5"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15.70 »Storitve specialistične zunajbolnišnične zdravstvene dejavnosti kardiologije in vaskularne medicine (211 220)«,</w:t>
      </w:r>
    </w:p>
    <w:p w14:paraId="001F5D39"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15.74 »Storitve specialistične zunajbolnišnične zdravstvene dejavnosti nefrologije (216 264)«,</w:t>
      </w:r>
    </w:p>
    <w:p w14:paraId="4E48016A"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15.77 Storitve specialistične zunajbolnišnične zdravstvene dejavnosti nuklearne medicine (219 228),</w:t>
      </w:r>
    </w:p>
    <w:p w14:paraId="3B6B11B5"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15.82 »Storitve specialistične zunajbolnišnične zdravstvene dejavnosti pediatrije (227 237)«,</w:t>
      </w:r>
    </w:p>
    <w:p w14:paraId="15931896"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15.86 »Storitve specialistične zunajbolnišnične zdravstvene dejavnosti pulmologije (229 239)«,</w:t>
      </w:r>
    </w:p>
    <w:p w14:paraId="4722DF13"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15.92 »Storitve specialistične zunajbolnišnične zdravstvene dejavnosti splošne kirurgije (234 251)«,</w:t>
      </w:r>
    </w:p>
    <w:p w14:paraId="1FD4B8AA"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15.94 »Storitve specialistične zunajbolnišnične zdravstvene dejavnosti travmatologije (237 254)«,</w:t>
      </w:r>
    </w:p>
    <w:p w14:paraId="578B7038" w14:textId="77777777" w:rsidR="00EF4000" w:rsidRPr="00EF4000" w:rsidRDefault="00EF4000" w:rsidP="00EF4000">
      <w:pPr>
        <w:numPr>
          <w:ilvl w:val="0"/>
          <w:numId w:val="9"/>
        </w:numPr>
        <w:tabs>
          <w:tab w:val="clear" w:pos="5670"/>
        </w:tabs>
        <w:spacing w:after="160" w:line="240" w:lineRule="auto"/>
        <w:contextualSpacing/>
        <w:rPr>
          <w:rFonts w:cs="Arial"/>
          <w:color w:val="000000"/>
        </w:rPr>
      </w:pPr>
      <w:r w:rsidRPr="00EF4000">
        <w:rPr>
          <w:rFonts w:cs="Arial"/>
          <w:color w:val="000000"/>
        </w:rPr>
        <w:t>15.99 »Storitve specialistične zunajbolnišnične zdravstvene dejavnosti urologije (239 257)«.</w:t>
      </w:r>
    </w:p>
    <w:p w14:paraId="1B5CF049" w14:textId="77777777" w:rsidR="00EF4000" w:rsidRPr="00EF4000" w:rsidRDefault="00EF4000" w:rsidP="00EF4000">
      <w:pPr>
        <w:tabs>
          <w:tab w:val="clear" w:pos="5670"/>
        </w:tabs>
        <w:spacing w:line="240" w:lineRule="auto"/>
        <w:rPr>
          <w:rFonts w:asciiTheme="minorHAnsi" w:eastAsiaTheme="minorHAnsi" w:hAnsiTheme="minorHAnsi" w:cstheme="minorBidi"/>
        </w:rPr>
      </w:pPr>
    </w:p>
    <w:p w14:paraId="577ACF20" w14:textId="77777777" w:rsidR="00EF4000" w:rsidRPr="00EF4000" w:rsidRDefault="00EF4000" w:rsidP="00EF4000">
      <w:pPr>
        <w:widowControl w:val="0"/>
        <w:tabs>
          <w:tab w:val="clear" w:pos="5670"/>
        </w:tabs>
        <w:suppressAutoHyphens/>
        <w:spacing w:line="240" w:lineRule="auto"/>
        <w:rPr>
          <w:rFonts w:eastAsia="Times New Roman" w:cs="Arial"/>
          <w:lang w:eastAsia="sl-SI"/>
        </w:rPr>
      </w:pPr>
      <w:r w:rsidRPr="00EF4000">
        <w:rPr>
          <w:rFonts w:eastAsia="Times New Roman" w:cs="Arial"/>
          <w:lang w:eastAsia="sl-SI"/>
        </w:rPr>
        <w:t>Spremembe so označene s krepko pisavo:</w:t>
      </w:r>
    </w:p>
    <w:p w14:paraId="1D68D7B8" w14:textId="77777777" w:rsidR="00EF4000" w:rsidRPr="00EF4000" w:rsidRDefault="00EF4000" w:rsidP="00EF4000">
      <w:pPr>
        <w:widowControl w:val="0"/>
        <w:tabs>
          <w:tab w:val="clear" w:pos="5670"/>
        </w:tabs>
        <w:suppressAutoHyphens/>
        <w:spacing w:line="240" w:lineRule="auto"/>
        <w:rPr>
          <w:rFonts w:eastAsia="Times New Roman" w:cs="Arial"/>
          <w:lang w:eastAsia="sl-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710"/>
        <w:gridCol w:w="2971"/>
        <w:gridCol w:w="2977"/>
        <w:gridCol w:w="1559"/>
        <w:gridCol w:w="1134"/>
      </w:tblGrid>
      <w:tr w:rsidR="00EF4000" w:rsidRPr="00EF4000" w14:paraId="35F45A53" w14:textId="77777777" w:rsidTr="00093001">
        <w:trPr>
          <w:trHeight w:val="243"/>
        </w:trPr>
        <w:tc>
          <w:tcPr>
            <w:tcW w:w="710" w:type="dxa"/>
            <w:shd w:val="clear" w:color="auto" w:fill="auto"/>
            <w:vAlign w:val="center"/>
          </w:tcPr>
          <w:p w14:paraId="5A286032" w14:textId="77777777" w:rsidR="00EF4000" w:rsidRPr="00EF4000" w:rsidRDefault="00EF4000" w:rsidP="00EF4000">
            <w:pPr>
              <w:tabs>
                <w:tab w:val="clear" w:pos="5670"/>
              </w:tabs>
              <w:autoSpaceDE w:val="0"/>
              <w:autoSpaceDN w:val="0"/>
              <w:adjustRightInd w:val="0"/>
              <w:spacing w:line="240" w:lineRule="auto"/>
              <w:jc w:val="left"/>
              <w:rPr>
                <w:rFonts w:cs="Calibri"/>
                <w:b/>
                <w:bCs/>
                <w:color w:val="000000"/>
                <w:sz w:val="20"/>
                <w:szCs w:val="20"/>
              </w:rPr>
            </w:pPr>
            <w:r w:rsidRPr="00EF4000">
              <w:rPr>
                <w:rFonts w:cs="Calibri"/>
                <w:b/>
                <w:bCs/>
                <w:color w:val="000000"/>
                <w:sz w:val="20"/>
                <w:szCs w:val="20"/>
              </w:rPr>
              <w:t>Šifra</w:t>
            </w:r>
          </w:p>
        </w:tc>
        <w:tc>
          <w:tcPr>
            <w:tcW w:w="2971" w:type="dxa"/>
            <w:shd w:val="clear" w:color="auto" w:fill="auto"/>
            <w:vAlign w:val="center"/>
          </w:tcPr>
          <w:p w14:paraId="59FF3A66" w14:textId="77777777" w:rsidR="00EF4000" w:rsidRPr="00EF4000" w:rsidRDefault="00EF4000" w:rsidP="00EF4000">
            <w:pPr>
              <w:tabs>
                <w:tab w:val="clear" w:pos="5670"/>
              </w:tabs>
              <w:autoSpaceDE w:val="0"/>
              <w:autoSpaceDN w:val="0"/>
              <w:adjustRightInd w:val="0"/>
              <w:spacing w:line="240" w:lineRule="auto"/>
              <w:jc w:val="left"/>
              <w:rPr>
                <w:rFonts w:cs="Calibri"/>
                <w:b/>
                <w:bCs/>
                <w:color w:val="000000"/>
                <w:sz w:val="20"/>
                <w:szCs w:val="20"/>
              </w:rPr>
            </w:pPr>
            <w:r w:rsidRPr="00EF4000">
              <w:rPr>
                <w:rFonts w:cs="Calibri"/>
                <w:b/>
                <w:bCs/>
                <w:color w:val="000000"/>
                <w:sz w:val="20"/>
                <w:szCs w:val="20"/>
              </w:rPr>
              <w:t>Kratek opis</w:t>
            </w:r>
          </w:p>
        </w:tc>
        <w:tc>
          <w:tcPr>
            <w:tcW w:w="2977" w:type="dxa"/>
            <w:shd w:val="clear" w:color="auto" w:fill="auto"/>
            <w:vAlign w:val="center"/>
          </w:tcPr>
          <w:p w14:paraId="2F704BE6" w14:textId="77777777" w:rsidR="00EF4000" w:rsidRPr="00EF4000" w:rsidRDefault="00EF4000" w:rsidP="00EF4000">
            <w:pPr>
              <w:tabs>
                <w:tab w:val="clear" w:pos="5670"/>
              </w:tabs>
              <w:autoSpaceDE w:val="0"/>
              <w:autoSpaceDN w:val="0"/>
              <w:adjustRightInd w:val="0"/>
              <w:spacing w:line="240" w:lineRule="auto"/>
              <w:jc w:val="left"/>
              <w:rPr>
                <w:rFonts w:cs="Calibri"/>
                <w:b/>
                <w:bCs/>
                <w:color w:val="000000"/>
                <w:sz w:val="20"/>
                <w:szCs w:val="20"/>
              </w:rPr>
            </w:pPr>
            <w:r w:rsidRPr="00EF4000">
              <w:rPr>
                <w:rFonts w:cs="Calibri"/>
                <w:b/>
                <w:bCs/>
                <w:color w:val="000000"/>
                <w:sz w:val="20"/>
                <w:szCs w:val="20"/>
              </w:rPr>
              <w:t>Dolg opis</w:t>
            </w:r>
          </w:p>
        </w:tc>
        <w:tc>
          <w:tcPr>
            <w:tcW w:w="1559" w:type="dxa"/>
            <w:shd w:val="clear" w:color="000000" w:fill="auto"/>
            <w:vAlign w:val="bottom"/>
          </w:tcPr>
          <w:p w14:paraId="021C7F2A" w14:textId="77777777" w:rsidR="00EF4000" w:rsidRPr="00EF4000" w:rsidRDefault="00EF4000" w:rsidP="00EF4000">
            <w:pPr>
              <w:tabs>
                <w:tab w:val="clear" w:pos="5670"/>
              </w:tabs>
              <w:autoSpaceDE w:val="0"/>
              <w:autoSpaceDN w:val="0"/>
              <w:adjustRightInd w:val="0"/>
              <w:spacing w:line="240" w:lineRule="auto"/>
              <w:jc w:val="left"/>
              <w:rPr>
                <w:rFonts w:cs="Calibri"/>
                <w:b/>
                <w:bCs/>
                <w:color w:val="000000"/>
                <w:sz w:val="20"/>
                <w:szCs w:val="20"/>
              </w:rPr>
            </w:pPr>
            <w:r w:rsidRPr="00EF4000">
              <w:rPr>
                <w:rFonts w:cs="Calibri"/>
                <w:b/>
                <w:bCs/>
                <w:color w:val="000000"/>
                <w:sz w:val="20"/>
                <w:szCs w:val="20"/>
              </w:rPr>
              <w:t>Naziv enote mere</w:t>
            </w:r>
          </w:p>
        </w:tc>
        <w:tc>
          <w:tcPr>
            <w:tcW w:w="1134" w:type="dxa"/>
            <w:shd w:val="clear" w:color="000000" w:fill="auto"/>
            <w:vAlign w:val="bottom"/>
          </w:tcPr>
          <w:p w14:paraId="1A47221C" w14:textId="77777777" w:rsidR="00EF4000" w:rsidRPr="00EF4000" w:rsidRDefault="00EF4000" w:rsidP="00EF4000">
            <w:pPr>
              <w:tabs>
                <w:tab w:val="clear" w:pos="5670"/>
              </w:tabs>
              <w:autoSpaceDE w:val="0"/>
              <w:autoSpaceDN w:val="0"/>
              <w:adjustRightInd w:val="0"/>
              <w:spacing w:line="240" w:lineRule="auto"/>
              <w:jc w:val="left"/>
              <w:rPr>
                <w:rFonts w:cs="Calibri"/>
                <w:b/>
                <w:bCs/>
                <w:color w:val="000000"/>
                <w:sz w:val="20"/>
                <w:szCs w:val="20"/>
              </w:rPr>
            </w:pPr>
            <w:r w:rsidRPr="00EF4000">
              <w:rPr>
                <w:rFonts w:cs="Calibri"/>
                <w:b/>
                <w:bCs/>
                <w:color w:val="000000"/>
                <w:sz w:val="20"/>
                <w:szCs w:val="20"/>
              </w:rPr>
              <w:t>Št. enot mere</w:t>
            </w:r>
          </w:p>
        </w:tc>
      </w:tr>
      <w:tr w:rsidR="00EF4000" w:rsidRPr="00EF4000" w14:paraId="391F92CC" w14:textId="77777777" w:rsidTr="00093001">
        <w:trPr>
          <w:trHeight w:val="215"/>
        </w:trPr>
        <w:tc>
          <w:tcPr>
            <w:tcW w:w="710" w:type="dxa"/>
            <w:shd w:val="clear" w:color="000000" w:fill="auto"/>
          </w:tcPr>
          <w:p w14:paraId="7A39FDF0" w14:textId="77777777" w:rsidR="00EF4000" w:rsidRPr="00EF4000" w:rsidRDefault="00EF4000" w:rsidP="00EF4000">
            <w:pPr>
              <w:tabs>
                <w:tab w:val="clear" w:pos="5670"/>
              </w:tabs>
              <w:autoSpaceDE w:val="0"/>
              <w:autoSpaceDN w:val="0"/>
              <w:adjustRightInd w:val="0"/>
              <w:spacing w:line="240" w:lineRule="auto"/>
              <w:rPr>
                <w:rFonts w:cs="Calibri"/>
                <w:b/>
                <w:bCs/>
                <w:strike/>
                <w:color w:val="000000"/>
                <w:sz w:val="20"/>
                <w:szCs w:val="20"/>
              </w:rPr>
            </w:pPr>
            <w:r w:rsidRPr="00EF4000">
              <w:rPr>
                <w:rFonts w:cs="Calibri"/>
                <w:b/>
                <w:bCs/>
                <w:strike/>
                <w:color w:val="000000"/>
                <w:sz w:val="20"/>
                <w:szCs w:val="20"/>
              </w:rPr>
              <w:t>36127</w:t>
            </w:r>
          </w:p>
        </w:tc>
        <w:tc>
          <w:tcPr>
            <w:tcW w:w="2971" w:type="dxa"/>
            <w:shd w:val="clear" w:color="000000" w:fill="auto"/>
          </w:tcPr>
          <w:p w14:paraId="1DCFCD96" w14:textId="77777777" w:rsidR="00EF4000" w:rsidRPr="00EF4000" w:rsidRDefault="00EF4000" w:rsidP="00EF4000">
            <w:pPr>
              <w:tabs>
                <w:tab w:val="clear" w:pos="5670"/>
              </w:tabs>
              <w:autoSpaceDE w:val="0"/>
              <w:autoSpaceDN w:val="0"/>
              <w:adjustRightInd w:val="0"/>
              <w:spacing w:line="240" w:lineRule="auto"/>
              <w:rPr>
                <w:rFonts w:cs="Calibri"/>
                <w:b/>
                <w:bCs/>
                <w:strike/>
                <w:color w:val="000000"/>
                <w:sz w:val="20"/>
                <w:szCs w:val="20"/>
              </w:rPr>
            </w:pPr>
            <w:r w:rsidRPr="00EF4000">
              <w:rPr>
                <w:rFonts w:cs="Calibri"/>
                <w:b/>
                <w:bCs/>
                <w:strike/>
                <w:color w:val="000000"/>
                <w:sz w:val="20"/>
                <w:szCs w:val="20"/>
              </w:rPr>
              <w:t>Ehomamografija</w:t>
            </w:r>
          </w:p>
        </w:tc>
        <w:tc>
          <w:tcPr>
            <w:tcW w:w="2977" w:type="dxa"/>
            <w:shd w:val="clear" w:color="000000" w:fill="auto"/>
          </w:tcPr>
          <w:p w14:paraId="480EAE76" w14:textId="77777777" w:rsidR="00EF4000" w:rsidRPr="00EF4000" w:rsidRDefault="00EF4000" w:rsidP="00EF4000">
            <w:pPr>
              <w:tabs>
                <w:tab w:val="clear" w:pos="5670"/>
              </w:tabs>
              <w:autoSpaceDE w:val="0"/>
              <w:autoSpaceDN w:val="0"/>
              <w:adjustRightInd w:val="0"/>
              <w:spacing w:line="240" w:lineRule="auto"/>
              <w:rPr>
                <w:rFonts w:cs="Calibri"/>
                <w:b/>
                <w:bCs/>
                <w:strike/>
                <w:color w:val="000000"/>
                <w:sz w:val="20"/>
                <w:szCs w:val="20"/>
              </w:rPr>
            </w:pPr>
            <w:r w:rsidRPr="00EF4000">
              <w:rPr>
                <w:rFonts w:cs="Calibri"/>
                <w:b/>
                <w:bCs/>
                <w:strike/>
                <w:color w:val="000000"/>
                <w:sz w:val="20"/>
                <w:szCs w:val="20"/>
              </w:rPr>
              <w:t>Ehomamografija</w:t>
            </w:r>
          </w:p>
        </w:tc>
        <w:tc>
          <w:tcPr>
            <w:tcW w:w="1559" w:type="dxa"/>
            <w:shd w:val="clear" w:color="000000" w:fill="auto"/>
          </w:tcPr>
          <w:p w14:paraId="7647BCD4" w14:textId="77777777" w:rsidR="00EF4000" w:rsidRPr="00EF4000" w:rsidRDefault="00EF4000" w:rsidP="00EF4000">
            <w:pPr>
              <w:tabs>
                <w:tab w:val="clear" w:pos="5670"/>
              </w:tabs>
              <w:autoSpaceDE w:val="0"/>
              <w:autoSpaceDN w:val="0"/>
              <w:adjustRightInd w:val="0"/>
              <w:spacing w:line="240" w:lineRule="auto"/>
              <w:rPr>
                <w:rFonts w:cs="Calibri"/>
                <w:b/>
                <w:bCs/>
                <w:strike/>
                <w:color w:val="000000"/>
                <w:sz w:val="20"/>
                <w:szCs w:val="20"/>
              </w:rPr>
            </w:pPr>
            <w:r w:rsidRPr="00EF4000">
              <w:rPr>
                <w:rFonts w:cs="Calibri"/>
                <w:b/>
                <w:bCs/>
                <w:strike/>
                <w:color w:val="000000"/>
                <w:sz w:val="20"/>
                <w:szCs w:val="20"/>
              </w:rPr>
              <w:t>Točka</w:t>
            </w:r>
          </w:p>
        </w:tc>
        <w:tc>
          <w:tcPr>
            <w:tcW w:w="1134" w:type="dxa"/>
            <w:shd w:val="clear" w:color="000000" w:fill="auto"/>
          </w:tcPr>
          <w:p w14:paraId="39241AA9" w14:textId="77777777" w:rsidR="00EF4000" w:rsidRPr="00EF4000" w:rsidRDefault="00EF4000" w:rsidP="00EF4000">
            <w:pPr>
              <w:tabs>
                <w:tab w:val="clear" w:pos="5670"/>
              </w:tabs>
              <w:autoSpaceDE w:val="0"/>
              <w:autoSpaceDN w:val="0"/>
              <w:adjustRightInd w:val="0"/>
              <w:spacing w:line="240" w:lineRule="auto"/>
              <w:rPr>
                <w:rFonts w:cs="Calibri"/>
                <w:b/>
                <w:bCs/>
                <w:strike/>
                <w:color w:val="000000"/>
                <w:sz w:val="20"/>
                <w:szCs w:val="20"/>
              </w:rPr>
            </w:pPr>
            <w:r w:rsidRPr="00EF4000">
              <w:rPr>
                <w:rFonts w:cs="Calibri"/>
                <w:b/>
                <w:bCs/>
                <w:strike/>
                <w:color w:val="000000"/>
                <w:sz w:val="20"/>
                <w:szCs w:val="20"/>
              </w:rPr>
              <w:t>8,40</w:t>
            </w:r>
          </w:p>
        </w:tc>
      </w:tr>
      <w:tr w:rsidR="00EF4000" w:rsidRPr="00EF4000" w14:paraId="2E28EAB0" w14:textId="77777777" w:rsidTr="00093001">
        <w:trPr>
          <w:trHeight w:val="215"/>
        </w:trPr>
        <w:tc>
          <w:tcPr>
            <w:tcW w:w="710" w:type="dxa"/>
            <w:shd w:val="clear" w:color="000000" w:fill="auto"/>
          </w:tcPr>
          <w:p w14:paraId="0B4F67F1" w14:textId="77777777" w:rsidR="00EF4000" w:rsidRPr="00EF4000" w:rsidRDefault="00EF4000" w:rsidP="00EF4000">
            <w:pPr>
              <w:tabs>
                <w:tab w:val="clear" w:pos="5670"/>
              </w:tabs>
              <w:autoSpaceDE w:val="0"/>
              <w:autoSpaceDN w:val="0"/>
              <w:adjustRightInd w:val="0"/>
              <w:spacing w:line="240" w:lineRule="auto"/>
              <w:rPr>
                <w:rFonts w:cs="Calibri"/>
                <w:b/>
                <w:bCs/>
                <w:strike/>
                <w:color w:val="000000"/>
                <w:sz w:val="20"/>
                <w:szCs w:val="20"/>
              </w:rPr>
            </w:pPr>
            <w:r w:rsidRPr="00EF4000">
              <w:rPr>
                <w:rFonts w:cs="Calibri"/>
                <w:b/>
                <w:bCs/>
                <w:strike/>
                <w:color w:val="000000"/>
                <w:sz w:val="20"/>
                <w:szCs w:val="20"/>
              </w:rPr>
              <w:t>36130</w:t>
            </w:r>
          </w:p>
        </w:tc>
        <w:tc>
          <w:tcPr>
            <w:tcW w:w="2971" w:type="dxa"/>
            <w:shd w:val="clear" w:color="000000" w:fill="auto"/>
          </w:tcPr>
          <w:p w14:paraId="00533523" w14:textId="77777777" w:rsidR="00EF4000" w:rsidRPr="00EF4000" w:rsidRDefault="00EF4000" w:rsidP="00EF4000">
            <w:pPr>
              <w:tabs>
                <w:tab w:val="clear" w:pos="5670"/>
              </w:tabs>
              <w:autoSpaceDE w:val="0"/>
              <w:autoSpaceDN w:val="0"/>
              <w:adjustRightInd w:val="0"/>
              <w:spacing w:line="240" w:lineRule="auto"/>
              <w:rPr>
                <w:rFonts w:cs="Calibri"/>
                <w:b/>
                <w:bCs/>
                <w:strike/>
                <w:color w:val="000000"/>
                <w:sz w:val="20"/>
                <w:szCs w:val="20"/>
              </w:rPr>
            </w:pPr>
            <w:r w:rsidRPr="00EF4000">
              <w:rPr>
                <w:rFonts w:cs="Calibri"/>
                <w:b/>
                <w:bCs/>
                <w:strike/>
                <w:color w:val="000000"/>
                <w:sz w:val="20"/>
                <w:szCs w:val="20"/>
              </w:rPr>
              <w:t>Ehosonografija trebušnih organov</w:t>
            </w:r>
          </w:p>
        </w:tc>
        <w:tc>
          <w:tcPr>
            <w:tcW w:w="2977" w:type="dxa"/>
            <w:shd w:val="clear" w:color="000000" w:fill="auto"/>
          </w:tcPr>
          <w:p w14:paraId="132A361E" w14:textId="77777777" w:rsidR="00EF4000" w:rsidRPr="00EF4000" w:rsidRDefault="00EF4000" w:rsidP="00EF4000">
            <w:pPr>
              <w:tabs>
                <w:tab w:val="clear" w:pos="5670"/>
              </w:tabs>
              <w:autoSpaceDE w:val="0"/>
              <w:autoSpaceDN w:val="0"/>
              <w:adjustRightInd w:val="0"/>
              <w:spacing w:line="240" w:lineRule="auto"/>
              <w:rPr>
                <w:rFonts w:cs="Calibri"/>
                <w:b/>
                <w:bCs/>
                <w:strike/>
                <w:color w:val="000000"/>
                <w:sz w:val="20"/>
                <w:szCs w:val="20"/>
              </w:rPr>
            </w:pPr>
            <w:r w:rsidRPr="00EF4000">
              <w:rPr>
                <w:rFonts w:cs="Calibri"/>
                <w:b/>
                <w:bCs/>
                <w:strike/>
                <w:color w:val="000000"/>
                <w:sz w:val="20"/>
                <w:szCs w:val="20"/>
              </w:rPr>
              <w:t>Ehosonografija trebušnih organov</w:t>
            </w:r>
          </w:p>
        </w:tc>
        <w:tc>
          <w:tcPr>
            <w:tcW w:w="1559" w:type="dxa"/>
            <w:shd w:val="clear" w:color="000000" w:fill="auto"/>
          </w:tcPr>
          <w:p w14:paraId="556ACB6E" w14:textId="77777777" w:rsidR="00EF4000" w:rsidRPr="00EF4000" w:rsidRDefault="00EF4000" w:rsidP="00EF4000">
            <w:pPr>
              <w:tabs>
                <w:tab w:val="clear" w:pos="5670"/>
              </w:tabs>
              <w:autoSpaceDE w:val="0"/>
              <w:autoSpaceDN w:val="0"/>
              <w:adjustRightInd w:val="0"/>
              <w:spacing w:line="240" w:lineRule="auto"/>
              <w:rPr>
                <w:rFonts w:cs="Calibri"/>
                <w:b/>
                <w:bCs/>
                <w:strike/>
                <w:color w:val="000000"/>
                <w:sz w:val="20"/>
                <w:szCs w:val="20"/>
              </w:rPr>
            </w:pPr>
            <w:r w:rsidRPr="00EF4000">
              <w:rPr>
                <w:rFonts w:cs="Calibri"/>
                <w:b/>
                <w:bCs/>
                <w:strike/>
                <w:color w:val="000000"/>
                <w:sz w:val="20"/>
                <w:szCs w:val="20"/>
              </w:rPr>
              <w:t>Točka</w:t>
            </w:r>
          </w:p>
        </w:tc>
        <w:tc>
          <w:tcPr>
            <w:tcW w:w="1134" w:type="dxa"/>
            <w:shd w:val="clear" w:color="000000" w:fill="auto"/>
          </w:tcPr>
          <w:p w14:paraId="7D0B1B72" w14:textId="77777777" w:rsidR="00EF4000" w:rsidRPr="00EF4000" w:rsidRDefault="00EF4000" w:rsidP="00EF4000">
            <w:pPr>
              <w:tabs>
                <w:tab w:val="clear" w:pos="5670"/>
              </w:tabs>
              <w:autoSpaceDE w:val="0"/>
              <w:autoSpaceDN w:val="0"/>
              <w:adjustRightInd w:val="0"/>
              <w:spacing w:line="240" w:lineRule="auto"/>
              <w:rPr>
                <w:rFonts w:cs="Calibri"/>
                <w:b/>
                <w:bCs/>
                <w:strike/>
                <w:color w:val="000000"/>
                <w:sz w:val="20"/>
                <w:szCs w:val="20"/>
              </w:rPr>
            </w:pPr>
            <w:r w:rsidRPr="00EF4000">
              <w:rPr>
                <w:rFonts w:cs="Calibri"/>
                <w:b/>
                <w:bCs/>
                <w:strike/>
                <w:color w:val="000000"/>
                <w:sz w:val="20"/>
                <w:szCs w:val="20"/>
              </w:rPr>
              <w:t>17,10</w:t>
            </w:r>
          </w:p>
        </w:tc>
      </w:tr>
    </w:tbl>
    <w:p w14:paraId="72C02898" w14:textId="77777777" w:rsidR="00EF4000" w:rsidRPr="00EF4000" w:rsidRDefault="00EF4000" w:rsidP="00EF4000">
      <w:pPr>
        <w:tabs>
          <w:tab w:val="clear" w:pos="5670"/>
        </w:tabs>
        <w:spacing w:line="240" w:lineRule="auto"/>
        <w:rPr>
          <w:rFonts w:asciiTheme="minorHAnsi" w:eastAsiaTheme="minorHAnsi" w:hAnsiTheme="minorHAnsi" w:cstheme="minorBidi"/>
        </w:rPr>
      </w:pPr>
    </w:p>
    <w:p w14:paraId="7B5AE40A" w14:textId="77777777" w:rsidR="00EF4000" w:rsidRDefault="00EF4000" w:rsidP="00EF4000">
      <w:pPr>
        <w:tabs>
          <w:tab w:val="clear" w:pos="5670"/>
        </w:tabs>
        <w:autoSpaceDE w:val="0"/>
        <w:autoSpaceDN w:val="0"/>
        <w:adjustRightInd w:val="0"/>
        <w:spacing w:line="240" w:lineRule="auto"/>
        <w:rPr>
          <w:rFonts w:eastAsia="Times New Roman" w:cs="Arial"/>
          <w:lang w:eastAsia="sl-SI"/>
        </w:rPr>
      </w:pPr>
    </w:p>
    <w:p w14:paraId="50E23412" w14:textId="26829A01" w:rsidR="00EF4000" w:rsidRPr="00EF4000" w:rsidRDefault="00EF4000" w:rsidP="00EF4000">
      <w:pPr>
        <w:tabs>
          <w:tab w:val="clear" w:pos="5670"/>
        </w:tabs>
        <w:autoSpaceDE w:val="0"/>
        <w:autoSpaceDN w:val="0"/>
        <w:adjustRightInd w:val="0"/>
        <w:spacing w:line="240" w:lineRule="auto"/>
        <w:rPr>
          <w:rFonts w:eastAsia="Times New Roman" w:cs="Arial"/>
          <w:lang w:eastAsia="sl-SI"/>
        </w:rPr>
      </w:pPr>
      <w:r w:rsidRPr="00EF4000">
        <w:rPr>
          <w:rFonts w:eastAsia="Times New Roman" w:cs="Arial"/>
          <w:lang w:eastAsia="sl-SI"/>
        </w:rPr>
        <w:t>Spremembe veljajo za storitve, opravljene od 1. 4. 2022 dalje.</w:t>
      </w:r>
    </w:p>
    <w:p w14:paraId="10F48343" w14:textId="77777777" w:rsidR="00EF4000" w:rsidRPr="00EF4000" w:rsidRDefault="00EF4000" w:rsidP="00EF4000">
      <w:pPr>
        <w:tabs>
          <w:tab w:val="clear" w:pos="5670"/>
        </w:tabs>
        <w:autoSpaceDE w:val="0"/>
        <w:autoSpaceDN w:val="0"/>
        <w:adjustRightInd w:val="0"/>
        <w:spacing w:line="240" w:lineRule="auto"/>
        <w:rPr>
          <w:rFonts w:eastAsia="Times New Roman" w:cs="Arial"/>
          <w:lang w:eastAsia="sl-SI"/>
        </w:rPr>
      </w:pPr>
    </w:p>
    <w:p w14:paraId="0F5C6A53" w14:textId="77777777" w:rsidR="00EF4000" w:rsidRPr="00EF4000" w:rsidRDefault="00EF4000" w:rsidP="00EF4000">
      <w:pPr>
        <w:tabs>
          <w:tab w:val="clear" w:pos="5670"/>
        </w:tabs>
        <w:autoSpaceDE w:val="0"/>
        <w:autoSpaceDN w:val="0"/>
        <w:adjustRightInd w:val="0"/>
        <w:spacing w:line="240" w:lineRule="auto"/>
        <w:rPr>
          <w:rFonts w:eastAsia="Times New Roman" w:cs="Arial"/>
          <w:lang w:eastAsia="sl-SI"/>
        </w:rPr>
      </w:pPr>
      <w:r w:rsidRPr="00EF4000">
        <w:rPr>
          <w:rFonts w:eastAsia="Times New Roman" w:cs="Arial"/>
          <w:lang w:eastAsia="sl-SI"/>
        </w:rPr>
        <w:t xml:space="preserve">Kontaktna oseba za vsebinska vprašanja: </w:t>
      </w:r>
    </w:p>
    <w:p w14:paraId="6767A27B" w14:textId="57EBE898" w:rsidR="00EF4000" w:rsidRDefault="00EF4000" w:rsidP="00EF4000">
      <w:pPr>
        <w:tabs>
          <w:tab w:val="clear" w:pos="5670"/>
        </w:tabs>
        <w:autoSpaceDE w:val="0"/>
        <w:autoSpaceDN w:val="0"/>
        <w:adjustRightInd w:val="0"/>
        <w:spacing w:line="240" w:lineRule="auto"/>
        <w:rPr>
          <w:rFonts w:eastAsia="Times New Roman" w:cs="Arial"/>
          <w:lang w:eastAsia="sl-SI"/>
        </w:rPr>
      </w:pPr>
      <w:r w:rsidRPr="00EF4000">
        <w:rPr>
          <w:rFonts w:eastAsia="Times New Roman" w:cs="Arial"/>
          <w:lang w:eastAsia="sl-SI"/>
        </w:rPr>
        <w:t>Jakob Ceglar (</w:t>
      </w:r>
      <w:hyperlink r:id="rId13" w:history="1">
        <w:r w:rsidRPr="00EF4000">
          <w:rPr>
            <w:rFonts w:eastAsia="Times New Roman" w:cs="Arial"/>
            <w:noProof/>
            <w:color w:val="0000FF"/>
            <w:u w:val="single"/>
            <w:lang w:eastAsia="sl-SI"/>
          </w:rPr>
          <w:t>jakob.ceglar@zzzs.si</w:t>
        </w:r>
      </w:hyperlink>
      <w:r w:rsidRPr="00EF4000">
        <w:rPr>
          <w:rFonts w:eastAsia="Times New Roman" w:cs="Arial"/>
          <w:lang w:eastAsia="sl-SI"/>
        </w:rPr>
        <w:t xml:space="preserve">  01/30-77-523)</w:t>
      </w:r>
    </w:p>
    <w:p w14:paraId="1046ED8F" w14:textId="0C142E5D" w:rsidR="00E7466A" w:rsidRDefault="00E7466A" w:rsidP="00EF4000">
      <w:pPr>
        <w:tabs>
          <w:tab w:val="clear" w:pos="5670"/>
        </w:tabs>
        <w:autoSpaceDE w:val="0"/>
        <w:autoSpaceDN w:val="0"/>
        <w:adjustRightInd w:val="0"/>
        <w:spacing w:line="240" w:lineRule="auto"/>
        <w:rPr>
          <w:rFonts w:eastAsia="Times New Roman" w:cs="Arial"/>
          <w:lang w:eastAsia="sl-SI"/>
        </w:rPr>
      </w:pPr>
    </w:p>
    <w:p w14:paraId="7D436E16" w14:textId="1EE34D10" w:rsidR="00E7466A" w:rsidRDefault="00E7466A" w:rsidP="00EF4000">
      <w:pPr>
        <w:tabs>
          <w:tab w:val="clear" w:pos="5670"/>
        </w:tabs>
        <w:autoSpaceDE w:val="0"/>
        <w:autoSpaceDN w:val="0"/>
        <w:adjustRightInd w:val="0"/>
        <w:spacing w:line="240" w:lineRule="auto"/>
        <w:rPr>
          <w:rFonts w:eastAsia="Times New Roman" w:cs="Arial"/>
          <w:lang w:eastAsia="sl-SI"/>
        </w:rPr>
      </w:pPr>
    </w:p>
    <w:p w14:paraId="11101716" w14:textId="31526A47" w:rsidR="00E7466A" w:rsidRDefault="00E7466A" w:rsidP="00EF4000">
      <w:pPr>
        <w:tabs>
          <w:tab w:val="clear" w:pos="5670"/>
        </w:tabs>
        <w:autoSpaceDE w:val="0"/>
        <w:autoSpaceDN w:val="0"/>
        <w:adjustRightInd w:val="0"/>
        <w:spacing w:line="240" w:lineRule="auto"/>
        <w:rPr>
          <w:rFonts w:eastAsia="Times New Roman" w:cs="Arial"/>
          <w:lang w:eastAsia="sl-SI"/>
        </w:rPr>
      </w:pPr>
    </w:p>
    <w:p w14:paraId="41C403FA" w14:textId="17D97406" w:rsidR="00E7466A" w:rsidRDefault="00E7466A" w:rsidP="00EF4000">
      <w:pPr>
        <w:tabs>
          <w:tab w:val="clear" w:pos="5670"/>
        </w:tabs>
        <w:autoSpaceDE w:val="0"/>
        <w:autoSpaceDN w:val="0"/>
        <w:adjustRightInd w:val="0"/>
        <w:spacing w:line="240" w:lineRule="auto"/>
        <w:rPr>
          <w:rFonts w:eastAsia="Times New Roman" w:cs="Arial"/>
          <w:lang w:eastAsia="sl-SI"/>
        </w:rPr>
      </w:pPr>
    </w:p>
    <w:p w14:paraId="0C44DABB" w14:textId="6BB42507" w:rsidR="00E7466A" w:rsidRDefault="00E7466A" w:rsidP="00EF4000">
      <w:pPr>
        <w:tabs>
          <w:tab w:val="clear" w:pos="5670"/>
        </w:tabs>
        <w:autoSpaceDE w:val="0"/>
        <w:autoSpaceDN w:val="0"/>
        <w:adjustRightInd w:val="0"/>
        <w:spacing w:line="240" w:lineRule="auto"/>
        <w:rPr>
          <w:rFonts w:eastAsia="Times New Roman" w:cs="Arial"/>
          <w:lang w:eastAsia="sl-SI"/>
        </w:rPr>
      </w:pPr>
    </w:p>
    <w:p w14:paraId="78FD762D" w14:textId="2EAB8746" w:rsidR="00223C04" w:rsidRDefault="00223C04" w:rsidP="00EF4000">
      <w:pPr>
        <w:tabs>
          <w:tab w:val="clear" w:pos="5670"/>
        </w:tabs>
        <w:autoSpaceDE w:val="0"/>
        <w:autoSpaceDN w:val="0"/>
        <w:adjustRightInd w:val="0"/>
        <w:spacing w:line="240" w:lineRule="auto"/>
        <w:rPr>
          <w:rFonts w:eastAsia="Times New Roman" w:cs="Arial"/>
          <w:lang w:eastAsia="sl-SI"/>
        </w:rPr>
      </w:pPr>
    </w:p>
    <w:p w14:paraId="057143B4" w14:textId="653EF780" w:rsidR="00223C04" w:rsidRDefault="00223C04" w:rsidP="00EF4000">
      <w:pPr>
        <w:tabs>
          <w:tab w:val="clear" w:pos="5670"/>
        </w:tabs>
        <w:autoSpaceDE w:val="0"/>
        <w:autoSpaceDN w:val="0"/>
        <w:adjustRightInd w:val="0"/>
        <w:spacing w:line="240" w:lineRule="auto"/>
        <w:rPr>
          <w:rFonts w:eastAsia="Times New Roman" w:cs="Arial"/>
          <w:lang w:eastAsia="sl-SI"/>
        </w:rPr>
      </w:pPr>
    </w:p>
    <w:p w14:paraId="3BA9E2A9" w14:textId="7F693C37" w:rsidR="00223C04" w:rsidRDefault="00223C04" w:rsidP="00EF4000">
      <w:pPr>
        <w:tabs>
          <w:tab w:val="clear" w:pos="5670"/>
        </w:tabs>
        <w:autoSpaceDE w:val="0"/>
        <w:autoSpaceDN w:val="0"/>
        <w:adjustRightInd w:val="0"/>
        <w:spacing w:line="240" w:lineRule="auto"/>
        <w:rPr>
          <w:rFonts w:eastAsia="Times New Roman" w:cs="Arial"/>
          <w:lang w:eastAsia="sl-SI"/>
        </w:rPr>
      </w:pPr>
    </w:p>
    <w:p w14:paraId="37273E04" w14:textId="77777777" w:rsidR="00223C04" w:rsidRPr="00223C04" w:rsidRDefault="00223C04" w:rsidP="00223C04">
      <w:pPr>
        <w:numPr>
          <w:ilvl w:val="0"/>
          <w:numId w:val="1"/>
        </w:numPr>
        <w:tabs>
          <w:tab w:val="clear" w:pos="5670"/>
        </w:tabs>
        <w:autoSpaceDE w:val="0"/>
        <w:autoSpaceDN w:val="0"/>
        <w:adjustRightInd w:val="0"/>
        <w:spacing w:line="240" w:lineRule="atLeast"/>
        <w:ind w:left="360"/>
        <w:outlineLvl w:val="0"/>
        <w:rPr>
          <w:rFonts w:eastAsia="Times New Roman" w:cs="Calibri"/>
          <w:b/>
          <w:color w:val="0070C0"/>
          <w:sz w:val="28"/>
          <w:szCs w:val="28"/>
          <w:lang w:eastAsia="sl-SI"/>
        </w:rPr>
      </w:pPr>
      <w:bookmarkStart w:id="27" w:name="_Toc32489375"/>
      <w:bookmarkStart w:id="28" w:name="_Toc95902299"/>
      <w:r w:rsidRPr="00223C04">
        <w:rPr>
          <w:rFonts w:eastAsia="Times New Roman" w:cs="Calibri"/>
          <w:b/>
          <w:color w:val="0070C0"/>
          <w:sz w:val="28"/>
          <w:szCs w:val="28"/>
          <w:lang w:eastAsia="sl-SI"/>
        </w:rPr>
        <w:lastRenderedPageBreak/>
        <w:t>Dermatologija - dopolnitev opisa storitve Q0318 »Mikrobiološke preiskave pred uvedbo sistemske terapije«</w:t>
      </w:r>
      <w:bookmarkEnd w:id="27"/>
      <w:bookmarkEnd w:id="28"/>
    </w:p>
    <w:p w14:paraId="7782DFF7" w14:textId="77777777" w:rsidR="00223C04" w:rsidRPr="00223C04" w:rsidRDefault="00223C04" w:rsidP="00223C04">
      <w:pPr>
        <w:tabs>
          <w:tab w:val="clear" w:pos="5670"/>
        </w:tabs>
        <w:spacing w:line="240" w:lineRule="auto"/>
        <w:jc w:val="left"/>
        <w:rPr>
          <w:rFonts w:ascii="Arial" w:eastAsia="Times New Roman" w:hAnsi="Arial" w:cs="Arial"/>
          <w:sz w:val="24"/>
          <w:szCs w:val="24"/>
          <w:lang w:eastAsia="sl-SI"/>
        </w:rPr>
      </w:pPr>
    </w:p>
    <w:p w14:paraId="72D6EFA1" w14:textId="330C1D70" w:rsidR="00223C04" w:rsidRPr="00223C04" w:rsidRDefault="00223C04" w:rsidP="00223C04">
      <w:pPr>
        <w:widowControl w:val="0"/>
        <w:tabs>
          <w:tab w:val="clear" w:pos="5670"/>
        </w:tabs>
        <w:suppressAutoHyphens/>
        <w:spacing w:line="240" w:lineRule="auto"/>
        <w:rPr>
          <w:rFonts w:eastAsia="Times New Roman" w:cs="Arial"/>
          <w:i/>
          <w:color w:val="0070C0"/>
          <w:lang w:eastAsia="sl-SI"/>
        </w:rPr>
      </w:pPr>
      <w:bookmarkStart w:id="29" w:name="_Hlk19089325"/>
      <w:r>
        <w:rPr>
          <w:rFonts w:eastAsia="Times New Roman" w:cs="Arial"/>
          <w:i/>
          <w:color w:val="0070C0"/>
          <w:lang w:eastAsia="sl-SI"/>
        </w:rPr>
        <w:t>Vsem i</w:t>
      </w:r>
      <w:r w:rsidRPr="00223C04">
        <w:rPr>
          <w:rFonts w:eastAsia="Times New Roman" w:cs="Arial"/>
          <w:i/>
          <w:color w:val="0070C0"/>
          <w:lang w:eastAsia="sl-SI"/>
        </w:rPr>
        <w:t>zvajalcem specialistične zunajbolnišnične zdravstvene dejavnosti dermatologije</w:t>
      </w:r>
    </w:p>
    <w:bookmarkEnd w:id="29"/>
    <w:p w14:paraId="3AB3D8B8" w14:textId="77777777" w:rsidR="00223C04" w:rsidRPr="00223C04" w:rsidRDefault="00223C04" w:rsidP="00223C04">
      <w:pPr>
        <w:widowControl w:val="0"/>
        <w:tabs>
          <w:tab w:val="clear" w:pos="5670"/>
        </w:tabs>
        <w:suppressAutoHyphens/>
        <w:spacing w:line="240" w:lineRule="auto"/>
        <w:rPr>
          <w:rFonts w:eastAsia="Times New Roman" w:cs="Arial"/>
          <w:lang w:eastAsia="sl-SI"/>
        </w:rPr>
      </w:pPr>
    </w:p>
    <w:p w14:paraId="208DCD9B" w14:textId="77777777" w:rsidR="00223C04" w:rsidRPr="00223C04" w:rsidRDefault="00223C04" w:rsidP="00223C04">
      <w:pPr>
        <w:tabs>
          <w:tab w:val="clear" w:pos="5670"/>
        </w:tabs>
        <w:autoSpaceDE w:val="0"/>
        <w:autoSpaceDN w:val="0"/>
        <w:adjustRightInd w:val="0"/>
        <w:spacing w:line="240" w:lineRule="auto"/>
        <w:rPr>
          <w:rFonts w:eastAsia="Times New Roman" w:cs="Arial"/>
          <w:b/>
          <w:bCs/>
          <w:lang w:eastAsia="sl-SI"/>
        </w:rPr>
      </w:pPr>
      <w:r w:rsidRPr="00223C04">
        <w:rPr>
          <w:rFonts w:eastAsia="Times New Roman" w:cs="Arial"/>
          <w:b/>
          <w:bCs/>
          <w:lang w:eastAsia="sl-SI"/>
        </w:rPr>
        <w:t>Povzetek vsebine</w:t>
      </w:r>
    </w:p>
    <w:p w14:paraId="7B158713" w14:textId="77777777" w:rsidR="00223C04" w:rsidRPr="00223C04" w:rsidRDefault="00223C04" w:rsidP="00223C04">
      <w:pPr>
        <w:tabs>
          <w:tab w:val="clear" w:pos="5670"/>
        </w:tabs>
        <w:spacing w:line="240" w:lineRule="auto"/>
        <w:rPr>
          <w:rFonts w:eastAsia="Times New Roman" w:cs="Arial"/>
          <w:lang w:eastAsia="sl-SI"/>
        </w:rPr>
      </w:pPr>
    </w:p>
    <w:p w14:paraId="03EBE6F5" w14:textId="6534EC83" w:rsidR="00223C04" w:rsidRPr="00223C04" w:rsidRDefault="00223C04" w:rsidP="00223C04">
      <w:pPr>
        <w:tabs>
          <w:tab w:val="clear" w:pos="5670"/>
        </w:tabs>
        <w:spacing w:line="240" w:lineRule="auto"/>
        <w:rPr>
          <w:rFonts w:eastAsia="Times New Roman" w:cs="Arial"/>
          <w:lang w:eastAsia="sl-SI"/>
        </w:rPr>
      </w:pPr>
      <w:r w:rsidRPr="00223C04">
        <w:rPr>
          <w:rFonts w:eastAsia="Times New Roman" w:cs="Arial"/>
          <w:lang w:eastAsia="sl-SI"/>
        </w:rPr>
        <w:t>S 1. 4. 2022 dopolnjujemo dolg opis storitve Q0318 »Mikrobiološke preiskave pred uvedbo sistemske terapije« s pogoji za obračun navedene storitve</w:t>
      </w:r>
      <w:r w:rsidR="008D168D">
        <w:rPr>
          <w:rFonts w:eastAsia="Times New Roman" w:cs="Arial"/>
          <w:lang w:eastAsia="sl-SI"/>
        </w:rPr>
        <w:t>, kot je razvidno v nadaljevanju.</w:t>
      </w:r>
    </w:p>
    <w:p w14:paraId="0C07ECA5" w14:textId="77777777" w:rsidR="00223C04" w:rsidRPr="00223C04" w:rsidRDefault="00223C04" w:rsidP="00223C04">
      <w:pPr>
        <w:tabs>
          <w:tab w:val="clear" w:pos="5670"/>
        </w:tabs>
        <w:spacing w:line="240" w:lineRule="auto"/>
        <w:rPr>
          <w:rFonts w:eastAsia="Times New Roman" w:cs="Arial"/>
          <w:lang w:eastAsia="sl-SI"/>
        </w:rPr>
      </w:pPr>
      <w:r w:rsidRPr="00223C04">
        <w:rPr>
          <w:rFonts w:eastAsia="Times New Roman" w:cs="Arial"/>
          <w:lang w:eastAsia="sl-SI"/>
        </w:rPr>
        <w:t xml:space="preserve"> </w:t>
      </w:r>
    </w:p>
    <w:p w14:paraId="4F95ABF6" w14:textId="77777777" w:rsidR="008D168D" w:rsidRPr="009E0BD6" w:rsidRDefault="008D168D" w:rsidP="008D168D">
      <w:pPr>
        <w:widowControl w:val="0"/>
        <w:tabs>
          <w:tab w:val="clear" w:pos="5670"/>
        </w:tabs>
        <w:suppressAutoHyphens/>
        <w:spacing w:before="100" w:beforeAutospacing="1" w:line="240" w:lineRule="auto"/>
        <w:rPr>
          <w:rFonts w:eastAsia="Times New Roman" w:cs="Calibri"/>
          <w:b/>
          <w:bCs/>
          <w:strike/>
          <w:color w:val="000000"/>
          <w:lang w:eastAsia="sl-SI"/>
        </w:rPr>
      </w:pPr>
      <w:r w:rsidRPr="0046478F">
        <w:rPr>
          <w:rFonts w:eastAsia="Times New Roman" w:cs="Calibri"/>
          <w:b/>
          <w:bCs/>
          <w:color w:val="000000"/>
          <w:lang w:eastAsia="sl-SI"/>
        </w:rPr>
        <w:t xml:space="preserve">Navodilo za </w:t>
      </w:r>
      <w:r>
        <w:rPr>
          <w:rFonts w:eastAsia="Times New Roman" w:cs="Calibri"/>
          <w:b/>
          <w:bCs/>
          <w:color w:val="000000"/>
          <w:lang w:eastAsia="sl-SI"/>
        </w:rPr>
        <w:t xml:space="preserve">dopolnitev programske opreme za </w:t>
      </w:r>
      <w:r w:rsidRPr="00051375">
        <w:rPr>
          <w:rFonts w:eastAsia="Times New Roman" w:cs="Calibri"/>
          <w:b/>
          <w:bCs/>
          <w:color w:val="000000"/>
          <w:lang w:eastAsia="sl-SI"/>
        </w:rPr>
        <w:t>obračun</w:t>
      </w:r>
      <w:r>
        <w:rPr>
          <w:rFonts w:eastAsia="Times New Roman" w:cs="Calibri"/>
          <w:b/>
          <w:bCs/>
          <w:color w:val="000000"/>
          <w:lang w:eastAsia="sl-SI"/>
        </w:rPr>
        <w:t xml:space="preserve"> </w:t>
      </w:r>
    </w:p>
    <w:p w14:paraId="65D919B9" w14:textId="77777777" w:rsidR="00223C04" w:rsidRPr="00223C04" w:rsidRDefault="00223C04" w:rsidP="00223C04">
      <w:pPr>
        <w:tabs>
          <w:tab w:val="clear" w:pos="5670"/>
        </w:tabs>
        <w:autoSpaceDE w:val="0"/>
        <w:autoSpaceDN w:val="0"/>
        <w:adjustRightInd w:val="0"/>
        <w:spacing w:line="240" w:lineRule="auto"/>
        <w:rPr>
          <w:rFonts w:eastAsia="Times New Roman" w:cs="Arial"/>
          <w:lang w:eastAsia="sl-SI"/>
        </w:rPr>
      </w:pPr>
    </w:p>
    <w:p w14:paraId="54BCADF7" w14:textId="0055B85A" w:rsidR="00223C04" w:rsidRPr="00223C04" w:rsidRDefault="00223C04" w:rsidP="00223C04">
      <w:pPr>
        <w:tabs>
          <w:tab w:val="clear" w:pos="5670"/>
        </w:tabs>
        <w:autoSpaceDE w:val="0"/>
        <w:autoSpaceDN w:val="0"/>
        <w:adjustRightInd w:val="0"/>
        <w:spacing w:line="240" w:lineRule="auto"/>
        <w:rPr>
          <w:rFonts w:eastAsia="Times New Roman" w:cs="Arial"/>
          <w:lang w:eastAsia="sl-SI"/>
        </w:rPr>
      </w:pPr>
      <w:r w:rsidRPr="00223C04">
        <w:rPr>
          <w:rFonts w:eastAsia="Times New Roman" w:cs="Arial"/>
          <w:lang w:eastAsia="sl-SI"/>
        </w:rPr>
        <w:t>Dolg opis storitve Q0318 v seznamu storitev 15.28 »Ločeno zaračunljivi material in storitve (LZM)« se</w:t>
      </w:r>
      <w:r>
        <w:rPr>
          <w:rFonts w:eastAsia="Times New Roman" w:cs="Arial"/>
          <w:lang w:eastAsia="sl-SI"/>
        </w:rPr>
        <w:t xml:space="preserve"> </w:t>
      </w:r>
      <w:r w:rsidRPr="00223C04">
        <w:rPr>
          <w:rFonts w:eastAsia="Times New Roman" w:cs="Arial"/>
          <w:lang w:eastAsia="sl-SI"/>
        </w:rPr>
        <w:t>dopolnjuje tako, da se glasi (dopolnitve so označene s krepko pisavo):</w:t>
      </w:r>
    </w:p>
    <w:p w14:paraId="656ABBD0" w14:textId="77777777" w:rsidR="00223C04" w:rsidRPr="00223C04" w:rsidRDefault="00223C04" w:rsidP="00223C04">
      <w:pPr>
        <w:tabs>
          <w:tab w:val="clear" w:pos="5670"/>
        </w:tabs>
        <w:autoSpaceDE w:val="0"/>
        <w:autoSpaceDN w:val="0"/>
        <w:adjustRightInd w:val="0"/>
        <w:spacing w:line="240" w:lineRule="auto"/>
        <w:rPr>
          <w:rFonts w:eastAsia="Times New Roman" w:cs="Arial"/>
          <w:lang w:eastAsia="sl-SI"/>
        </w:rPr>
      </w:pP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1006"/>
        <w:gridCol w:w="7434"/>
      </w:tblGrid>
      <w:tr w:rsidR="00223C04" w:rsidRPr="00223C04" w14:paraId="7722FDDF" w14:textId="77777777" w:rsidTr="00093001">
        <w:trPr>
          <w:trHeight w:val="443"/>
        </w:trPr>
        <w:tc>
          <w:tcPr>
            <w:tcW w:w="737" w:type="dxa"/>
            <w:shd w:val="clear" w:color="auto" w:fill="auto"/>
            <w:vAlign w:val="center"/>
          </w:tcPr>
          <w:p w14:paraId="4AB407A8" w14:textId="77777777" w:rsidR="00223C04" w:rsidRPr="00223C04" w:rsidRDefault="00223C04" w:rsidP="00223C04">
            <w:pPr>
              <w:tabs>
                <w:tab w:val="clear" w:pos="5670"/>
              </w:tabs>
              <w:spacing w:line="240" w:lineRule="auto"/>
              <w:jc w:val="left"/>
              <w:rPr>
                <w:rFonts w:eastAsia="Times New Roman" w:cs="Calibri"/>
                <w:bCs/>
                <w:i/>
                <w:sz w:val="20"/>
                <w:szCs w:val="20"/>
                <w:lang w:eastAsia="sl-SI"/>
              </w:rPr>
            </w:pPr>
            <w:r w:rsidRPr="00223C04">
              <w:rPr>
                <w:rFonts w:eastAsia="Times New Roman" w:cs="Calibri"/>
                <w:bCs/>
                <w:i/>
                <w:sz w:val="20"/>
                <w:szCs w:val="20"/>
                <w:lang w:eastAsia="sl-SI"/>
              </w:rPr>
              <w:t>Šifra</w:t>
            </w:r>
          </w:p>
        </w:tc>
        <w:tc>
          <w:tcPr>
            <w:tcW w:w="909" w:type="dxa"/>
            <w:shd w:val="clear" w:color="auto" w:fill="auto"/>
            <w:vAlign w:val="center"/>
          </w:tcPr>
          <w:p w14:paraId="7796A3DA" w14:textId="77777777" w:rsidR="00223C04" w:rsidRPr="00223C04" w:rsidRDefault="00223C04" w:rsidP="00223C04">
            <w:pPr>
              <w:tabs>
                <w:tab w:val="clear" w:pos="5670"/>
              </w:tabs>
              <w:spacing w:line="240" w:lineRule="auto"/>
              <w:jc w:val="left"/>
              <w:rPr>
                <w:rFonts w:eastAsia="Times New Roman" w:cs="Calibri"/>
                <w:bCs/>
                <w:i/>
                <w:sz w:val="20"/>
                <w:szCs w:val="20"/>
                <w:lang w:eastAsia="sl-SI"/>
              </w:rPr>
            </w:pPr>
            <w:r w:rsidRPr="00223C04">
              <w:rPr>
                <w:rFonts w:eastAsia="Times New Roman" w:cs="Calibri"/>
                <w:bCs/>
                <w:i/>
                <w:sz w:val="20"/>
                <w:szCs w:val="20"/>
                <w:lang w:eastAsia="sl-SI"/>
              </w:rPr>
              <w:t>Kratek opis</w:t>
            </w:r>
          </w:p>
        </w:tc>
        <w:tc>
          <w:tcPr>
            <w:tcW w:w="7551" w:type="dxa"/>
            <w:shd w:val="clear" w:color="auto" w:fill="auto"/>
            <w:vAlign w:val="center"/>
          </w:tcPr>
          <w:p w14:paraId="6918CAA5" w14:textId="77777777" w:rsidR="00223C04" w:rsidRPr="00223C04" w:rsidRDefault="00223C04" w:rsidP="00223C04">
            <w:pPr>
              <w:tabs>
                <w:tab w:val="clear" w:pos="5670"/>
              </w:tabs>
              <w:spacing w:line="240" w:lineRule="auto"/>
              <w:jc w:val="left"/>
              <w:rPr>
                <w:rFonts w:eastAsia="Times New Roman" w:cs="Calibri"/>
                <w:bCs/>
                <w:i/>
                <w:sz w:val="20"/>
                <w:szCs w:val="20"/>
                <w:lang w:eastAsia="sl-SI"/>
              </w:rPr>
            </w:pPr>
            <w:r w:rsidRPr="00223C04">
              <w:rPr>
                <w:rFonts w:eastAsia="Times New Roman" w:cs="Calibri"/>
                <w:bCs/>
                <w:i/>
                <w:sz w:val="20"/>
                <w:szCs w:val="20"/>
                <w:lang w:eastAsia="sl-SI"/>
              </w:rPr>
              <w:t>Dolg opis</w:t>
            </w:r>
          </w:p>
        </w:tc>
      </w:tr>
      <w:tr w:rsidR="00223C04" w:rsidRPr="00223C04" w14:paraId="23CC79BC" w14:textId="77777777" w:rsidTr="0018003B">
        <w:trPr>
          <w:trHeight w:val="4869"/>
        </w:trPr>
        <w:tc>
          <w:tcPr>
            <w:tcW w:w="737" w:type="dxa"/>
            <w:shd w:val="clear" w:color="auto" w:fill="auto"/>
          </w:tcPr>
          <w:p w14:paraId="14723D5D" w14:textId="77777777" w:rsidR="00223C04" w:rsidRPr="00223C04" w:rsidRDefault="00223C04" w:rsidP="00223C04">
            <w:pPr>
              <w:tabs>
                <w:tab w:val="clear" w:pos="5670"/>
              </w:tabs>
              <w:spacing w:line="240" w:lineRule="auto"/>
              <w:jc w:val="left"/>
              <w:rPr>
                <w:rFonts w:eastAsia="Times New Roman" w:cs="Calibri"/>
                <w:sz w:val="20"/>
                <w:szCs w:val="20"/>
                <w:lang w:eastAsia="sl-SI"/>
              </w:rPr>
            </w:pPr>
            <w:r w:rsidRPr="00223C04">
              <w:rPr>
                <w:rFonts w:eastAsia="Times New Roman" w:cs="Calibri"/>
                <w:sz w:val="20"/>
                <w:szCs w:val="20"/>
                <w:lang w:eastAsia="sl-SI"/>
              </w:rPr>
              <w:t>Q0318</w:t>
            </w:r>
          </w:p>
        </w:tc>
        <w:tc>
          <w:tcPr>
            <w:tcW w:w="909" w:type="dxa"/>
            <w:shd w:val="clear" w:color="auto" w:fill="auto"/>
          </w:tcPr>
          <w:p w14:paraId="7DA8DB3E" w14:textId="77777777" w:rsidR="00223C04" w:rsidRPr="00223C04" w:rsidRDefault="00223C04" w:rsidP="00223C04">
            <w:pPr>
              <w:tabs>
                <w:tab w:val="clear" w:pos="5670"/>
              </w:tabs>
              <w:spacing w:line="240" w:lineRule="auto"/>
              <w:jc w:val="left"/>
              <w:rPr>
                <w:rFonts w:eastAsia="Times New Roman" w:cs="Calibri"/>
                <w:sz w:val="20"/>
                <w:szCs w:val="20"/>
                <w:lang w:eastAsia="sl-SI"/>
              </w:rPr>
            </w:pPr>
            <w:r w:rsidRPr="00223C04">
              <w:rPr>
                <w:rFonts w:eastAsia="Times New Roman" w:cs="Calibri"/>
                <w:sz w:val="20"/>
                <w:szCs w:val="20"/>
                <w:lang w:eastAsia="sl-SI"/>
              </w:rPr>
              <w:t>Mikrobio. preiskave pred sistem. terapijo</w:t>
            </w:r>
          </w:p>
        </w:tc>
        <w:tc>
          <w:tcPr>
            <w:tcW w:w="7551" w:type="dxa"/>
            <w:shd w:val="clear" w:color="auto" w:fill="auto"/>
            <w:vAlign w:val="bottom"/>
          </w:tcPr>
          <w:p w14:paraId="2CB68276" w14:textId="77777777" w:rsidR="0018003B" w:rsidRPr="0018003B" w:rsidRDefault="0018003B" w:rsidP="0018003B">
            <w:pPr>
              <w:tabs>
                <w:tab w:val="clear" w:pos="5670"/>
              </w:tabs>
              <w:spacing w:line="240" w:lineRule="auto"/>
              <w:jc w:val="left"/>
              <w:rPr>
                <w:rFonts w:eastAsia="Times New Roman" w:cs="Calibri"/>
                <w:b/>
                <w:bCs/>
                <w:sz w:val="20"/>
                <w:szCs w:val="20"/>
                <w:lang w:eastAsia="sl-SI"/>
              </w:rPr>
            </w:pPr>
            <w:r w:rsidRPr="0018003B">
              <w:rPr>
                <w:rFonts w:eastAsia="Times New Roman" w:cs="Calibri"/>
                <w:sz w:val="20"/>
                <w:szCs w:val="20"/>
                <w:lang w:eastAsia="sl-SI"/>
              </w:rPr>
              <w:t xml:space="preserve">Mikrobiološke preiskave pred uvedbo sistemske terapije </w:t>
            </w:r>
            <w:r w:rsidRPr="0018003B">
              <w:rPr>
                <w:rFonts w:eastAsia="Times New Roman" w:cs="Calibri"/>
                <w:b/>
                <w:bCs/>
                <w:sz w:val="20"/>
                <w:szCs w:val="20"/>
                <w:lang w:eastAsia="sl-SI"/>
              </w:rPr>
              <w:t>v dermatovenerologiji se lahko obračuna:</w:t>
            </w:r>
            <w:r w:rsidRPr="0018003B">
              <w:rPr>
                <w:rFonts w:eastAsia="Times New Roman" w:cs="Calibri"/>
                <w:b/>
                <w:bCs/>
                <w:sz w:val="20"/>
                <w:szCs w:val="20"/>
                <w:lang w:eastAsia="sl-SI"/>
              </w:rPr>
              <w:br/>
              <w:t xml:space="preserve">- za preverjanje kontraindikacij za načrtovano uvedbo ali zamenjavo sistemskega zdravljenja, pri čemer morajo biti opravljene naslednje preiskave: </w:t>
            </w:r>
            <w:r w:rsidRPr="0018003B">
              <w:rPr>
                <w:rFonts w:eastAsia="Times New Roman" w:cs="Calibri"/>
                <w:b/>
                <w:bCs/>
                <w:sz w:val="20"/>
                <w:szCs w:val="20"/>
                <w:lang w:eastAsia="sl-SI"/>
              </w:rPr>
              <w:br/>
              <w:t xml:space="preserve">-&gt; test na hepatitis B, </w:t>
            </w:r>
            <w:r w:rsidRPr="0018003B">
              <w:rPr>
                <w:rFonts w:eastAsia="Times New Roman" w:cs="Calibri"/>
                <w:b/>
                <w:bCs/>
                <w:sz w:val="20"/>
                <w:szCs w:val="20"/>
                <w:lang w:eastAsia="sl-SI"/>
              </w:rPr>
              <w:br/>
              <w:t xml:space="preserve">-&gt; test na hepatitis C in </w:t>
            </w:r>
            <w:r w:rsidRPr="0018003B">
              <w:rPr>
                <w:rFonts w:eastAsia="Times New Roman" w:cs="Calibri"/>
                <w:b/>
                <w:bCs/>
                <w:sz w:val="20"/>
                <w:szCs w:val="20"/>
                <w:lang w:eastAsia="sl-SI"/>
              </w:rPr>
              <w:br/>
              <w:t>-&gt; kvantiferonski test;</w:t>
            </w:r>
            <w:r w:rsidRPr="0018003B">
              <w:rPr>
                <w:rFonts w:eastAsia="Times New Roman" w:cs="Calibri"/>
                <w:b/>
                <w:bCs/>
                <w:sz w:val="20"/>
                <w:szCs w:val="20"/>
                <w:lang w:eastAsia="sl-SI"/>
              </w:rPr>
              <w:br/>
              <w:t xml:space="preserve">- za preverjanje indikacij za uvedbo ali zamenjavo sistemskega zdravljenja okužb kože, sluznic, polsluznic, nohtov ali las ter spolno prenosljivih okužb, ko je ob opravljenem pregledu verjetno, da pacient takšno okužbo ima ali je bil v rizičnem stiku z osebo s takšno okužbo. Pri tem mora biti narejena vsaj ena izmed naslednjih preiskav: </w:t>
            </w:r>
            <w:r w:rsidRPr="0018003B">
              <w:rPr>
                <w:rFonts w:eastAsia="Times New Roman" w:cs="Calibri"/>
                <w:b/>
                <w:bCs/>
                <w:sz w:val="20"/>
                <w:szCs w:val="20"/>
                <w:lang w:eastAsia="sl-SI"/>
              </w:rPr>
              <w:br/>
              <w:t xml:space="preserve">-&gt; PCR na klamidijo in gonorejo (pozitiven ali negativen izvid), </w:t>
            </w:r>
            <w:r w:rsidRPr="0018003B">
              <w:rPr>
                <w:rFonts w:eastAsia="Times New Roman" w:cs="Calibri"/>
                <w:b/>
                <w:bCs/>
                <w:sz w:val="20"/>
                <w:szCs w:val="20"/>
                <w:lang w:eastAsia="sl-SI"/>
              </w:rPr>
              <w:br/>
              <w:t xml:space="preserve">-&gt; PCR na mikoplazme (pozitiven ali negativen izvid),  </w:t>
            </w:r>
            <w:r w:rsidRPr="0018003B">
              <w:rPr>
                <w:rFonts w:eastAsia="Times New Roman" w:cs="Calibri"/>
                <w:b/>
                <w:bCs/>
                <w:sz w:val="20"/>
                <w:szCs w:val="20"/>
                <w:lang w:eastAsia="sl-SI"/>
              </w:rPr>
              <w:br/>
              <w:t>-&gt; protitelesa na Borelijo burgdorferi (pozitiven ali negativen izvid),</w:t>
            </w:r>
            <w:r w:rsidRPr="0018003B">
              <w:rPr>
                <w:rFonts w:eastAsia="Times New Roman" w:cs="Calibri"/>
                <w:b/>
                <w:bCs/>
                <w:sz w:val="20"/>
                <w:szCs w:val="20"/>
                <w:lang w:eastAsia="sl-SI"/>
              </w:rPr>
              <w:br/>
              <w:t xml:space="preserve">-&gt; mikološka kultura (samo v primeru pozitivnega izvida) ali </w:t>
            </w:r>
            <w:r w:rsidRPr="0018003B">
              <w:rPr>
                <w:rFonts w:eastAsia="Times New Roman" w:cs="Calibri"/>
                <w:b/>
                <w:bCs/>
                <w:sz w:val="20"/>
                <w:szCs w:val="20"/>
                <w:lang w:eastAsia="sl-SI"/>
              </w:rPr>
              <w:br/>
              <w:t>-&gt; test na hepatitis B+hepatitis C+HIV (pozitiven ali negativen izvid).</w:t>
            </w:r>
            <w:r w:rsidRPr="0018003B">
              <w:rPr>
                <w:rFonts w:eastAsia="Times New Roman" w:cs="Calibri"/>
                <w:b/>
                <w:bCs/>
                <w:sz w:val="20"/>
                <w:szCs w:val="20"/>
                <w:lang w:eastAsia="sl-SI"/>
              </w:rPr>
              <w:br/>
              <w:t xml:space="preserve">Pogoj je, da je že v dermatološkem izvidu pregleda, ob katerem je mikrobiološka preiskava naročena, navedeno, kateri sistemski preparat (ali vsaj skupina, v katero sistemski preparat sodi) bo pri pacientu uveden v primeru pozitivnega oz. negativnega mikrobiološkega izvida. </w:t>
            </w:r>
            <w:r w:rsidRPr="0018003B">
              <w:rPr>
                <w:rFonts w:eastAsia="Times New Roman" w:cs="Calibri"/>
                <w:b/>
                <w:bCs/>
                <w:sz w:val="20"/>
                <w:szCs w:val="20"/>
                <w:lang w:eastAsia="sl-SI"/>
              </w:rPr>
              <w:br/>
              <w:t>Mikrobiološke preiskave pred uvedbo sistemske terapije v dermatovenerologiji se obračunajo poleg podrobne evidenčne storitve DERPRG0034 Predpisovanje zdravil na recept ali DERPRG0041 Ocena po mednarodnih vprašalnikih (DLQI, PASI, BSA, SCORAD idr.) v okviru DER001 Celotnega oziroma DER002 Delnega pregleda.</w:t>
            </w:r>
          </w:p>
          <w:p w14:paraId="467F7C33" w14:textId="6E1C8525" w:rsidR="00223C04" w:rsidRPr="00223C04" w:rsidRDefault="00223C04" w:rsidP="00223C04">
            <w:pPr>
              <w:tabs>
                <w:tab w:val="clear" w:pos="5670"/>
              </w:tabs>
              <w:spacing w:line="240" w:lineRule="auto"/>
              <w:jc w:val="left"/>
              <w:rPr>
                <w:rFonts w:eastAsia="Times New Roman" w:cs="Calibri"/>
                <w:sz w:val="20"/>
                <w:szCs w:val="20"/>
                <w:lang w:eastAsia="sl-SI"/>
              </w:rPr>
            </w:pPr>
          </w:p>
        </w:tc>
      </w:tr>
    </w:tbl>
    <w:p w14:paraId="64A6C2F3" w14:textId="77777777" w:rsidR="00223C04" w:rsidRPr="00223C04" w:rsidRDefault="00223C04" w:rsidP="00223C04">
      <w:pPr>
        <w:tabs>
          <w:tab w:val="clear" w:pos="5670"/>
        </w:tabs>
        <w:autoSpaceDE w:val="0"/>
        <w:autoSpaceDN w:val="0"/>
        <w:adjustRightInd w:val="0"/>
        <w:spacing w:line="240" w:lineRule="auto"/>
        <w:rPr>
          <w:rFonts w:eastAsia="Times New Roman" w:cs="Arial"/>
          <w:lang w:eastAsia="sl-SI"/>
        </w:rPr>
      </w:pPr>
    </w:p>
    <w:p w14:paraId="6C91D27F" w14:textId="77777777" w:rsidR="00223C04" w:rsidRPr="00223C04" w:rsidRDefault="00223C04" w:rsidP="00223C04">
      <w:pPr>
        <w:tabs>
          <w:tab w:val="clear" w:pos="5670"/>
        </w:tabs>
        <w:autoSpaceDE w:val="0"/>
        <w:autoSpaceDN w:val="0"/>
        <w:adjustRightInd w:val="0"/>
        <w:spacing w:line="240" w:lineRule="auto"/>
        <w:rPr>
          <w:rFonts w:eastAsia="Times New Roman" w:cs="Arial"/>
          <w:lang w:eastAsia="sl-SI"/>
        </w:rPr>
      </w:pPr>
      <w:r w:rsidRPr="00223C04">
        <w:rPr>
          <w:rFonts w:eastAsia="Times New Roman" w:cs="Arial"/>
          <w:lang w:eastAsia="sl-SI"/>
        </w:rPr>
        <w:t>Spremembe veljajo za storitve, opravljene od 1. 4. 2022 dalje.</w:t>
      </w:r>
    </w:p>
    <w:p w14:paraId="31453365" w14:textId="77777777" w:rsidR="00223C04" w:rsidRPr="00223C04" w:rsidRDefault="00223C04" w:rsidP="00223C04">
      <w:pPr>
        <w:tabs>
          <w:tab w:val="clear" w:pos="5670"/>
        </w:tabs>
        <w:autoSpaceDE w:val="0"/>
        <w:autoSpaceDN w:val="0"/>
        <w:adjustRightInd w:val="0"/>
        <w:spacing w:line="240" w:lineRule="auto"/>
        <w:rPr>
          <w:rFonts w:eastAsia="Times New Roman" w:cs="Arial"/>
          <w:lang w:eastAsia="sl-SI"/>
        </w:rPr>
      </w:pPr>
    </w:p>
    <w:p w14:paraId="46D17AD7" w14:textId="77777777" w:rsidR="00223C04" w:rsidRPr="00223C04" w:rsidRDefault="00223C04" w:rsidP="00223C04">
      <w:pPr>
        <w:tabs>
          <w:tab w:val="clear" w:pos="5670"/>
        </w:tabs>
        <w:autoSpaceDE w:val="0"/>
        <w:autoSpaceDN w:val="0"/>
        <w:adjustRightInd w:val="0"/>
        <w:spacing w:line="240" w:lineRule="auto"/>
        <w:rPr>
          <w:rFonts w:asciiTheme="minorHAnsi" w:eastAsia="Times New Roman" w:hAnsiTheme="minorHAnsi" w:cstheme="minorHAnsi"/>
          <w:lang w:eastAsia="sl-SI"/>
        </w:rPr>
      </w:pPr>
      <w:r w:rsidRPr="00223C04">
        <w:rPr>
          <w:rFonts w:asciiTheme="minorHAnsi" w:eastAsia="Times New Roman" w:hAnsiTheme="minorHAnsi" w:cstheme="minorHAnsi"/>
          <w:lang w:eastAsia="sl-SI"/>
        </w:rPr>
        <w:t xml:space="preserve">Kontaktna oseba za vsebinska vprašanja: </w:t>
      </w:r>
    </w:p>
    <w:p w14:paraId="6D625914" w14:textId="77777777" w:rsidR="00223C04" w:rsidRPr="00223C04" w:rsidRDefault="00223C04" w:rsidP="00223C04">
      <w:pPr>
        <w:tabs>
          <w:tab w:val="clear" w:pos="5670"/>
        </w:tabs>
        <w:autoSpaceDE w:val="0"/>
        <w:autoSpaceDN w:val="0"/>
        <w:adjustRightInd w:val="0"/>
        <w:spacing w:line="240" w:lineRule="auto"/>
        <w:rPr>
          <w:rFonts w:asciiTheme="minorHAnsi" w:eastAsia="Times New Roman" w:hAnsiTheme="minorHAnsi" w:cstheme="minorHAnsi"/>
          <w:lang w:eastAsia="sl-SI"/>
        </w:rPr>
      </w:pPr>
      <w:r w:rsidRPr="00223C04">
        <w:rPr>
          <w:rFonts w:asciiTheme="minorHAnsi" w:eastAsia="Times New Roman" w:hAnsiTheme="minorHAnsi" w:cstheme="minorHAnsi"/>
          <w:lang w:eastAsia="sl-SI"/>
        </w:rPr>
        <w:t>Pika Jazbinšek (</w:t>
      </w:r>
      <w:hyperlink r:id="rId14" w:history="1">
        <w:r w:rsidRPr="00223C04">
          <w:rPr>
            <w:rFonts w:asciiTheme="minorHAnsi" w:eastAsia="Times New Roman" w:hAnsiTheme="minorHAnsi" w:cstheme="minorHAnsi"/>
            <w:noProof/>
            <w:color w:val="0000FF"/>
            <w:u w:val="single"/>
            <w:lang w:eastAsia="sl-SI"/>
          </w:rPr>
          <w:t>pika.jazbinsek@zzzs.si</w:t>
        </w:r>
      </w:hyperlink>
      <w:r w:rsidRPr="00223C04">
        <w:rPr>
          <w:rFonts w:asciiTheme="minorHAnsi" w:eastAsia="Times New Roman" w:hAnsiTheme="minorHAnsi" w:cstheme="minorHAnsi"/>
          <w:lang w:eastAsia="sl-SI"/>
        </w:rPr>
        <w:t>; 01/30-77-534)</w:t>
      </w:r>
    </w:p>
    <w:p w14:paraId="71003F56" w14:textId="77777777" w:rsidR="00223C04" w:rsidRPr="00223C04" w:rsidRDefault="00223C04" w:rsidP="00223C04">
      <w:pPr>
        <w:tabs>
          <w:tab w:val="clear" w:pos="5670"/>
        </w:tabs>
        <w:spacing w:line="240" w:lineRule="auto"/>
        <w:jc w:val="left"/>
        <w:rPr>
          <w:rFonts w:ascii="Arial" w:eastAsia="Times New Roman" w:hAnsi="Arial" w:cs="Calibri"/>
          <w:lang w:eastAsia="sl-SI"/>
        </w:rPr>
      </w:pPr>
    </w:p>
    <w:p w14:paraId="318AB5D0" w14:textId="77777777" w:rsidR="00223C04" w:rsidRPr="00223C04" w:rsidRDefault="00223C04" w:rsidP="00223C04">
      <w:pPr>
        <w:tabs>
          <w:tab w:val="clear" w:pos="5670"/>
        </w:tabs>
        <w:autoSpaceDE w:val="0"/>
        <w:autoSpaceDN w:val="0"/>
        <w:adjustRightInd w:val="0"/>
        <w:spacing w:line="240" w:lineRule="auto"/>
        <w:rPr>
          <w:rFonts w:eastAsia="Times New Roman" w:cs="Arial"/>
          <w:lang w:eastAsia="sl-SI"/>
        </w:rPr>
      </w:pPr>
    </w:p>
    <w:p w14:paraId="03380D7C" w14:textId="1869F922" w:rsidR="00223C04" w:rsidRDefault="00223C04" w:rsidP="00EF4000">
      <w:pPr>
        <w:tabs>
          <w:tab w:val="clear" w:pos="5670"/>
        </w:tabs>
        <w:autoSpaceDE w:val="0"/>
        <w:autoSpaceDN w:val="0"/>
        <w:adjustRightInd w:val="0"/>
        <w:spacing w:line="240" w:lineRule="auto"/>
        <w:rPr>
          <w:rFonts w:eastAsia="Times New Roman" w:cs="Arial"/>
          <w:lang w:eastAsia="sl-SI"/>
        </w:rPr>
      </w:pPr>
    </w:p>
    <w:p w14:paraId="348751D7" w14:textId="465B7055" w:rsidR="00223C04" w:rsidRDefault="00223C04" w:rsidP="00EF4000">
      <w:pPr>
        <w:tabs>
          <w:tab w:val="clear" w:pos="5670"/>
        </w:tabs>
        <w:autoSpaceDE w:val="0"/>
        <w:autoSpaceDN w:val="0"/>
        <w:adjustRightInd w:val="0"/>
        <w:spacing w:line="240" w:lineRule="auto"/>
        <w:rPr>
          <w:rFonts w:eastAsia="Times New Roman" w:cs="Arial"/>
          <w:lang w:eastAsia="sl-SI"/>
        </w:rPr>
      </w:pPr>
    </w:p>
    <w:p w14:paraId="3CF154CE" w14:textId="114F3A35" w:rsidR="00223C04" w:rsidRDefault="00223C04" w:rsidP="00EF4000">
      <w:pPr>
        <w:tabs>
          <w:tab w:val="clear" w:pos="5670"/>
        </w:tabs>
        <w:autoSpaceDE w:val="0"/>
        <w:autoSpaceDN w:val="0"/>
        <w:adjustRightInd w:val="0"/>
        <w:spacing w:line="240" w:lineRule="auto"/>
        <w:rPr>
          <w:rFonts w:eastAsia="Times New Roman" w:cs="Arial"/>
          <w:lang w:eastAsia="sl-SI"/>
        </w:rPr>
      </w:pPr>
    </w:p>
    <w:p w14:paraId="2778AECA" w14:textId="5BD64350" w:rsidR="00223C04" w:rsidRDefault="00223C04" w:rsidP="00EF4000">
      <w:pPr>
        <w:tabs>
          <w:tab w:val="clear" w:pos="5670"/>
        </w:tabs>
        <w:autoSpaceDE w:val="0"/>
        <w:autoSpaceDN w:val="0"/>
        <w:adjustRightInd w:val="0"/>
        <w:spacing w:line="240" w:lineRule="auto"/>
        <w:rPr>
          <w:rFonts w:eastAsia="Times New Roman" w:cs="Arial"/>
          <w:lang w:eastAsia="sl-SI"/>
        </w:rPr>
      </w:pPr>
    </w:p>
    <w:p w14:paraId="45E13C4A" w14:textId="6CD2AFC2" w:rsidR="00223C04" w:rsidRDefault="00223C04" w:rsidP="00EF4000">
      <w:pPr>
        <w:tabs>
          <w:tab w:val="clear" w:pos="5670"/>
        </w:tabs>
        <w:autoSpaceDE w:val="0"/>
        <w:autoSpaceDN w:val="0"/>
        <w:adjustRightInd w:val="0"/>
        <w:spacing w:line="240" w:lineRule="auto"/>
        <w:rPr>
          <w:rFonts w:eastAsia="Times New Roman" w:cs="Arial"/>
          <w:lang w:eastAsia="sl-SI"/>
        </w:rPr>
      </w:pPr>
    </w:p>
    <w:p w14:paraId="2C602974" w14:textId="00231465" w:rsidR="00E7466A" w:rsidRDefault="00E7466A" w:rsidP="00EF4000">
      <w:pPr>
        <w:tabs>
          <w:tab w:val="clear" w:pos="5670"/>
        </w:tabs>
        <w:autoSpaceDE w:val="0"/>
        <w:autoSpaceDN w:val="0"/>
        <w:adjustRightInd w:val="0"/>
        <w:spacing w:line="240" w:lineRule="auto"/>
        <w:rPr>
          <w:rFonts w:eastAsia="Times New Roman" w:cs="Arial"/>
          <w:lang w:eastAsia="sl-SI"/>
        </w:rPr>
      </w:pPr>
    </w:p>
    <w:p w14:paraId="670C9ACB" w14:textId="77777777" w:rsidR="00E7466A" w:rsidRPr="00E7466A" w:rsidRDefault="00E7466A" w:rsidP="00E7466A">
      <w:pPr>
        <w:numPr>
          <w:ilvl w:val="0"/>
          <w:numId w:val="1"/>
        </w:numPr>
        <w:tabs>
          <w:tab w:val="clear" w:pos="5670"/>
        </w:tabs>
        <w:autoSpaceDE w:val="0"/>
        <w:autoSpaceDN w:val="0"/>
        <w:adjustRightInd w:val="0"/>
        <w:spacing w:line="240" w:lineRule="atLeast"/>
        <w:ind w:left="360"/>
        <w:outlineLvl w:val="0"/>
        <w:rPr>
          <w:rFonts w:eastAsia="Times New Roman" w:cs="Calibri"/>
          <w:b/>
          <w:color w:val="0070C0"/>
          <w:sz w:val="28"/>
          <w:szCs w:val="28"/>
          <w:lang w:eastAsia="sl-SI"/>
        </w:rPr>
      </w:pPr>
      <w:bookmarkStart w:id="30" w:name="_Toc95902300"/>
      <w:r w:rsidRPr="00E7466A">
        <w:rPr>
          <w:rFonts w:eastAsia="Times New Roman" w:cs="Calibri"/>
          <w:b/>
          <w:color w:val="0070C0"/>
          <w:sz w:val="28"/>
          <w:szCs w:val="28"/>
          <w:lang w:eastAsia="sl-SI"/>
        </w:rPr>
        <w:lastRenderedPageBreak/>
        <w:t>Centri za duševno zdravje - dopolnitev kontrol za izključujoče storitve</w:t>
      </w:r>
      <w:bookmarkEnd w:id="30"/>
    </w:p>
    <w:p w14:paraId="699B5ED8" w14:textId="77777777" w:rsidR="00E7466A" w:rsidRPr="00E7466A" w:rsidRDefault="00E7466A" w:rsidP="00E7466A">
      <w:pPr>
        <w:tabs>
          <w:tab w:val="clear" w:pos="5670"/>
        </w:tabs>
        <w:spacing w:line="240" w:lineRule="auto"/>
        <w:jc w:val="left"/>
        <w:rPr>
          <w:rFonts w:ascii="Arial" w:eastAsia="Times New Roman" w:hAnsi="Arial" w:cs="Arial"/>
          <w:sz w:val="24"/>
          <w:szCs w:val="24"/>
          <w:lang w:eastAsia="sl-SI"/>
        </w:rPr>
      </w:pPr>
    </w:p>
    <w:p w14:paraId="08928367" w14:textId="77777777" w:rsidR="00E7466A" w:rsidRPr="00E7466A" w:rsidRDefault="00E7466A" w:rsidP="00E7466A">
      <w:pPr>
        <w:tabs>
          <w:tab w:val="clear" w:pos="5670"/>
        </w:tabs>
        <w:spacing w:line="240" w:lineRule="auto"/>
        <w:rPr>
          <w:rFonts w:eastAsia="Times New Roman" w:cs="Arial"/>
          <w:i/>
          <w:color w:val="0070C0"/>
          <w:lang w:eastAsia="sl-SI"/>
        </w:rPr>
      </w:pPr>
      <w:r w:rsidRPr="00E7466A">
        <w:rPr>
          <w:rFonts w:eastAsia="Times New Roman" w:cs="Arial"/>
          <w:i/>
          <w:color w:val="0070C0"/>
          <w:lang w:eastAsia="sl-SI"/>
        </w:rPr>
        <w:t xml:space="preserve">Vsem Centrom za duševno zdravje otrok in mladostnikov ter Centrom za duševno zdravje odraslih </w:t>
      </w:r>
    </w:p>
    <w:p w14:paraId="77C7AE5A" w14:textId="77777777" w:rsidR="00E7466A" w:rsidRPr="00E7466A" w:rsidRDefault="00E7466A" w:rsidP="00E7466A">
      <w:pPr>
        <w:tabs>
          <w:tab w:val="clear" w:pos="5670"/>
        </w:tabs>
        <w:spacing w:line="240" w:lineRule="auto"/>
        <w:rPr>
          <w:rFonts w:eastAsia="Times New Roman" w:cs="Calibri"/>
          <w:lang w:eastAsia="sl-SI"/>
        </w:rPr>
      </w:pPr>
    </w:p>
    <w:p w14:paraId="4278ABC8" w14:textId="77777777" w:rsidR="00E7466A" w:rsidRPr="00E7466A" w:rsidRDefault="00E7466A" w:rsidP="00E7466A">
      <w:pPr>
        <w:widowControl w:val="0"/>
        <w:tabs>
          <w:tab w:val="clear" w:pos="5670"/>
        </w:tabs>
        <w:suppressAutoHyphens/>
        <w:spacing w:line="240" w:lineRule="auto"/>
        <w:rPr>
          <w:rFonts w:eastAsia="Times New Roman" w:cs="Calibri"/>
          <w:b/>
          <w:bCs/>
          <w:color w:val="000000"/>
          <w:lang w:eastAsia="sl-SI"/>
        </w:rPr>
      </w:pPr>
      <w:r w:rsidRPr="00E7466A">
        <w:rPr>
          <w:rFonts w:eastAsia="Times New Roman" w:cs="Calibri"/>
          <w:b/>
          <w:bCs/>
          <w:lang w:eastAsia="sl-SI"/>
        </w:rPr>
        <w:t xml:space="preserve">Povzetek </w:t>
      </w:r>
      <w:r w:rsidRPr="00E7466A">
        <w:rPr>
          <w:rFonts w:eastAsia="Times New Roman" w:cs="Calibri"/>
          <w:b/>
          <w:bCs/>
          <w:color w:val="000000"/>
          <w:lang w:eastAsia="sl-SI"/>
        </w:rPr>
        <w:t>vsebine</w:t>
      </w:r>
    </w:p>
    <w:p w14:paraId="2A62DF84" w14:textId="77777777" w:rsidR="00E7466A" w:rsidRPr="00E7466A" w:rsidRDefault="00E7466A" w:rsidP="00E7466A">
      <w:pPr>
        <w:tabs>
          <w:tab w:val="clear" w:pos="5670"/>
        </w:tabs>
        <w:spacing w:line="240" w:lineRule="auto"/>
        <w:rPr>
          <w:rFonts w:eastAsia="Times New Roman" w:cs="Calibri"/>
          <w:lang w:eastAsia="sl-SI"/>
        </w:rPr>
      </w:pPr>
    </w:p>
    <w:p w14:paraId="2E2585D9" w14:textId="77777777" w:rsidR="00E7466A" w:rsidRPr="00E7466A" w:rsidRDefault="00E7466A" w:rsidP="00E7466A">
      <w:pPr>
        <w:tabs>
          <w:tab w:val="clear" w:pos="5670"/>
        </w:tabs>
        <w:spacing w:line="240" w:lineRule="auto"/>
        <w:rPr>
          <w:rFonts w:eastAsia="Times New Roman" w:cs="Calibri"/>
          <w:lang w:eastAsia="sl-SI"/>
        </w:rPr>
      </w:pPr>
      <w:r w:rsidRPr="00E7466A">
        <w:rPr>
          <w:rFonts w:eastAsia="Times New Roman" w:cs="Calibri"/>
          <w:lang w:eastAsia="sl-SI"/>
        </w:rPr>
        <w:t>Zavod je z Okrožnico ZAE 13/21 uvedel spremembe in dopolnitve seznamov storitev v Centrih za duševno zdravje otrok in mladostnikov ter Centrih za duševno zdravje odraslih.</w:t>
      </w:r>
    </w:p>
    <w:p w14:paraId="708CA6D4" w14:textId="77777777" w:rsidR="00E7466A" w:rsidRPr="00E7466A" w:rsidRDefault="00E7466A" w:rsidP="00E7466A">
      <w:pPr>
        <w:tabs>
          <w:tab w:val="clear" w:pos="5670"/>
        </w:tabs>
        <w:spacing w:line="240" w:lineRule="auto"/>
        <w:rPr>
          <w:rFonts w:eastAsia="Times New Roman" w:cs="Calibri"/>
          <w:lang w:eastAsia="sl-SI"/>
        </w:rPr>
      </w:pPr>
    </w:p>
    <w:p w14:paraId="5EE8FA6A" w14:textId="1F5899C3" w:rsidR="00E7466A" w:rsidRPr="00E7466A" w:rsidRDefault="00E7466A" w:rsidP="00E7466A">
      <w:pPr>
        <w:tabs>
          <w:tab w:val="clear" w:pos="5670"/>
        </w:tabs>
        <w:spacing w:line="240" w:lineRule="auto"/>
        <w:rPr>
          <w:rFonts w:eastAsia="Times New Roman" w:cs="Calibri"/>
          <w:lang w:eastAsia="sl-SI"/>
        </w:rPr>
      </w:pPr>
      <w:r w:rsidRPr="00E7466A">
        <w:rPr>
          <w:rFonts w:eastAsia="Times New Roman" w:cs="Calibri"/>
          <w:lang w:eastAsia="sl-SI"/>
        </w:rPr>
        <w:t>Med drugim so bila takrat dodana tudi medsebojna izključevanja določenih storitev, ki do sedaj v Zavodove kont</w:t>
      </w:r>
      <w:r>
        <w:rPr>
          <w:rFonts w:eastAsia="Times New Roman" w:cs="Calibri"/>
          <w:lang w:eastAsia="sl-SI"/>
        </w:rPr>
        <w:t>r</w:t>
      </w:r>
      <w:r w:rsidRPr="00E7466A">
        <w:rPr>
          <w:rFonts w:eastAsia="Times New Roman" w:cs="Calibri"/>
          <w:lang w:eastAsia="sl-SI"/>
        </w:rPr>
        <w:t>ole in šifrante še niso bila vključena. S tokratno okrožnico medsebojna izključevanja posameznih storitev, predstavljena v Prilogi 1 Okrožnice ZAE 13/21, uvajamo v Zavodove kontrole.</w:t>
      </w:r>
    </w:p>
    <w:p w14:paraId="2ADBA7D3" w14:textId="77777777" w:rsidR="00E7466A" w:rsidRPr="00E7466A" w:rsidRDefault="00E7466A" w:rsidP="00E7466A">
      <w:pPr>
        <w:tabs>
          <w:tab w:val="clear" w:pos="5670"/>
        </w:tabs>
        <w:spacing w:line="240" w:lineRule="auto"/>
        <w:rPr>
          <w:rFonts w:eastAsia="Times New Roman" w:cs="Calibri"/>
          <w:lang w:eastAsia="sl-SI"/>
        </w:rPr>
      </w:pPr>
    </w:p>
    <w:p w14:paraId="4A6E9356" w14:textId="77777777" w:rsidR="008D168D" w:rsidRPr="009E0BD6" w:rsidRDefault="008D168D" w:rsidP="008D168D">
      <w:pPr>
        <w:widowControl w:val="0"/>
        <w:tabs>
          <w:tab w:val="clear" w:pos="5670"/>
        </w:tabs>
        <w:suppressAutoHyphens/>
        <w:spacing w:before="100" w:beforeAutospacing="1" w:line="240" w:lineRule="auto"/>
        <w:rPr>
          <w:rFonts w:eastAsia="Times New Roman" w:cs="Calibri"/>
          <w:b/>
          <w:bCs/>
          <w:strike/>
          <w:color w:val="000000"/>
          <w:lang w:eastAsia="sl-SI"/>
        </w:rPr>
      </w:pPr>
      <w:r w:rsidRPr="0046478F">
        <w:rPr>
          <w:rFonts w:eastAsia="Times New Roman" w:cs="Calibri"/>
          <w:b/>
          <w:bCs/>
          <w:color w:val="000000"/>
          <w:lang w:eastAsia="sl-SI"/>
        </w:rPr>
        <w:t xml:space="preserve">Navodilo za </w:t>
      </w:r>
      <w:r>
        <w:rPr>
          <w:rFonts w:eastAsia="Times New Roman" w:cs="Calibri"/>
          <w:b/>
          <w:bCs/>
          <w:color w:val="000000"/>
          <w:lang w:eastAsia="sl-SI"/>
        </w:rPr>
        <w:t xml:space="preserve">dopolnitev programske opreme za </w:t>
      </w:r>
      <w:r w:rsidRPr="00051375">
        <w:rPr>
          <w:rFonts w:eastAsia="Times New Roman" w:cs="Calibri"/>
          <w:b/>
          <w:bCs/>
          <w:color w:val="000000"/>
          <w:lang w:eastAsia="sl-SI"/>
        </w:rPr>
        <w:t>obračun</w:t>
      </w:r>
      <w:r>
        <w:rPr>
          <w:rFonts w:eastAsia="Times New Roman" w:cs="Calibri"/>
          <w:b/>
          <w:bCs/>
          <w:color w:val="000000"/>
          <w:lang w:eastAsia="sl-SI"/>
        </w:rPr>
        <w:t xml:space="preserve"> </w:t>
      </w:r>
    </w:p>
    <w:p w14:paraId="7B3AA893" w14:textId="77777777" w:rsidR="00E7466A" w:rsidRPr="00E7466A" w:rsidRDefault="00E7466A" w:rsidP="00E7466A">
      <w:pPr>
        <w:tabs>
          <w:tab w:val="clear" w:pos="5670"/>
        </w:tabs>
        <w:spacing w:line="240" w:lineRule="auto"/>
        <w:rPr>
          <w:rFonts w:eastAsia="Times New Roman" w:cs="Calibri"/>
          <w:lang w:eastAsia="sl-SI"/>
        </w:rPr>
      </w:pPr>
    </w:p>
    <w:p w14:paraId="14621048" w14:textId="77777777" w:rsidR="00E7466A" w:rsidRPr="00E7466A" w:rsidRDefault="00E7466A" w:rsidP="00E7466A">
      <w:pPr>
        <w:tabs>
          <w:tab w:val="clear" w:pos="5670"/>
        </w:tabs>
        <w:spacing w:line="240" w:lineRule="auto"/>
        <w:rPr>
          <w:rFonts w:eastAsia="Times New Roman" w:cs="Calibri"/>
          <w:lang w:eastAsia="sl-SI"/>
        </w:rPr>
      </w:pPr>
      <w:r w:rsidRPr="00E7466A">
        <w:rPr>
          <w:rFonts w:eastAsia="Times New Roman" w:cs="Calibri"/>
          <w:lang w:eastAsia="sl-SI"/>
        </w:rPr>
        <w:t>Skladno z navedenim dopolnjujemo povezovalni šifrant K14.1 »Izključujoče in soodvisne storitve v okviru ene obravnave z vključenimi pravili obračunavanja«, kjer pri kontroli ROB 0377 dopolnjujemo sklop 9.</w:t>
      </w:r>
    </w:p>
    <w:p w14:paraId="11175DD2" w14:textId="77777777" w:rsidR="00E7466A" w:rsidRPr="00E7466A" w:rsidRDefault="00E7466A" w:rsidP="00E7466A">
      <w:pPr>
        <w:tabs>
          <w:tab w:val="clear" w:pos="5670"/>
        </w:tabs>
        <w:spacing w:line="240" w:lineRule="auto"/>
        <w:jc w:val="left"/>
        <w:rPr>
          <w:rFonts w:ascii="Arial" w:eastAsia="Times New Roman" w:hAnsi="Arial" w:cs="Arial"/>
          <w:sz w:val="24"/>
          <w:szCs w:val="24"/>
          <w:lang w:eastAsia="sl-SI"/>
        </w:rPr>
      </w:pPr>
    </w:p>
    <w:p w14:paraId="4876F597" w14:textId="77777777" w:rsidR="00E7466A" w:rsidRPr="00E7466A" w:rsidRDefault="00E7466A" w:rsidP="00E7466A">
      <w:pPr>
        <w:tabs>
          <w:tab w:val="clear" w:pos="5670"/>
        </w:tabs>
        <w:spacing w:line="240" w:lineRule="auto"/>
        <w:rPr>
          <w:rFonts w:cs="Arial"/>
          <w:color w:val="000000"/>
        </w:rPr>
      </w:pPr>
      <w:r w:rsidRPr="00E7466A">
        <w:rPr>
          <w:rFonts w:cs="Arial"/>
          <w:color w:val="000000"/>
        </w:rPr>
        <w:t>Spremembe veljajo za storitve, opravljene od 1. 4. 2022 dalje.</w:t>
      </w:r>
    </w:p>
    <w:p w14:paraId="16B87375" w14:textId="77777777" w:rsidR="00E7466A" w:rsidRPr="00E7466A" w:rsidRDefault="00E7466A" w:rsidP="00E7466A">
      <w:pPr>
        <w:tabs>
          <w:tab w:val="clear" w:pos="5670"/>
        </w:tabs>
        <w:spacing w:line="240" w:lineRule="auto"/>
        <w:rPr>
          <w:rFonts w:cs="Arial"/>
          <w:color w:val="000000"/>
        </w:rPr>
      </w:pPr>
    </w:p>
    <w:p w14:paraId="3D31FB90" w14:textId="77777777" w:rsidR="00E7466A" w:rsidRPr="00E7466A" w:rsidRDefault="00E7466A" w:rsidP="00E7466A">
      <w:pPr>
        <w:tabs>
          <w:tab w:val="clear" w:pos="5670"/>
        </w:tabs>
        <w:spacing w:line="240" w:lineRule="auto"/>
        <w:rPr>
          <w:rFonts w:cs="Arial"/>
          <w:color w:val="000000"/>
        </w:rPr>
      </w:pPr>
      <w:r w:rsidRPr="00E7466A">
        <w:rPr>
          <w:rFonts w:cs="Arial"/>
          <w:color w:val="000000"/>
        </w:rPr>
        <w:t>Kontaktna oseba za vsebinska vprašanja:</w:t>
      </w:r>
    </w:p>
    <w:p w14:paraId="418C95A9" w14:textId="71FCE967" w:rsidR="00E7466A" w:rsidRDefault="00E7466A" w:rsidP="00E7466A">
      <w:pPr>
        <w:tabs>
          <w:tab w:val="clear" w:pos="5670"/>
        </w:tabs>
        <w:autoSpaceDE w:val="0"/>
        <w:autoSpaceDN w:val="0"/>
        <w:adjustRightInd w:val="0"/>
        <w:spacing w:line="240" w:lineRule="auto"/>
        <w:rPr>
          <w:rFonts w:eastAsia="Times New Roman" w:cs="Arial"/>
          <w:lang w:eastAsia="sl-SI"/>
        </w:rPr>
      </w:pPr>
      <w:r w:rsidRPr="00E7466A">
        <w:rPr>
          <w:rFonts w:eastAsia="Times New Roman" w:cs="Arial"/>
          <w:lang w:eastAsia="sl-SI"/>
        </w:rPr>
        <w:t>Karmen Grom Kenk (karmen.grom-kenk@zzzs.si; 01/30-77-340)</w:t>
      </w:r>
    </w:p>
    <w:p w14:paraId="0E93050A" w14:textId="39350469" w:rsidR="00674CC6" w:rsidRDefault="00674CC6" w:rsidP="00E7466A">
      <w:pPr>
        <w:tabs>
          <w:tab w:val="clear" w:pos="5670"/>
        </w:tabs>
        <w:autoSpaceDE w:val="0"/>
        <w:autoSpaceDN w:val="0"/>
        <w:adjustRightInd w:val="0"/>
        <w:spacing w:line="240" w:lineRule="auto"/>
        <w:rPr>
          <w:rFonts w:eastAsia="Times New Roman" w:cs="Arial"/>
          <w:lang w:eastAsia="sl-SI"/>
        </w:rPr>
      </w:pPr>
    </w:p>
    <w:p w14:paraId="41F6F754" w14:textId="3A7B1A6C" w:rsidR="00674CC6" w:rsidRDefault="00674CC6" w:rsidP="00E7466A">
      <w:pPr>
        <w:tabs>
          <w:tab w:val="clear" w:pos="5670"/>
        </w:tabs>
        <w:autoSpaceDE w:val="0"/>
        <w:autoSpaceDN w:val="0"/>
        <w:adjustRightInd w:val="0"/>
        <w:spacing w:line="240" w:lineRule="auto"/>
        <w:rPr>
          <w:rFonts w:eastAsia="Times New Roman" w:cs="Arial"/>
          <w:lang w:eastAsia="sl-SI"/>
        </w:rPr>
      </w:pPr>
    </w:p>
    <w:p w14:paraId="1FB170F6" w14:textId="75474B08" w:rsidR="00674CC6" w:rsidRDefault="00674CC6" w:rsidP="00E7466A">
      <w:pPr>
        <w:tabs>
          <w:tab w:val="clear" w:pos="5670"/>
        </w:tabs>
        <w:autoSpaceDE w:val="0"/>
        <w:autoSpaceDN w:val="0"/>
        <w:adjustRightInd w:val="0"/>
        <w:spacing w:line="240" w:lineRule="auto"/>
        <w:rPr>
          <w:rFonts w:eastAsia="Times New Roman" w:cs="Arial"/>
          <w:lang w:eastAsia="sl-SI"/>
        </w:rPr>
      </w:pPr>
    </w:p>
    <w:p w14:paraId="6FE9A868" w14:textId="77777777" w:rsidR="00674CC6" w:rsidRPr="00674CC6" w:rsidRDefault="00674CC6" w:rsidP="00674CC6">
      <w:pPr>
        <w:numPr>
          <w:ilvl w:val="0"/>
          <w:numId w:val="1"/>
        </w:numPr>
        <w:tabs>
          <w:tab w:val="clear" w:pos="5670"/>
        </w:tabs>
        <w:autoSpaceDE w:val="0"/>
        <w:autoSpaceDN w:val="0"/>
        <w:adjustRightInd w:val="0"/>
        <w:spacing w:line="240" w:lineRule="atLeast"/>
        <w:ind w:left="360"/>
        <w:outlineLvl w:val="0"/>
        <w:rPr>
          <w:rFonts w:eastAsia="Times New Roman" w:cs="Calibri"/>
          <w:b/>
          <w:color w:val="0070C0"/>
          <w:sz w:val="28"/>
          <w:szCs w:val="28"/>
          <w:lang w:eastAsia="sl-SI"/>
        </w:rPr>
      </w:pPr>
      <w:bookmarkStart w:id="31" w:name="_Toc95384678"/>
      <w:bookmarkStart w:id="32" w:name="_Toc95902301"/>
      <w:r w:rsidRPr="00674CC6">
        <w:rPr>
          <w:rFonts w:eastAsia="Times New Roman" w:cs="Calibri"/>
          <w:b/>
          <w:color w:val="0070C0"/>
          <w:sz w:val="28"/>
          <w:szCs w:val="28"/>
          <w:lang w:eastAsia="sl-SI"/>
        </w:rPr>
        <w:t>Pulmologija – sprememba pri spremljanju podatkov o zdravstvenih listinah</w:t>
      </w:r>
      <w:bookmarkEnd w:id="31"/>
      <w:bookmarkEnd w:id="32"/>
    </w:p>
    <w:p w14:paraId="71EE9FC7" w14:textId="77777777" w:rsidR="00674CC6" w:rsidRPr="00674CC6" w:rsidRDefault="00674CC6" w:rsidP="00674CC6"/>
    <w:p w14:paraId="6A749B30" w14:textId="77777777" w:rsidR="00674CC6" w:rsidRPr="00674CC6" w:rsidRDefault="00674CC6" w:rsidP="00674CC6">
      <w:pPr>
        <w:keepNext/>
        <w:keepLines/>
        <w:rPr>
          <w:i/>
          <w:color w:val="0070C0"/>
        </w:rPr>
      </w:pPr>
      <w:r w:rsidRPr="00674CC6">
        <w:rPr>
          <w:i/>
          <w:color w:val="0070C0"/>
        </w:rPr>
        <w:t>Vsem izvajalcem specialistične zunajbolnišnične zdravstvene dejavnosti pulmologije</w:t>
      </w:r>
    </w:p>
    <w:p w14:paraId="1672710F" w14:textId="77777777" w:rsidR="00674CC6" w:rsidRPr="00674CC6" w:rsidRDefault="00674CC6" w:rsidP="00674CC6">
      <w:pPr>
        <w:widowControl w:val="0"/>
        <w:suppressAutoHyphens/>
        <w:rPr>
          <w:color w:val="000000"/>
        </w:rPr>
      </w:pPr>
    </w:p>
    <w:p w14:paraId="3F680026" w14:textId="77777777" w:rsidR="00674CC6" w:rsidRPr="00674CC6" w:rsidRDefault="00674CC6" w:rsidP="00674CC6">
      <w:pPr>
        <w:rPr>
          <w:rFonts w:cs="Calibri"/>
          <w:b/>
          <w:bCs/>
        </w:rPr>
      </w:pPr>
      <w:r w:rsidRPr="00674CC6">
        <w:rPr>
          <w:rFonts w:cs="Calibri"/>
          <w:b/>
          <w:bCs/>
        </w:rPr>
        <w:t>Povzetek vsebine</w:t>
      </w:r>
    </w:p>
    <w:p w14:paraId="13DA9862" w14:textId="77777777" w:rsidR="00674CC6" w:rsidRPr="00674CC6" w:rsidRDefault="00674CC6" w:rsidP="00674CC6">
      <w:pPr>
        <w:widowControl w:val="0"/>
        <w:suppressAutoHyphens/>
        <w:rPr>
          <w:color w:val="000000"/>
        </w:rPr>
      </w:pPr>
    </w:p>
    <w:p w14:paraId="4414B4A1" w14:textId="77777777" w:rsidR="00674CC6" w:rsidRPr="00674CC6" w:rsidRDefault="00674CC6" w:rsidP="00674CC6">
      <w:pPr>
        <w:tabs>
          <w:tab w:val="clear" w:pos="5670"/>
        </w:tabs>
        <w:spacing w:line="240" w:lineRule="auto"/>
        <w:contextualSpacing/>
        <w:rPr>
          <w:rFonts w:eastAsia="Times New Roman" w:cs="Calibri"/>
          <w:color w:val="000000"/>
          <w:lang w:eastAsia="sl-SI"/>
        </w:rPr>
      </w:pPr>
      <w:bookmarkStart w:id="33" w:name="_Toc83632602"/>
      <w:bookmarkStart w:id="34" w:name="_Toc87953741"/>
      <w:r w:rsidRPr="00674CC6">
        <w:rPr>
          <w:rFonts w:eastAsia="Times New Roman" w:cs="Calibri"/>
          <w:color w:val="000000"/>
          <w:lang w:eastAsia="sl-SI"/>
        </w:rPr>
        <w:t xml:space="preserve">Z Okrožnico ZAE 16/21 je Zavod s 1. 1. 2022 uvedel spremembe pri spremljanju podatkov o zdravstvenih listinah v povezavi z eNaročanjem </w:t>
      </w:r>
      <w:bookmarkEnd w:id="33"/>
      <w:bookmarkEnd w:id="34"/>
      <w:r w:rsidRPr="00674CC6">
        <w:rPr>
          <w:rFonts w:eastAsia="Times New Roman" w:cs="Calibri"/>
          <w:color w:val="000000"/>
          <w:lang w:eastAsia="sl-SI"/>
        </w:rPr>
        <w:t>za nekatere zdravstvene dejavnosti, med drugim tudi za dejavnost 229 239 »Pulmologija«.</w:t>
      </w:r>
    </w:p>
    <w:p w14:paraId="696253D6" w14:textId="77777777" w:rsidR="00674CC6" w:rsidRPr="00674CC6" w:rsidRDefault="00674CC6" w:rsidP="00674CC6">
      <w:pPr>
        <w:tabs>
          <w:tab w:val="clear" w:pos="5670"/>
        </w:tabs>
        <w:spacing w:line="240" w:lineRule="auto"/>
        <w:contextualSpacing/>
        <w:rPr>
          <w:rFonts w:eastAsia="Times New Roman" w:cs="Calibri"/>
          <w:color w:val="000000"/>
          <w:lang w:eastAsia="sl-SI"/>
        </w:rPr>
      </w:pPr>
    </w:p>
    <w:p w14:paraId="7C37204A" w14:textId="77777777" w:rsidR="00674CC6" w:rsidRPr="00674CC6" w:rsidRDefault="00674CC6" w:rsidP="00674CC6">
      <w:pPr>
        <w:tabs>
          <w:tab w:val="clear" w:pos="5670"/>
        </w:tabs>
        <w:spacing w:line="240" w:lineRule="auto"/>
        <w:contextualSpacing/>
        <w:rPr>
          <w:rFonts w:eastAsia="Times New Roman" w:cs="Calibri"/>
          <w:color w:val="000000"/>
          <w:lang w:eastAsia="sl-SI"/>
        </w:rPr>
      </w:pPr>
      <w:r w:rsidRPr="00674CC6">
        <w:rPr>
          <w:rFonts w:eastAsia="Times New Roman" w:cs="Calibri"/>
          <w:color w:val="000000"/>
          <w:lang w:eastAsia="sl-SI"/>
        </w:rPr>
        <w:t xml:space="preserve">Ker skladno z Navodilom za uveljavljanje pravice do zdravstvenih storitev z napotnico napotnica ni potrebna </w:t>
      </w:r>
      <w:r w:rsidRPr="00674CC6">
        <w:rPr>
          <w:rFonts w:eastAsia="Times New Roman" w:cs="Calibri"/>
          <w:color w:val="000000"/>
          <w:szCs w:val="24"/>
          <w:lang w:eastAsia="sl-SI"/>
        </w:rPr>
        <w:t xml:space="preserve">za preglede zaradi </w:t>
      </w:r>
      <w:r w:rsidRPr="00674CC6">
        <w:rPr>
          <w:rFonts w:eastAsia="Times New Roman" w:cs="Calibri"/>
          <w:lang w:val="pt-PT" w:eastAsia="sl-SI"/>
        </w:rPr>
        <w:t>odkrivanja kontaktov pri tuberkulozi, za te obravnave spreminjamo obveznost pošiljanja podatkov, in sicer iz obveznega pošiljanja v neobvezno (dovoljeno).</w:t>
      </w:r>
    </w:p>
    <w:p w14:paraId="69DEB822" w14:textId="77777777" w:rsidR="00674CC6" w:rsidRPr="00674CC6" w:rsidRDefault="00674CC6" w:rsidP="00674CC6">
      <w:pPr>
        <w:tabs>
          <w:tab w:val="clear" w:pos="5670"/>
        </w:tabs>
        <w:spacing w:line="240" w:lineRule="auto"/>
        <w:contextualSpacing/>
        <w:rPr>
          <w:rFonts w:eastAsia="Times New Roman" w:cs="Calibri"/>
          <w:color w:val="000000"/>
          <w:lang w:eastAsia="sl-SI"/>
        </w:rPr>
      </w:pPr>
    </w:p>
    <w:p w14:paraId="5FB8465F" w14:textId="77777777" w:rsidR="008D168D" w:rsidRPr="009E0BD6" w:rsidRDefault="008D168D" w:rsidP="008D168D">
      <w:pPr>
        <w:widowControl w:val="0"/>
        <w:tabs>
          <w:tab w:val="clear" w:pos="5670"/>
        </w:tabs>
        <w:suppressAutoHyphens/>
        <w:spacing w:before="100" w:beforeAutospacing="1" w:line="240" w:lineRule="auto"/>
        <w:rPr>
          <w:rFonts w:eastAsia="Times New Roman" w:cs="Calibri"/>
          <w:b/>
          <w:bCs/>
          <w:strike/>
          <w:color w:val="000000"/>
          <w:lang w:eastAsia="sl-SI"/>
        </w:rPr>
      </w:pPr>
      <w:r w:rsidRPr="0046478F">
        <w:rPr>
          <w:rFonts w:eastAsia="Times New Roman" w:cs="Calibri"/>
          <w:b/>
          <w:bCs/>
          <w:color w:val="000000"/>
          <w:lang w:eastAsia="sl-SI"/>
        </w:rPr>
        <w:t xml:space="preserve">Navodilo za </w:t>
      </w:r>
      <w:r>
        <w:rPr>
          <w:rFonts w:eastAsia="Times New Roman" w:cs="Calibri"/>
          <w:b/>
          <w:bCs/>
          <w:color w:val="000000"/>
          <w:lang w:eastAsia="sl-SI"/>
        </w:rPr>
        <w:t xml:space="preserve">dopolnitev programske opreme za </w:t>
      </w:r>
      <w:r w:rsidRPr="00051375">
        <w:rPr>
          <w:rFonts w:eastAsia="Times New Roman" w:cs="Calibri"/>
          <w:b/>
          <w:bCs/>
          <w:color w:val="000000"/>
          <w:lang w:eastAsia="sl-SI"/>
        </w:rPr>
        <w:t>obračun</w:t>
      </w:r>
      <w:r>
        <w:rPr>
          <w:rFonts w:eastAsia="Times New Roman" w:cs="Calibri"/>
          <w:b/>
          <w:bCs/>
          <w:color w:val="000000"/>
          <w:lang w:eastAsia="sl-SI"/>
        </w:rPr>
        <w:t xml:space="preserve"> </w:t>
      </w:r>
    </w:p>
    <w:p w14:paraId="7224357C" w14:textId="77777777" w:rsidR="00674CC6" w:rsidRPr="00674CC6" w:rsidRDefault="00674CC6" w:rsidP="00674CC6">
      <w:pPr>
        <w:tabs>
          <w:tab w:val="clear" w:pos="5670"/>
        </w:tabs>
        <w:spacing w:line="240" w:lineRule="auto"/>
        <w:contextualSpacing/>
        <w:rPr>
          <w:rFonts w:eastAsia="Times New Roman" w:cs="Calibri"/>
          <w:color w:val="000000"/>
          <w:lang w:eastAsia="sl-SI"/>
        </w:rPr>
      </w:pPr>
    </w:p>
    <w:p w14:paraId="7224CBC2" w14:textId="37D5AD3D" w:rsidR="00674CC6" w:rsidRPr="00674CC6" w:rsidRDefault="00674CC6" w:rsidP="00674CC6">
      <w:pPr>
        <w:tabs>
          <w:tab w:val="clear" w:pos="5670"/>
        </w:tabs>
        <w:spacing w:line="240" w:lineRule="auto"/>
        <w:contextualSpacing/>
        <w:rPr>
          <w:rFonts w:eastAsia="Times New Roman" w:cs="Calibri"/>
          <w:color w:val="000000"/>
          <w:lang w:eastAsia="sl-SI"/>
        </w:rPr>
      </w:pPr>
      <w:r w:rsidRPr="00674CC6">
        <w:rPr>
          <w:rFonts w:eastAsia="Times New Roman" w:cs="Calibri"/>
          <w:color w:val="000000"/>
          <w:lang w:eastAsia="sl-SI"/>
        </w:rPr>
        <w:t xml:space="preserve">Skladno z navedenim v povezovalnem šifrantu K4 »Parametri za kontrolo podatkov po vrstah in podvrstah zdravstvene dejavnosti« v dejavnosti 229 239 »Pulmologija« spreminjamo podatek </w:t>
      </w:r>
      <w:r w:rsidR="00801286">
        <w:rPr>
          <w:rFonts w:eastAsia="Times New Roman" w:cs="Calibri"/>
          <w:color w:val="000000"/>
          <w:lang w:eastAsia="sl-SI"/>
        </w:rPr>
        <w:t>»</w:t>
      </w:r>
      <w:r w:rsidRPr="00674CC6">
        <w:rPr>
          <w:rFonts w:eastAsia="Times New Roman" w:cs="Calibri"/>
          <w:color w:val="000000"/>
          <w:lang w:eastAsia="sl-SI"/>
        </w:rPr>
        <w:t>Obveznost navajanja Oznake podlage za obravnavo 1 - zdravstvena listina</w:t>
      </w:r>
      <w:r w:rsidR="00801286">
        <w:rPr>
          <w:rFonts w:eastAsia="Times New Roman" w:cs="Calibri"/>
          <w:color w:val="000000"/>
          <w:lang w:eastAsia="sl-SI"/>
        </w:rPr>
        <w:t>«</w:t>
      </w:r>
      <w:r w:rsidRPr="00674CC6">
        <w:rPr>
          <w:rFonts w:eastAsia="Times New Roman" w:cs="Calibri"/>
          <w:color w:val="000000"/>
          <w:lang w:eastAsia="sl-SI"/>
        </w:rPr>
        <w:t xml:space="preserve"> (stolpec 16 v K4) iz O »Obvezno« </w:t>
      </w:r>
      <w:r w:rsidR="00801286">
        <w:rPr>
          <w:rFonts w:eastAsia="Times New Roman" w:cs="Calibri"/>
          <w:color w:val="000000"/>
          <w:lang w:eastAsia="sl-SI"/>
        </w:rPr>
        <w:t>v</w:t>
      </w:r>
      <w:r w:rsidR="00801286" w:rsidRPr="00674CC6">
        <w:rPr>
          <w:rFonts w:eastAsia="Times New Roman" w:cs="Calibri"/>
          <w:color w:val="000000"/>
          <w:lang w:eastAsia="sl-SI"/>
        </w:rPr>
        <w:t xml:space="preserve"> </w:t>
      </w:r>
      <w:r w:rsidRPr="00674CC6">
        <w:rPr>
          <w:rFonts w:eastAsia="Times New Roman" w:cs="Calibri"/>
          <w:color w:val="000000"/>
          <w:lang w:eastAsia="sl-SI"/>
        </w:rPr>
        <w:t>D »Dovoljeno«.</w:t>
      </w:r>
    </w:p>
    <w:p w14:paraId="08A9B91B" w14:textId="77777777" w:rsidR="00674CC6" w:rsidRPr="00674CC6" w:rsidRDefault="00674CC6" w:rsidP="00674CC6">
      <w:pPr>
        <w:tabs>
          <w:tab w:val="clear" w:pos="5670"/>
        </w:tabs>
        <w:spacing w:line="240" w:lineRule="auto"/>
        <w:contextualSpacing/>
        <w:rPr>
          <w:rFonts w:eastAsia="Times New Roman" w:cs="Calibri"/>
          <w:color w:val="000000"/>
          <w:lang w:eastAsia="sl-SI"/>
        </w:rPr>
      </w:pPr>
    </w:p>
    <w:p w14:paraId="722EFC60" w14:textId="77777777" w:rsidR="00674CC6" w:rsidRPr="00674CC6" w:rsidRDefault="00674CC6" w:rsidP="00674CC6">
      <w:pPr>
        <w:tabs>
          <w:tab w:val="clear" w:pos="5670"/>
        </w:tabs>
        <w:spacing w:line="240" w:lineRule="auto"/>
        <w:contextualSpacing/>
        <w:rPr>
          <w:rFonts w:eastAsia="Times New Roman" w:cs="Calibri"/>
          <w:color w:val="000000"/>
          <w:lang w:eastAsia="sl-SI"/>
        </w:rPr>
      </w:pPr>
      <w:r w:rsidRPr="00674CC6">
        <w:rPr>
          <w:rFonts w:eastAsia="Times New Roman" w:cs="Calibri"/>
          <w:color w:val="000000"/>
          <w:lang w:eastAsia="sl-SI"/>
        </w:rPr>
        <w:t>Spremembe povezovalnega šifranta K4 so naslednje:</w:t>
      </w:r>
    </w:p>
    <w:tbl>
      <w:tblPr>
        <w:tblW w:w="5000" w:type="pct"/>
        <w:tblInd w:w="-5" w:type="dxa"/>
        <w:tblLayout w:type="fixed"/>
        <w:tblCellMar>
          <w:left w:w="70" w:type="dxa"/>
          <w:right w:w="70" w:type="dxa"/>
        </w:tblCellMar>
        <w:tblLook w:val="04A0" w:firstRow="1" w:lastRow="0" w:firstColumn="1" w:lastColumn="0" w:noHBand="0" w:noVBand="1"/>
      </w:tblPr>
      <w:tblGrid>
        <w:gridCol w:w="867"/>
        <w:gridCol w:w="536"/>
        <w:gridCol w:w="617"/>
        <w:gridCol w:w="3934"/>
        <w:gridCol w:w="3449"/>
      </w:tblGrid>
      <w:tr w:rsidR="00674CC6" w:rsidRPr="00674CC6" w14:paraId="6AFACCED" w14:textId="77777777" w:rsidTr="00674CC6">
        <w:trPr>
          <w:trHeight w:val="480"/>
        </w:trPr>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0F94D83A" w14:textId="5ED4337A" w:rsidR="00674CC6" w:rsidRPr="00674CC6" w:rsidRDefault="00674CC6" w:rsidP="00674CC6">
            <w:pPr>
              <w:keepNext/>
              <w:jc w:val="left"/>
              <w:rPr>
                <w:rFonts w:cs="Calibri"/>
                <w:sz w:val="20"/>
                <w:szCs w:val="20"/>
              </w:rPr>
            </w:pPr>
            <w:r w:rsidRPr="00674CC6">
              <w:rPr>
                <w:rFonts w:cs="Calibri"/>
                <w:sz w:val="20"/>
                <w:szCs w:val="20"/>
              </w:rPr>
              <w:t>Q86.220</w:t>
            </w:r>
          </w:p>
        </w:tc>
        <w:tc>
          <w:tcPr>
            <w:tcW w:w="2705" w:type="pct"/>
            <w:gridSpan w:val="3"/>
            <w:tcBorders>
              <w:top w:val="single" w:sz="4" w:space="0" w:color="auto"/>
              <w:left w:val="nil"/>
              <w:bottom w:val="single" w:sz="4" w:space="0" w:color="auto"/>
              <w:right w:val="single" w:sz="4" w:space="0" w:color="auto"/>
            </w:tcBorders>
            <w:shd w:val="clear" w:color="auto" w:fill="auto"/>
            <w:noWrap/>
            <w:vAlign w:val="center"/>
          </w:tcPr>
          <w:p w14:paraId="5C37EB88" w14:textId="77777777" w:rsidR="00674CC6" w:rsidRPr="00674CC6" w:rsidRDefault="00674CC6" w:rsidP="00674CC6">
            <w:pPr>
              <w:keepNext/>
              <w:jc w:val="left"/>
              <w:rPr>
                <w:rFonts w:cs="Calibri"/>
                <w:sz w:val="20"/>
                <w:szCs w:val="20"/>
              </w:rPr>
            </w:pPr>
            <w:r w:rsidRPr="00674CC6">
              <w:rPr>
                <w:rFonts w:cs="Calibri"/>
                <w:sz w:val="20"/>
                <w:szCs w:val="20"/>
              </w:rPr>
              <w:t xml:space="preserve"> Specialistična zunajbolnišnična zdravstvena dejavnost</w:t>
            </w:r>
          </w:p>
        </w:tc>
        <w:tc>
          <w:tcPr>
            <w:tcW w:w="1834" w:type="pct"/>
            <w:tcBorders>
              <w:top w:val="single" w:sz="4" w:space="0" w:color="auto"/>
              <w:left w:val="nil"/>
              <w:bottom w:val="single" w:sz="4" w:space="0" w:color="auto"/>
              <w:right w:val="single" w:sz="4" w:space="0" w:color="auto"/>
            </w:tcBorders>
            <w:shd w:val="clear" w:color="auto" w:fill="auto"/>
            <w:vAlign w:val="bottom"/>
          </w:tcPr>
          <w:p w14:paraId="68539EAA" w14:textId="77777777" w:rsidR="00674CC6" w:rsidRPr="00674CC6" w:rsidRDefault="00674CC6" w:rsidP="00674CC6">
            <w:pPr>
              <w:keepNext/>
              <w:rPr>
                <w:rFonts w:cs="Calibri"/>
                <w:i/>
                <w:iCs/>
                <w:sz w:val="20"/>
                <w:szCs w:val="20"/>
              </w:rPr>
            </w:pPr>
            <w:r w:rsidRPr="00674CC6">
              <w:rPr>
                <w:rFonts w:cs="Calibri"/>
                <w:i/>
                <w:iCs/>
                <w:sz w:val="20"/>
                <w:szCs w:val="20"/>
              </w:rPr>
              <w:t>Obveznost navajanja Oznake podlage za obravnavo 1 - zdravstvena listina</w:t>
            </w:r>
          </w:p>
        </w:tc>
      </w:tr>
      <w:tr w:rsidR="00674CC6" w:rsidRPr="00674CC6" w14:paraId="7DD39182" w14:textId="77777777" w:rsidTr="00674CC6">
        <w:trPr>
          <w:trHeight w:val="240"/>
        </w:trPr>
        <w:tc>
          <w:tcPr>
            <w:tcW w:w="461" w:type="pct"/>
            <w:tcBorders>
              <w:top w:val="single" w:sz="4" w:space="0" w:color="auto"/>
              <w:left w:val="single" w:sz="4" w:space="0" w:color="auto"/>
              <w:bottom w:val="single" w:sz="4" w:space="0" w:color="auto"/>
              <w:right w:val="single" w:sz="4" w:space="0" w:color="auto"/>
            </w:tcBorders>
            <w:shd w:val="clear" w:color="auto" w:fill="auto"/>
            <w:vAlign w:val="bottom"/>
          </w:tcPr>
          <w:p w14:paraId="329492E4" w14:textId="77777777" w:rsidR="00674CC6" w:rsidRPr="00674CC6" w:rsidRDefault="00674CC6" w:rsidP="00674CC6">
            <w:pPr>
              <w:keepNext/>
              <w:rPr>
                <w:rFonts w:cs="Calibri"/>
                <w:b/>
                <w:bCs/>
                <w:sz w:val="20"/>
                <w:szCs w:val="20"/>
              </w:rPr>
            </w:pPr>
          </w:p>
        </w:tc>
        <w:tc>
          <w:tcPr>
            <w:tcW w:w="285" w:type="pct"/>
            <w:tcBorders>
              <w:top w:val="single" w:sz="4" w:space="0" w:color="auto"/>
              <w:left w:val="nil"/>
              <w:bottom w:val="single" w:sz="4" w:space="0" w:color="auto"/>
              <w:right w:val="single" w:sz="4" w:space="0" w:color="auto"/>
            </w:tcBorders>
            <w:shd w:val="clear" w:color="auto" w:fill="auto"/>
          </w:tcPr>
          <w:p w14:paraId="08D3F2CC" w14:textId="77777777" w:rsidR="00674CC6" w:rsidRPr="00674CC6" w:rsidRDefault="00674CC6" w:rsidP="00674CC6">
            <w:pPr>
              <w:keepNext/>
              <w:jc w:val="left"/>
              <w:rPr>
                <w:rFonts w:cs="Calibri"/>
                <w:sz w:val="20"/>
                <w:szCs w:val="20"/>
              </w:rPr>
            </w:pPr>
            <w:r w:rsidRPr="00674CC6">
              <w:rPr>
                <w:rFonts w:cs="Calibri"/>
                <w:sz w:val="20"/>
                <w:szCs w:val="20"/>
              </w:rPr>
              <w:t>229</w:t>
            </w:r>
          </w:p>
        </w:tc>
        <w:tc>
          <w:tcPr>
            <w:tcW w:w="2420" w:type="pct"/>
            <w:gridSpan w:val="2"/>
            <w:tcBorders>
              <w:top w:val="single" w:sz="4" w:space="0" w:color="auto"/>
              <w:left w:val="nil"/>
              <w:bottom w:val="single" w:sz="4" w:space="0" w:color="auto"/>
              <w:right w:val="single" w:sz="4" w:space="0" w:color="auto"/>
            </w:tcBorders>
            <w:shd w:val="clear" w:color="auto" w:fill="auto"/>
            <w:vAlign w:val="bottom"/>
          </w:tcPr>
          <w:p w14:paraId="461637E7" w14:textId="5F029A90" w:rsidR="00674CC6" w:rsidRPr="00674CC6" w:rsidRDefault="00674CC6" w:rsidP="00674CC6">
            <w:pPr>
              <w:keepNext/>
              <w:rPr>
                <w:rFonts w:cs="Calibri"/>
                <w:sz w:val="20"/>
                <w:szCs w:val="20"/>
              </w:rPr>
            </w:pPr>
            <w:r w:rsidRPr="00674CC6">
              <w:rPr>
                <w:rFonts w:cs="Calibri"/>
                <w:sz w:val="20"/>
                <w:szCs w:val="20"/>
              </w:rPr>
              <w:t>Pnevmologija v specialistični zunajbolnišnični dejavnosti</w:t>
            </w:r>
          </w:p>
        </w:tc>
        <w:tc>
          <w:tcPr>
            <w:tcW w:w="1834" w:type="pct"/>
            <w:tcBorders>
              <w:top w:val="single" w:sz="4" w:space="0" w:color="auto"/>
              <w:left w:val="nil"/>
              <w:bottom w:val="single" w:sz="4" w:space="0" w:color="auto"/>
              <w:right w:val="single" w:sz="4" w:space="0" w:color="auto"/>
            </w:tcBorders>
            <w:shd w:val="clear" w:color="auto" w:fill="auto"/>
            <w:vAlign w:val="bottom"/>
          </w:tcPr>
          <w:p w14:paraId="5D6B70CF" w14:textId="77777777" w:rsidR="00674CC6" w:rsidRPr="00674CC6" w:rsidRDefault="00674CC6" w:rsidP="00674CC6">
            <w:pPr>
              <w:keepNext/>
              <w:rPr>
                <w:rFonts w:cs="Calibri"/>
                <w:sz w:val="20"/>
                <w:szCs w:val="20"/>
              </w:rPr>
            </w:pPr>
          </w:p>
        </w:tc>
      </w:tr>
      <w:tr w:rsidR="00674CC6" w:rsidRPr="00674CC6" w14:paraId="62C09078" w14:textId="77777777" w:rsidTr="00093001">
        <w:trPr>
          <w:trHeight w:val="240"/>
        </w:trPr>
        <w:tc>
          <w:tcPr>
            <w:tcW w:w="461" w:type="pct"/>
            <w:tcBorders>
              <w:top w:val="nil"/>
              <w:left w:val="single" w:sz="8" w:space="0" w:color="auto"/>
              <w:bottom w:val="single" w:sz="4" w:space="0" w:color="auto"/>
              <w:right w:val="single" w:sz="4" w:space="0" w:color="auto"/>
            </w:tcBorders>
            <w:shd w:val="clear" w:color="auto" w:fill="auto"/>
            <w:noWrap/>
            <w:vAlign w:val="bottom"/>
          </w:tcPr>
          <w:p w14:paraId="3882200A" w14:textId="77777777" w:rsidR="00674CC6" w:rsidRPr="00674CC6" w:rsidRDefault="00674CC6" w:rsidP="00674CC6">
            <w:pPr>
              <w:keepNext/>
              <w:rPr>
                <w:rFonts w:cs="Calibri"/>
                <w:b/>
                <w:bCs/>
                <w:sz w:val="20"/>
                <w:szCs w:val="20"/>
              </w:rPr>
            </w:pPr>
          </w:p>
        </w:tc>
        <w:tc>
          <w:tcPr>
            <w:tcW w:w="285" w:type="pct"/>
            <w:tcBorders>
              <w:top w:val="nil"/>
              <w:left w:val="nil"/>
              <w:bottom w:val="single" w:sz="4" w:space="0" w:color="auto"/>
              <w:right w:val="single" w:sz="4" w:space="0" w:color="auto"/>
            </w:tcBorders>
            <w:shd w:val="clear" w:color="auto" w:fill="auto"/>
            <w:vAlign w:val="bottom"/>
          </w:tcPr>
          <w:p w14:paraId="7313E430" w14:textId="77777777" w:rsidR="00674CC6" w:rsidRPr="00674CC6" w:rsidRDefault="00674CC6" w:rsidP="00674CC6">
            <w:pPr>
              <w:keepNext/>
              <w:rPr>
                <w:rFonts w:cs="Calibri"/>
                <w:sz w:val="20"/>
                <w:szCs w:val="20"/>
              </w:rPr>
            </w:pPr>
          </w:p>
        </w:tc>
        <w:tc>
          <w:tcPr>
            <w:tcW w:w="328" w:type="pct"/>
            <w:tcBorders>
              <w:top w:val="nil"/>
              <w:left w:val="nil"/>
              <w:bottom w:val="single" w:sz="4" w:space="0" w:color="auto"/>
              <w:right w:val="single" w:sz="4" w:space="0" w:color="auto"/>
            </w:tcBorders>
            <w:shd w:val="clear" w:color="auto" w:fill="auto"/>
            <w:vAlign w:val="bottom"/>
          </w:tcPr>
          <w:p w14:paraId="5D260D5B" w14:textId="77777777" w:rsidR="00674CC6" w:rsidRPr="00674CC6" w:rsidRDefault="00674CC6" w:rsidP="00674CC6">
            <w:pPr>
              <w:keepNext/>
              <w:jc w:val="right"/>
              <w:rPr>
                <w:rFonts w:cs="Calibri"/>
                <w:sz w:val="20"/>
                <w:szCs w:val="20"/>
              </w:rPr>
            </w:pPr>
            <w:r w:rsidRPr="00674CC6">
              <w:rPr>
                <w:rFonts w:cs="Calibri"/>
                <w:sz w:val="20"/>
                <w:szCs w:val="20"/>
              </w:rPr>
              <w:t>239</w:t>
            </w:r>
          </w:p>
        </w:tc>
        <w:tc>
          <w:tcPr>
            <w:tcW w:w="2092" w:type="pct"/>
            <w:tcBorders>
              <w:top w:val="nil"/>
              <w:left w:val="nil"/>
              <w:bottom w:val="single" w:sz="4" w:space="0" w:color="auto"/>
              <w:right w:val="nil"/>
            </w:tcBorders>
            <w:shd w:val="clear" w:color="auto" w:fill="auto"/>
            <w:vAlign w:val="bottom"/>
          </w:tcPr>
          <w:p w14:paraId="17DB4915" w14:textId="77777777" w:rsidR="00674CC6" w:rsidRPr="00674CC6" w:rsidRDefault="00674CC6" w:rsidP="00674CC6">
            <w:pPr>
              <w:keepNext/>
              <w:rPr>
                <w:rFonts w:cs="Calibri"/>
                <w:sz w:val="20"/>
                <w:szCs w:val="20"/>
              </w:rPr>
            </w:pPr>
            <w:r w:rsidRPr="00674CC6">
              <w:rPr>
                <w:rFonts w:cs="Calibri"/>
                <w:color w:val="000000"/>
                <w:sz w:val="20"/>
                <w:szCs w:val="20"/>
              </w:rPr>
              <w:t>Pulmologija</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bottom"/>
          </w:tcPr>
          <w:p w14:paraId="528F691E" w14:textId="77777777" w:rsidR="00674CC6" w:rsidRPr="00674CC6" w:rsidRDefault="00674CC6" w:rsidP="00674CC6">
            <w:pPr>
              <w:keepNext/>
              <w:jc w:val="center"/>
              <w:rPr>
                <w:rFonts w:cs="Calibri"/>
                <w:sz w:val="20"/>
                <w:szCs w:val="20"/>
              </w:rPr>
            </w:pPr>
            <w:r w:rsidRPr="00674CC6">
              <w:rPr>
                <w:rFonts w:cs="Calibri"/>
                <w:strike/>
                <w:sz w:val="20"/>
                <w:szCs w:val="20"/>
              </w:rPr>
              <w:t>O</w:t>
            </w:r>
            <w:r w:rsidRPr="00674CC6">
              <w:rPr>
                <w:rFonts w:cs="Calibri"/>
                <w:sz w:val="20"/>
                <w:szCs w:val="20"/>
              </w:rPr>
              <w:t xml:space="preserve">  </w:t>
            </w:r>
            <w:r w:rsidRPr="00674CC6">
              <w:rPr>
                <w:rFonts w:cs="Calibri"/>
                <w:b/>
                <w:bCs/>
                <w:sz w:val="20"/>
                <w:szCs w:val="20"/>
              </w:rPr>
              <w:t>D</w:t>
            </w:r>
          </w:p>
        </w:tc>
      </w:tr>
    </w:tbl>
    <w:p w14:paraId="10732D01" w14:textId="77777777" w:rsidR="00674CC6" w:rsidRPr="00674CC6" w:rsidRDefault="00674CC6" w:rsidP="00674CC6">
      <w:pPr>
        <w:tabs>
          <w:tab w:val="clear" w:pos="5670"/>
        </w:tabs>
        <w:spacing w:line="240" w:lineRule="auto"/>
        <w:contextualSpacing/>
        <w:rPr>
          <w:rFonts w:eastAsia="Times New Roman" w:cs="Calibri"/>
          <w:color w:val="000000"/>
          <w:lang w:eastAsia="sl-SI"/>
        </w:rPr>
      </w:pPr>
    </w:p>
    <w:p w14:paraId="2D9237F0" w14:textId="77777777" w:rsidR="00674CC6" w:rsidRPr="00674CC6" w:rsidRDefault="00674CC6" w:rsidP="00674CC6">
      <w:pPr>
        <w:tabs>
          <w:tab w:val="clear" w:pos="5670"/>
        </w:tabs>
        <w:spacing w:line="240" w:lineRule="auto"/>
        <w:contextualSpacing/>
        <w:rPr>
          <w:rFonts w:eastAsia="Times New Roman" w:cs="Calibri"/>
          <w:color w:val="000000"/>
          <w:lang w:eastAsia="sl-SI"/>
        </w:rPr>
      </w:pPr>
      <w:r w:rsidRPr="00674CC6">
        <w:rPr>
          <w:rFonts w:eastAsia="Times New Roman" w:cs="Calibri"/>
          <w:color w:val="000000"/>
          <w:lang w:eastAsia="sl-SI"/>
        </w:rPr>
        <w:lastRenderedPageBreak/>
        <w:t xml:space="preserve">Ker je skladno s K4 s poljem »Navajanje podatkov o listinah in diagnozah pri obravnavi na strukturi Obravnava in listinah na strukturi SBD obravnava« (stolpec 14) potrebno izpolniti podatek »Oznaka podlage za obravnavo«, se pri tem podatku v primeru </w:t>
      </w:r>
      <w:r w:rsidRPr="00674CC6">
        <w:rPr>
          <w:rFonts w:eastAsia="Times New Roman" w:cs="Calibri"/>
          <w:color w:val="000000"/>
          <w:szCs w:val="24"/>
          <w:lang w:eastAsia="sl-SI"/>
        </w:rPr>
        <w:t xml:space="preserve">pregleda zaradi </w:t>
      </w:r>
      <w:r w:rsidRPr="00674CC6">
        <w:rPr>
          <w:rFonts w:eastAsia="Times New Roman" w:cs="Calibri"/>
          <w:lang w:val="pt-PT" w:eastAsia="sl-SI"/>
        </w:rPr>
        <w:t>odkrivanja kontaktov pri tuberkulozi</w:t>
      </w:r>
      <w:r w:rsidRPr="00674CC6">
        <w:rPr>
          <w:rFonts w:eastAsia="Times New Roman" w:cs="Calibri"/>
          <w:color w:val="000000"/>
          <w:lang w:eastAsia="sl-SI"/>
        </w:rPr>
        <w:t>, če napotnica ne obstaja, navede šifra 9 »Obravnava brez dokumenta«. Če napotnica obstaja, se navede šifra 1 »Zdravstvena listina« in vsi potrebni podatki.</w:t>
      </w:r>
    </w:p>
    <w:p w14:paraId="5D78AAFB" w14:textId="77777777" w:rsidR="00674CC6" w:rsidRPr="00674CC6" w:rsidRDefault="00674CC6" w:rsidP="00674CC6">
      <w:pPr>
        <w:tabs>
          <w:tab w:val="clear" w:pos="5670"/>
        </w:tabs>
        <w:spacing w:line="240" w:lineRule="auto"/>
        <w:contextualSpacing/>
        <w:rPr>
          <w:rFonts w:eastAsia="Times New Roman" w:cs="Calibri"/>
          <w:color w:val="000000"/>
          <w:lang w:eastAsia="sl-SI"/>
        </w:rPr>
      </w:pPr>
    </w:p>
    <w:p w14:paraId="7944533F" w14:textId="77777777" w:rsidR="00674CC6" w:rsidRPr="00674CC6" w:rsidRDefault="00674CC6" w:rsidP="00674CC6">
      <w:pPr>
        <w:widowControl w:val="0"/>
        <w:suppressAutoHyphens/>
        <w:rPr>
          <w:color w:val="000000"/>
        </w:rPr>
      </w:pPr>
      <w:r w:rsidRPr="00674CC6">
        <w:rPr>
          <w:color w:val="000000"/>
        </w:rPr>
        <w:t xml:space="preserve">Spremembe veljajo za storitve, opravljene od 1. 1. 2022 dalje. </w:t>
      </w:r>
    </w:p>
    <w:p w14:paraId="4D3A7F96" w14:textId="77777777" w:rsidR="00674CC6" w:rsidRPr="00674CC6" w:rsidRDefault="00674CC6" w:rsidP="00674CC6">
      <w:pPr>
        <w:widowControl w:val="0"/>
        <w:suppressAutoHyphens/>
        <w:rPr>
          <w:color w:val="000000"/>
        </w:rPr>
      </w:pPr>
    </w:p>
    <w:p w14:paraId="583D8651" w14:textId="77777777" w:rsidR="00674CC6" w:rsidRPr="00674CC6" w:rsidRDefault="00674CC6" w:rsidP="00674CC6">
      <w:pPr>
        <w:widowControl w:val="0"/>
        <w:suppressAutoHyphens/>
        <w:rPr>
          <w:color w:val="FF0000"/>
        </w:rPr>
      </w:pPr>
      <w:r w:rsidRPr="00674CC6">
        <w:rPr>
          <w:color w:val="000000"/>
        </w:rPr>
        <w:t>Navedena sprememba je bila 10. 2. 2022 objavljena v šifrantih, verzija 2022-4.</w:t>
      </w:r>
    </w:p>
    <w:p w14:paraId="4B56AFAF" w14:textId="77777777" w:rsidR="00674CC6" w:rsidRPr="00674CC6" w:rsidRDefault="00674CC6" w:rsidP="00674CC6">
      <w:pPr>
        <w:widowControl w:val="0"/>
        <w:suppressAutoHyphens/>
        <w:rPr>
          <w:color w:val="000000"/>
        </w:rPr>
      </w:pPr>
    </w:p>
    <w:p w14:paraId="579EB9BE" w14:textId="77777777" w:rsidR="00674CC6" w:rsidRPr="00674CC6" w:rsidRDefault="00674CC6" w:rsidP="00674CC6">
      <w:pPr>
        <w:autoSpaceDE w:val="0"/>
        <w:autoSpaceDN w:val="0"/>
        <w:adjustRightInd w:val="0"/>
      </w:pPr>
      <w:r w:rsidRPr="00674CC6">
        <w:t xml:space="preserve">Kontaktna oseba za vsebinska vprašanja: </w:t>
      </w:r>
    </w:p>
    <w:p w14:paraId="7F48A0CF" w14:textId="77777777" w:rsidR="00674CC6" w:rsidRPr="00674CC6" w:rsidRDefault="00674CC6" w:rsidP="00674CC6">
      <w:pPr>
        <w:autoSpaceDE w:val="0"/>
        <w:autoSpaceDN w:val="0"/>
        <w:adjustRightInd w:val="0"/>
      </w:pPr>
      <w:r w:rsidRPr="00674CC6">
        <w:t>Franc Osredkar (</w:t>
      </w:r>
      <w:hyperlink r:id="rId15" w:history="1">
        <w:r w:rsidRPr="00674CC6">
          <w:rPr>
            <w:color w:val="0000FF"/>
            <w:u w:val="single"/>
          </w:rPr>
          <w:t>franc.osredkar@zzzs.si</w:t>
        </w:r>
      </w:hyperlink>
      <w:r w:rsidRPr="00674CC6">
        <w:t>; 01/30-77-383)</w:t>
      </w:r>
    </w:p>
    <w:p w14:paraId="4B165E8D" w14:textId="77777777" w:rsidR="00674CC6" w:rsidRPr="00E7466A" w:rsidRDefault="00674CC6" w:rsidP="00E7466A">
      <w:pPr>
        <w:tabs>
          <w:tab w:val="clear" w:pos="5670"/>
        </w:tabs>
        <w:autoSpaceDE w:val="0"/>
        <w:autoSpaceDN w:val="0"/>
        <w:adjustRightInd w:val="0"/>
        <w:spacing w:line="240" w:lineRule="auto"/>
        <w:rPr>
          <w:rFonts w:eastAsia="Times New Roman" w:cs="Arial"/>
          <w:lang w:eastAsia="sl-SI"/>
        </w:rPr>
      </w:pPr>
    </w:p>
    <w:p w14:paraId="49563FC6" w14:textId="77777777" w:rsidR="00E7466A" w:rsidRPr="00E7466A" w:rsidRDefault="00E7466A" w:rsidP="00E7466A">
      <w:pPr>
        <w:tabs>
          <w:tab w:val="clear" w:pos="5670"/>
        </w:tabs>
        <w:spacing w:after="160" w:line="259" w:lineRule="auto"/>
        <w:jc w:val="left"/>
        <w:rPr>
          <w:rFonts w:asciiTheme="minorHAnsi" w:eastAsiaTheme="minorHAnsi" w:hAnsiTheme="minorHAnsi" w:cstheme="minorBidi"/>
        </w:rPr>
      </w:pPr>
    </w:p>
    <w:p w14:paraId="0CD95E6F" w14:textId="77777777" w:rsidR="00E7466A" w:rsidRPr="00E7466A" w:rsidRDefault="00E7466A" w:rsidP="00E7466A">
      <w:pPr>
        <w:tabs>
          <w:tab w:val="clear" w:pos="5670"/>
        </w:tabs>
        <w:spacing w:after="160" w:line="259" w:lineRule="auto"/>
        <w:jc w:val="left"/>
        <w:rPr>
          <w:rFonts w:asciiTheme="minorHAnsi" w:eastAsiaTheme="minorHAnsi" w:hAnsiTheme="minorHAnsi" w:cstheme="minorBidi"/>
        </w:rPr>
      </w:pPr>
    </w:p>
    <w:p w14:paraId="5CD22495" w14:textId="77777777" w:rsidR="00E7466A" w:rsidRPr="00EF4000" w:rsidRDefault="00E7466A" w:rsidP="00EF4000">
      <w:pPr>
        <w:tabs>
          <w:tab w:val="clear" w:pos="5670"/>
        </w:tabs>
        <w:autoSpaceDE w:val="0"/>
        <w:autoSpaceDN w:val="0"/>
        <w:adjustRightInd w:val="0"/>
        <w:spacing w:line="240" w:lineRule="auto"/>
        <w:rPr>
          <w:rFonts w:eastAsia="Times New Roman" w:cs="Arial"/>
          <w:lang w:eastAsia="sl-SI"/>
        </w:rPr>
      </w:pPr>
    </w:p>
    <w:p w14:paraId="7F506397" w14:textId="77777777" w:rsidR="00EF4000" w:rsidRPr="003F6423" w:rsidRDefault="00EF4000" w:rsidP="003F6423">
      <w:pPr>
        <w:tabs>
          <w:tab w:val="clear" w:pos="5670"/>
        </w:tabs>
        <w:autoSpaceDE w:val="0"/>
        <w:autoSpaceDN w:val="0"/>
        <w:adjustRightInd w:val="0"/>
        <w:spacing w:line="240" w:lineRule="auto"/>
        <w:rPr>
          <w:rFonts w:eastAsia="Times New Roman" w:cs="Calibri"/>
          <w:lang w:eastAsia="sl-SI"/>
        </w:rPr>
      </w:pPr>
    </w:p>
    <w:p w14:paraId="44E5100F" w14:textId="77777777" w:rsidR="005D3130" w:rsidRDefault="005D3130"/>
    <w:sectPr w:rsidR="005D3130" w:rsidSect="00E03CA1">
      <w:headerReference w:type="default" r:id="rId16"/>
      <w:footerReference w:type="default" r:id="rId17"/>
      <w:headerReference w:type="first" r:id="rId18"/>
      <w:pgSz w:w="11907" w:h="16834" w:code="9"/>
      <w:pgMar w:top="851" w:right="1247" w:bottom="851" w:left="1247" w:header="709"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F65A7" w14:textId="77777777" w:rsidR="003200AC" w:rsidRDefault="003200AC">
      <w:pPr>
        <w:spacing w:line="240" w:lineRule="auto"/>
      </w:pPr>
      <w:r>
        <w:separator/>
      </w:r>
    </w:p>
  </w:endnote>
  <w:endnote w:type="continuationSeparator" w:id="0">
    <w:p w14:paraId="288D5626" w14:textId="77777777" w:rsidR="003200AC" w:rsidRDefault="00320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AE69F" w14:textId="77777777" w:rsidR="003200AC" w:rsidRDefault="003200AC" w:rsidP="00093001">
    <w:pPr>
      <w:pStyle w:val="Noga"/>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3A62F" w14:textId="77777777" w:rsidR="003200AC" w:rsidRPr="00F84D15" w:rsidRDefault="003200AC" w:rsidP="00093001">
    <w:pPr>
      <w:pStyle w:val="Noga"/>
      <w:jc w:val="center"/>
    </w:pPr>
    <w:r w:rsidRPr="00F84D15">
      <w:fldChar w:fldCharType="begin"/>
    </w:r>
    <w:r w:rsidRPr="00F84D15">
      <w:instrText>PAGE   \* MERGEFORMAT</w:instrText>
    </w:r>
    <w:r w:rsidRPr="00F84D15">
      <w:fldChar w:fldCharType="separate"/>
    </w:r>
    <w:r w:rsidRPr="00CA3F8E">
      <w:rPr>
        <w:noProof/>
      </w:rPr>
      <w:t>5</w:t>
    </w:r>
    <w:r w:rsidRPr="00F84D15">
      <w:fldChar w:fldCharType="end"/>
    </w:r>
  </w:p>
  <w:p w14:paraId="66FB317D" w14:textId="77777777" w:rsidR="003200AC" w:rsidRPr="00A70A5D" w:rsidRDefault="003200AC">
    <w:pPr>
      <w:pStyle w:val="Noga"/>
      <w:jc w:val="center"/>
      <w:rPr>
        <w:sz w:val="18"/>
      </w:rPr>
    </w:pPr>
  </w:p>
  <w:p w14:paraId="4DA66F23" w14:textId="77777777" w:rsidR="003200AC" w:rsidRDefault="003200AC"/>
  <w:p w14:paraId="05026CAF" w14:textId="77777777" w:rsidR="003200AC" w:rsidRDefault="003200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AFBA3" w14:textId="77777777" w:rsidR="003200AC" w:rsidRDefault="003200AC">
      <w:pPr>
        <w:spacing w:line="240" w:lineRule="auto"/>
      </w:pPr>
      <w:r>
        <w:separator/>
      </w:r>
    </w:p>
  </w:footnote>
  <w:footnote w:type="continuationSeparator" w:id="0">
    <w:p w14:paraId="03DB970B" w14:textId="77777777" w:rsidR="003200AC" w:rsidRDefault="003200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2839"/>
      <w:gridCol w:w="2840"/>
      <w:gridCol w:w="2825"/>
    </w:tblGrid>
    <w:tr w:rsidR="003200AC" w:rsidRPr="007B6600" w14:paraId="115ABE7A" w14:textId="77777777" w:rsidTr="00093001">
      <w:trPr>
        <w:trHeight w:hRule="exact" w:val="907"/>
      </w:trPr>
      <w:tc>
        <w:tcPr>
          <w:tcW w:w="2839" w:type="dxa"/>
          <w:shd w:val="clear" w:color="auto" w:fill="auto"/>
        </w:tcPr>
        <w:p w14:paraId="4E4124DB" w14:textId="77777777" w:rsidR="003200AC" w:rsidRPr="007B6600" w:rsidRDefault="003200AC" w:rsidP="00093001">
          <w:pPr>
            <w:pStyle w:val="Glava"/>
            <w:ind w:left="-108"/>
          </w:pPr>
          <w:r>
            <w:rPr>
              <w:noProof/>
              <w:lang w:eastAsia="sl-SI"/>
            </w:rPr>
            <w:drawing>
              <wp:inline distT="0" distB="0" distL="0" distR="0" wp14:anchorId="1EA1D8A1" wp14:editId="420052C8">
                <wp:extent cx="905773" cy="220047"/>
                <wp:effectExtent l="0" t="0" r="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342FC192" w14:textId="77777777" w:rsidR="003200AC" w:rsidRPr="007B6600" w:rsidRDefault="003200AC" w:rsidP="00093001">
          <w:pPr>
            <w:pStyle w:val="Glava"/>
            <w:spacing w:line="220" w:lineRule="exact"/>
            <w:ind w:left="-108"/>
            <w:jc w:val="left"/>
            <w:rPr>
              <w:b/>
            </w:rPr>
          </w:pPr>
          <w:r w:rsidRPr="007B6600">
            <w:rPr>
              <w:b/>
            </w:rPr>
            <w:t>Zavod za zdravstveno</w:t>
          </w:r>
          <w:r w:rsidRPr="007B6600">
            <w:rPr>
              <w:b/>
            </w:rPr>
            <w:br/>
            <w:t>zavarovanje Slovenije</w:t>
          </w:r>
        </w:p>
      </w:tc>
      <w:tc>
        <w:tcPr>
          <w:tcW w:w="2840" w:type="dxa"/>
          <w:vMerge w:val="restart"/>
          <w:shd w:val="clear" w:color="auto" w:fill="auto"/>
        </w:tcPr>
        <w:p w14:paraId="2721D9FA" w14:textId="77777777" w:rsidR="003200AC" w:rsidRPr="007B6600" w:rsidRDefault="003200AC" w:rsidP="00093001">
          <w:pPr>
            <w:pStyle w:val="Glava"/>
            <w:jc w:val="center"/>
          </w:pPr>
          <w:r>
            <w:rPr>
              <w:noProof/>
            </w:rPr>
            <w:drawing>
              <wp:inline distT="0" distB="0" distL="0" distR="0" wp14:anchorId="2174A8A3" wp14:editId="137630DC">
                <wp:extent cx="907750" cy="639551"/>
                <wp:effectExtent l="0" t="0" r="6985" b="8255"/>
                <wp:docPr id="4" name="Graf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937308" cy="660376"/>
                        </a:xfrm>
                        <a:prstGeom prst="rect">
                          <a:avLst/>
                        </a:prstGeom>
                      </pic:spPr>
                    </pic:pic>
                  </a:graphicData>
                </a:graphic>
              </wp:inline>
            </w:drawing>
          </w:r>
        </w:p>
      </w:tc>
      <w:tc>
        <w:tcPr>
          <w:tcW w:w="2825" w:type="dxa"/>
          <w:shd w:val="clear" w:color="auto" w:fill="auto"/>
          <w:tcMar>
            <w:left w:w="0" w:type="dxa"/>
          </w:tcMar>
        </w:tcPr>
        <w:p w14:paraId="58B420CA" w14:textId="77777777" w:rsidR="003200AC" w:rsidRPr="007B6600" w:rsidRDefault="003200AC" w:rsidP="00093001">
          <w:pPr>
            <w:pStyle w:val="Glava"/>
            <w:jc w:val="right"/>
          </w:pPr>
        </w:p>
      </w:tc>
    </w:tr>
    <w:tr w:rsidR="003200AC" w:rsidRPr="007B6600" w14:paraId="67B1F1B1" w14:textId="77777777" w:rsidTr="00093001">
      <w:trPr>
        <w:trHeight w:hRule="exact" w:val="113"/>
      </w:trPr>
      <w:tc>
        <w:tcPr>
          <w:tcW w:w="2839" w:type="dxa"/>
          <w:shd w:val="clear" w:color="auto" w:fill="auto"/>
        </w:tcPr>
        <w:p w14:paraId="614A00AC" w14:textId="77777777" w:rsidR="003200AC" w:rsidRPr="00CE24E4" w:rsidRDefault="003200AC" w:rsidP="00093001">
          <w:pPr>
            <w:pStyle w:val="Glava"/>
            <w:ind w:left="-108"/>
            <w:rPr>
              <w:b/>
              <w:noProof/>
              <w:lang w:eastAsia="sl-SI"/>
            </w:rPr>
          </w:pPr>
        </w:p>
      </w:tc>
      <w:tc>
        <w:tcPr>
          <w:tcW w:w="2840" w:type="dxa"/>
          <w:vMerge/>
          <w:shd w:val="clear" w:color="auto" w:fill="auto"/>
        </w:tcPr>
        <w:p w14:paraId="6F08A2B8" w14:textId="77777777" w:rsidR="003200AC" w:rsidRPr="007B6600" w:rsidRDefault="003200AC" w:rsidP="00093001">
          <w:pPr>
            <w:pStyle w:val="Glava"/>
            <w:jc w:val="center"/>
            <w:rPr>
              <w:noProof/>
              <w:lang w:eastAsia="sl-SI"/>
            </w:rPr>
          </w:pPr>
        </w:p>
      </w:tc>
      <w:tc>
        <w:tcPr>
          <w:tcW w:w="2825" w:type="dxa"/>
          <w:shd w:val="clear" w:color="auto" w:fill="auto"/>
          <w:tcMar>
            <w:left w:w="0" w:type="dxa"/>
          </w:tcMar>
        </w:tcPr>
        <w:p w14:paraId="39575DB0" w14:textId="77777777" w:rsidR="003200AC" w:rsidRPr="007B6600" w:rsidRDefault="003200AC" w:rsidP="00093001">
          <w:pPr>
            <w:pStyle w:val="Glava"/>
          </w:pPr>
        </w:p>
      </w:tc>
    </w:tr>
    <w:tr w:rsidR="003200AC" w:rsidRPr="00BA612C" w14:paraId="34C8C1AC" w14:textId="77777777" w:rsidTr="00093001">
      <w:tc>
        <w:tcPr>
          <w:tcW w:w="5679" w:type="dxa"/>
          <w:gridSpan w:val="2"/>
          <w:shd w:val="clear" w:color="auto" w:fill="auto"/>
        </w:tcPr>
        <w:p w14:paraId="3091FB74" w14:textId="77777777" w:rsidR="003200AC" w:rsidRDefault="003200AC" w:rsidP="00093001">
          <w:pPr>
            <w:pStyle w:val="Ulica"/>
            <w:ind w:left="-108"/>
            <w:rPr>
              <w:b/>
            </w:rPr>
          </w:pPr>
          <w:r w:rsidRPr="00A25A3B">
            <w:rPr>
              <w:b/>
            </w:rPr>
            <w:t>Direkcija</w:t>
          </w:r>
        </w:p>
        <w:p w14:paraId="6B68570C" w14:textId="77777777" w:rsidR="003200AC" w:rsidRPr="00BA612C" w:rsidRDefault="003200AC" w:rsidP="00093001">
          <w:pPr>
            <w:pStyle w:val="Ulica"/>
            <w:ind w:left="-108"/>
          </w:pPr>
          <w:r>
            <w:t>Miklošičeva cesta 24</w:t>
          </w:r>
        </w:p>
        <w:p w14:paraId="1CE05342" w14:textId="77777777" w:rsidR="003200AC" w:rsidRPr="00BA612C" w:rsidRDefault="003200AC" w:rsidP="00093001">
          <w:pPr>
            <w:pStyle w:val="Ulica"/>
            <w:ind w:left="-108"/>
            <w:rPr>
              <w:lang w:eastAsia="sl-SI"/>
            </w:rPr>
          </w:pPr>
          <w:r>
            <w:t>1000 Ljubljana</w:t>
          </w:r>
        </w:p>
      </w:tc>
      <w:tc>
        <w:tcPr>
          <w:tcW w:w="2825" w:type="dxa"/>
          <w:shd w:val="clear" w:color="auto" w:fill="auto"/>
          <w:tcMar>
            <w:left w:w="0" w:type="dxa"/>
          </w:tcMar>
        </w:tcPr>
        <w:p w14:paraId="64E6D408" w14:textId="77777777" w:rsidR="003200AC" w:rsidRDefault="003200AC" w:rsidP="00093001">
          <w:pPr>
            <w:pStyle w:val="Glava"/>
            <w:spacing w:line="240" w:lineRule="exact"/>
            <w:jc w:val="left"/>
            <w:rPr>
              <w:noProof/>
            </w:rPr>
          </w:pPr>
          <w:r w:rsidRPr="00BA612C">
            <w:t xml:space="preserve">Tel.: </w:t>
          </w:r>
          <w:r>
            <w:rPr>
              <w:noProof/>
            </w:rPr>
            <w:t>01 30 77 296</w:t>
          </w:r>
        </w:p>
        <w:p w14:paraId="06611492" w14:textId="77777777" w:rsidR="003200AC" w:rsidRPr="00BA612C" w:rsidRDefault="003200AC" w:rsidP="00093001">
          <w:pPr>
            <w:pStyle w:val="Glava"/>
            <w:spacing w:line="240" w:lineRule="exact"/>
            <w:jc w:val="left"/>
            <w:rPr>
              <w:noProof/>
            </w:rPr>
          </w:pPr>
          <w:r>
            <w:rPr>
              <w:noProof/>
            </w:rPr>
            <w:t>Fax: 01 23 12 182</w:t>
          </w:r>
        </w:p>
        <w:p w14:paraId="555EDA76" w14:textId="77777777" w:rsidR="003200AC" w:rsidRPr="00BA612C" w:rsidRDefault="003200AC" w:rsidP="00093001">
          <w:pPr>
            <w:pStyle w:val="Glava"/>
            <w:spacing w:line="240" w:lineRule="exact"/>
            <w:jc w:val="left"/>
          </w:pPr>
          <w:r w:rsidRPr="00BA612C">
            <w:t xml:space="preserve">E-pošta: </w:t>
          </w:r>
          <w:r>
            <w:rPr>
              <w:noProof/>
            </w:rPr>
            <w:t>di@zzzs.si</w:t>
          </w:r>
        </w:p>
        <w:p w14:paraId="32EFCE43" w14:textId="77777777" w:rsidR="003200AC" w:rsidRPr="00BA612C" w:rsidRDefault="003200AC" w:rsidP="00093001">
          <w:pPr>
            <w:pStyle w:val="Glava"/>
            <w:spacing w:line="240" w:lineRule="exact"/>
            <w:jc w:val="left"/>
          </w:pPr>
          <w:r w:rsidRPr="00BA612C">
            <w:t>www.zzzs.si</w:t>
          </w:r>
        </w:p>
      </w:tc>
    </w:tr>
  </w:tbl>
  <w:p w14:paraId="14BABB74" w14:textId="77777777" w:rsidR="003200AC" w:rsidRPr="00BA612C" w:rsidRDefault="003200AC" w:rsidP="0009300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622C7" w14:textId="77777777" w:rsidR="003200AC" w:rsidRDefault="003200AC">
    <w:pPr>
      <w:pStyle w:val="Glava"/>
    </w:pPr>
  </w:p>
  <w:p w14:paraId="3EB0F127" w14:textId="77777777" w:rsidR="003200AC" w:rsidRDefault="003200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509BB" w14:textId="77777777" w:rsidR="003200AC" w:rsidRPr="00CF3B25" w:rsidRDefault="003200AC" w:rsidP="00093001">
    <w:pPr>
      <w:pStyle w:val="Glava"/>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8081B"/>
    <w:multiLevelType w:val="hybridMultilevel"/>
    <w:tmpl w:val="3440C310"/>
    <w:lvl w:ilvl="0" w:tplc="075A8A98">
      <w:start w:val="1"/>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4A04377"/>
    <w:multiLevelType w:val="hybridMultilevel"/>
    <w:tmpl w:val="FFD2DA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D81B90"/>
    <w:multiLevelType w:val="hybridMultilevel"/>
    <w:tmpl w:val="E146BA48"/>
    <w:lvl w:ilvl="0" w:tplc="2620F096">
      <w:numFmt w:val="bullet"/>
      <w:lvlText w:val="-"/>
      <w:lvlJc w:val="left"/>
      <w:pPr>
        <w:ind w:left="360" w:hanging="360"/>
      </w:pPr>
      <w:rPr>
        <w:rFonts w:ascii="Arial Narrow" w:eastAsia="Times New Roman" w:hAnsi="Arial Narrow"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84C1E21"/>
    <w:multiLevelType w:val="hybridMultilevel"/>
    <w:tmpl w:val="00A89B86"/>
    <w:lvl w:ilvl="0" w:tplc="075A8A98">
      <w:start w:val="1"/>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D4289"/>
    <w:multiLevelType w:val="hybridMultilevel"/>
    <w:tmpl w:val="791458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6EC7D93"/>
    <w:multiLevelType w:val="hybridMultilevel"/>
    <w:tmpl w:val="6DFCEF08"/>
    <w:lvl w:ilvl="0" w:tplc="CC00C88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776482F"/>
    <w:multiLevelType w:val="hybridMultilevel"/>
    <w:tmpl w:val="D41CB0D4"/>
    <w:lvl w:ilvl="0" w:tplc="075A8A98">
      <w:start w:val="1"/>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CA3D0B"/>
    <w:multiLevelType w:val="hybridMultilevel"/>
    <w:tmpl w:val="455A24AE"/>
    <w:lvl w:ilvl="0" w:tplc="96247B7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3AE0592"/>
    <w:multiLevelType w:val="hybridMultilevel"/>
    <w:tmpl w:val="B5DAE392"/>
    <w:lvl w:ilvl="0" w:tplc="AB80005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A1E7D08"/>
    <w:multiLevelType w:val="hybridMultilevel"/>
    <w:tmpl w:val="611A938A"/>
    <w:lvl w:ilvl="0" w:tplc="ECAC11E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5FB19BD"/>
    <w:multiLevelType w:val="hybridMultilevel"/>
    <w:tmpl w:val="58EA7C8A"/>
    <w:lvl w:ilvl="0" w:tplc="96247B7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F07289C"/>
    <w:multiLevelType w:val="hybridMultilevel"/>
    <w:tmpl w:val="26668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9873BD"/>
    <w:multiLevelType w:val="hybridMultilevel"/>
    <w:tmpl w:val="07E414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5"/>
  </w:num>
  <w:num w:numId="3">
    <w:abstractNumId w:val="10"/>
  </w:num>
  <w:num w:numId="4">
    <w:abstractNumId w:val="8"/>
  </w:num>
  <w:num w:numId="5">
    <w:abstractNumId w:val="7"/>
  </w:num>
  <w:num w:numId="6">
    <w:abstractNumId w:val="9"/>
  </w:num>
  <w:num w:numId="7">
    <w:abstractNumId w:val="0"/>
  </w:num>
  <w:num w:numId="8">
    <w:abstractNumId w:val="1"/>
  </w:num>
  <w:num w:numId="9">
    <w:abstractNumId w:val="3"/>
  </w:num>
  <w:num w:numId="10">
    <w:abstractNumId w:val="6"/>
  </w:num>
  <w:num w:numId="11">
    <w:abstractNumId w:val="4"/>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30"/>
    <w:rsid w:val="00035BAA"/>
    <w:rsid w:val="00051375"/>
    <w:rsid w:val="00093001"/>
    <w:rsid w:val="000933A7"/>
    <w:rsid w:val="000C005D"/>
    <w:rsid w:val="000F1B84"/>
    <w:rsid w:val="00127535"/>
    <w:rsid w:val="0018003B"/>
    <w:rsid w:val="00194CFC"/>
    <w:rsid w:val="001B16B0"/>
    <w:rsid w:val="001C5401"/>
    <w:rsid w:val="001E6264"/>
    <w:rsid w:val="00206BA6"/>
    <w:rsid w:val="00223C04"/>
    <w:rsid w:val="0025653C"/>
    <w:rsid w:val="0029601F"/>
    <w:rsid w:val="003200AC"/>
    <w:rsid w:val="00387F23"/>
    <w:rsid w:val="0039711F"/>
    <w:rsid w:val="003C2C7D"/>
    <w:rsid w:val="003F6423"/>
    <w:rsid w:val="0046478F"/>
    <w:rsid w:val="00471E05"/>
    <w:rsid w:val="0048391B"/>
    <w:rsid w:val="00493466"/>
    <w:rsid w:val="004B7880"/>
    <w:rsid w:val="005C6228"/>
    <w:rsid w:val="005D3130"/>
    <w:rsid w:val="005D64A3"/>
    <w:rsid w:val="005D77EC"/>
    <w:rsid w:val="00674CC6"/>
    <w:rsid w:val="00722A73"/>
    <w:rsid w:val="00755399"/>
    <w:rsid w:val="007D15C8"/>
    <w:rsid w:val="00801286"/>
    <w:rsid w:val="00891243"/>
    <w:rsid w:val="008D168D"/>
    <w:rsid w:val="008F5449"/>
    <w:rsid w:val="00933568"/>
    <w:rsid w:val="00941BF6"/>
    <w:rsid w:val="00942DD2"/>
    <w:rsid w:val="00951678"/>
    <w:rsid w:val="00987248"/>
    <w:rsid w:val="009C051F"/>
    <w:rsid w:val="009F0414"/>
    <w:rsid w:val="00A523F1"/>
    <w:rsid w:val="00A57855"/>
    <w:rsid w:val="00A915F9"/>
    <w:rsid w:val="00AB4D8A"/>
    <w:rsid w:val="00AC6EDB"/>
    <w:rsid w:val="00AE0FDC"/>
    <w:rsid w:val="00AE2601"/>
    <w:rsid w:val="00B3370D"/>
    <w:rsid w:val="00B7132E"/>
    <w:rsid w:val="00B9194C"/>
    <w:rsid w:val="00BA4477"/>
    <w:rsid w:val="00C11551"/>
    <w:rsid w:val="00C118A9"/>
    <w:rsid w:val="00C2597C"/>
    <w:rsid w:val="00C421A6"/>
    <w:rsid w:val="00C5438A"/>
    <w:rsid w:val="00D027A8"/>
    <w:rsid w:val="00D063FB"/>
    <w:rsid w:val="00D077BC"/>
    <w:rsid w:val="00D33F5D"/>
    <w:rsid w:val="00D853C8"/>
    <w:rsid w:val="00E03CA1"/>
    <w:rsid w:val="00E32C21"/>
    <w:rsid w:val="00E3499D"/>
    <w:rsid w:val="00E51359"/>
    <w:rsid w:val="00E7466A"/>
    <w:rsid w:val="00EA2DFB"/>
    <w:rsid w:val="00EA3201"/>
    <w:rsid w:val="00EF189E"/>
    <w:rsid w:val="00EF4000"/>
    <w:rsid w:val="00F078E6"/>
    <w:rsid w:val="00F647BB"/>
    <w:rsid w:val="00FC6B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31E0"/>
  <w15:chartTrackingRefBased/>
  <w15:docId w15:val="{6B4E81B3-25F4-45D8-86A4-47B2D4B1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D3130"/>
    <w:pPr>
      <w:tabs>
        <w:tab w:val="left" w:pos="5670"/>
      </w:tabs>
      <w:spacing w:after="0" w:line="240" w:lineRule="exact"/>
      <w:jc w:val="both"/>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D3130"/>
    <w:pPr>
      <w:tabs>
        <w:tab w:val="center" w:pos="4536"/>
        <w:tab w:val="right" w:pos="9072"/>
      </w:tabs>
      <w:spacing w:line="240" w:lineRule="auto"/>
    </w:pPr>
  </w:style>
  <w:style w:type="character" w:customStyle="1" w:styleId="GlavaZnak">
    <w:name w:val="Glava Znak"/>
    <w:basedOn w:val="Privzetapisavaodstavka"/>
    <w:link w:val="Glava"/>
    <w:uiPriority w:val="99"/>
    <w:rsid w:val="005D3130"/>
    <w:rPr>
      <w:rFonts w:ascii="Calibri" w:eastAsia="Calibri" w:hAnsi="Calibri" w:cs="Times New Roman"/>
    </w:rPr>
  </w:style>
  <w:style w:type="paragraph" w:styleId="Noga">
    <w:name w:val="footer"/>
    <w:basedOn w:val="Navaden"/>
    <w:link w:val="NogaZnak"/>
    <w:uiPriority w:val="99"/>
    <w:unhideWhenUsed/>
    <w:rsid w:val="005D3130"/>
    <w:pPr>
      <w:tabs>
        <w:tab w:val="center" w:pos="4536"/>
        <w:tab w:val="right" w:pos="9072"/>
      </w:tabs>
      <w:spacing w:line="240" w:lineRule="auto"/>
    </w:pPr>
  </w:style>
  <w:style w:type="character" w:customStyle="1" w:styleId="NogaZnak">
    <w:name w:val="Noga Znak"/>
    <w:basedOn w:val="Privzetapisavaodstavka"/>
    <w:link w:val="Noga"/>
    <w:uiPriority w:val="99"/>
    <w:rsid w:val="005D3130"/>
    <w:rPr>
      <w:rFonts w:ascii="Calibri" w:eastAsia="Calibri" w:hAnsi="Calibri" w:cs="Times New Roman"/>
    </w:rPr>
  </w:style>
  <w:style w:type="character" w:styleId="Hiperpovezava">
    <w:name w:val="Hyperlink"/>
    <w:uiPriority w:val="99"/>
    <w:unhideWhenUsed/>
    <w:rsid w:val="005D3130"/>
    <w:rPr>
      <w:color w:val="0000FF"/>
      <w:u w:val="single"/>
    </w:rPr>
  </w:style>
  <w:style w:type="paragraph" w:customStyle="1" w:styleId="Naslovnik">
    <w:name w:val="Naslovnik"/>
    <w:basedOn w:val="Navaden"/>
    <w:qFormat/>
    <w:rsid w:val="005D3130"/>
    <w:rPr>
      <w:b/>
    </w:rPr>
  </w:style>
  <w:style w:type="paragraph" w:customStyle="1" w:styleId="Ulica">
    <w:name w:val="Ulica"/>
    <w:basedOn w:val="Glava"/>
    <w:qFormat/>
    <w:rsid w:val="005D3130"/>
    <w:pPr>
      <w:spacing w:line="240" w:lineRule="exact"/>
      <w:jc w:val="left"/>
    </w:pPr>
    <w:rPr>
      <w:noProof/>
    </w:rPr>
  </w:style>
  <w:style w:type="paragraph" w:customStyle="1" w:styleId="t-datum">
    <w:name w:val="št-datum"/>
    <w:basedOn w:val="Navaden"/>
    <w:qFormat/>
    <w:rsid w:val="005D3130"/>
    <w:pPr>
      <w:ind w:left="5670"/>
    </w:pPr>
    <w:rPr>
      <w:lang w:val="it-IT"/>
    </w:rPr>
  </w:style>
  <w:style w:type="paragraph" w:customStyle="1" w:styleId="Podpisi">
    <w:name w:val="Podpisi"/>
    <w:basedOn w:val="Navaden"/>
    <w:qFormat/>
    <w:rsid w:val="005D3130"/>
  </w:style>
  <w:style w:type="paragraph" w:styleId="Kazalovsebine1">
    <w:name w:val="toc 1"/>
    <w:basedOn w:val="Navaden"/>
    <w:next w:val="Navaden"/>
    <w:uiPriority w:val="39"/>
    <w:qFormat/>
    <w:rsid w:val="005D3130"/>
    <w:pPr>
      <w:tabs>
        <w:tab w:val="clear" w:pos="5670"/>
        <w:tab w:val="left" w:pos="482"/>
        <w:tab w:val="right" w:leader="dot" w:pos="9629"/>
      </w:tabs>
      <w:spacing w:line="240" w:lineRule="auto"/>
      <w:ind w:left="490" w:hanging="490"/>
      <w:jc w:val="left"/>
    </w:pPr>
    <w:rPr>
      <w:rFonts w:eastAsia="Times New Roman" w:cs="Arial"/>
      <w:szCs w:val="24"/>
      <w:lang w:eastAsia="sl-SI"/>
    </w:rPr>
  </w:style>
  <w:style w:type="paragraph" w:styleId="Odstavekseznama">
    <w:name w:val="List Paragraph"/>
    <w:basedOn w:val="Navaden"/>
    <w:link w:val="OdstavekseznamaZnak"/>
    <w:uiPriority w:val="34"/>
    <w:qFormat/>
    <w:rsid w:val="00493466"/>
    <w:pPr>
      <w:tabs>
        <w:tab w:val="clear" w:pos="5670"/>
      </w:tabs>
      <w:spacing w:line="240" w:lineRule="auto"/>
      <w:ind w:left="708"/>
      <w:jc w:val="left"/>
    </w:pPr>
    <w:rPr>
      <w:rFonts w:ascii="Arial" w:eastAsia="Times New Roman" w:hAnsi="Arial" w:cs="Arial"/>
      <w:sz w:val="24"/>
      <w:szCs w:val="24"/>
      <w:lang w:eastAsia="sl-SI"/>
    </w:rPr>
  </w:style>
  <w:style w:type="character" w:customStyle="1" w:styleId="OdstavekseznamaZnak">
    <w:name w:val="Odstavek seznama Znak"/>
    <w:link w:val="Odstavekseznama"/>
    <w:uiPriority w:val="34"/>
    <w:rsid w:val="00493466"/>
    <w:rPr>
      <w:rFonts w:ascii="Arial" w:eastAsia="Times New Roman" w:hAnsi="Arial" w:cs="Arial"/>
      <w:sz w:val="24"/>
      <w:szCs w:val="24"/>
      <w:lang w:eastAsia="sl-SI"/>
    </w:rPr>
  </w:style>
  <w:style w:type="character" w:styleId="Pripombasklic">
    <w:name w:val="annotation reference"/>
    <w:basedOn w:val="Privzetapisavaodstavka"/>
    <w:uiPriority w:val="99"/>
    <w:semiHidden/>
    <w:unhideWhenUsed/>
    <w:rsid w:val="00051375"/>
    <w:rPr>
      <w:sz w:val="16"/>
      <w:szCs w:val="16"/>
    </w:rPr>
  </w:style>
  <w:style w:type="paragraph" w:styleId="Pripombabesedilo">
    <w:name w:val="annotation text"/>
    <w:basedOn w:val="Navaden"/>
    <w:link w:val="PripombabesediloZnak"/>
    <w:uiPriority w:val="99"/>
    <w:semiHidden/>
    <w:unhideWhenUsed/>
    <w:rsid w:val="0005137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51375"/>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51375"/>
    <w:rPr>
      <w:b/>
      <w:bCs/>
    </w:rPr>
  </w:style>
  <w:style w:type="character" w:customStyle="1" w:styleId="ZadevapripombeZnak">
    <w:name w:val="Zadeva pripombe Znak"/>
    <w:basedOn w:val="PripombabesediloZnak"/>
    <w:link w:val="Zadevapripombe"/>
    <w:uiPriority w:val="99"/>
    <w:semiHidden/>
    <w:rsid w:val="0005137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74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akob.ceglar@zzzs.si"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ka.jazbinsek@zzzs.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ka.jazbinsek@zzzs.si" TargetMode="External"/><Relationship Id="rId5" Type="http://schemas.openxmlformats.org/officeDocument/2006/relationships/webSettings" Target="webSettings.xml"/><Relationship Id="rId15" Type="http://schemas.openxmlformats.org/officeDocument/2006/relationships/hyperlink" Target="mailto:franc.osredkar@zzzs.si" TargetMode="External"/><Relationship Id="rId10" Type="http://schemas.openxmlformats.org/officeDocument/2006/relationships/hyperlink" Target="mailto:alenka.zver@zzzs.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ka.jazbinsek@zzzs.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A3C199-0E25-49F7-B843-C4591F8E1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6891</Words>
  <Characters>39283</Characters>
  <Application>Microsoft Office Word</Application>
  <DocSecurity>0</DocSecurity>
  <Lines>327</Lines>
  <Paragraphs>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Strnad</dc:creator>
  <cp:keywords/>
  <dc:description/>
  <cp:lastModifiedBy>Saša Strnad</cp:lastModifiedBy>
  <cp:revision>7</cp:revision>
  <dcterms:created xsi:type="dcterms:W3CDTF">2022-02-16T09:51:00Z</dcterms:created>
  <dcterms:modified xsi:type="dcterms:W3CDTF">2022-02-16T10:28:00Z</dcterms:modified>
</cp:coreProperties>
</file>