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D4F5" w14:textId="77777777" w:rsidR="00422AC6" w:rsidRDefault="00422AC6" w:rsidP="00C07FED">
      <w:pPr>
        <w:jc w:val="right"/>
      </w:pPr>
      <w:bookmarkStart w:id="0" w:name="_Hlk57409711"/>
      <w:bookmarkStart w:id="1" w:name="_Hlk57410664"/>
      <w:r>
        <w:t>Priloga 1</w:t>
      </w:r>
    </w:p>
    <w:p w14:paraId="4B4AB4CE" w14:textId="5664B27B" w:rsidR="00422AC6" w:rsidRDefault="00422AC6" w:rsidP="00422AC6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5"/>
        <w:gridCol w:w="5611"/>
        <w:gridCol w:w="88"/>
        <w:gridCol w:w="8217"/>
        <w:gridCol w:w="95"/>
      </w:tblGrid>
      <w:tr w:rsidR="00422AC6" w:rsidRPr="00F22DF0" w14:paraId="062EFE2E" w14:textId="77777777" w:rsidTr="00267452">
        <w:trPr>
          <w:gridAfter w:val="1"/>
          <w:wAfter w:w="95" w:type="dxa"/>
          <w:trHeight w:hRule="exact" w:val="1140"/>
          <w:jc w:val="center"/>
        </w:trPr>
        <w:tc>
          <w:tcPr>
            <w:tcW w:w="14034" w:type="dxa"/>
            <w:gridSpan w:val="4"/>
            <w:vAlign w:val="center"/>
          </w:tcPr>
          <w:p w14:paraId="0C07114A" w14:textId="77777777" w:rsidR="00422AC6" w:rsidRPr="00F22DF0" w:rsidRDefault="00422AC6" w:rsidP="00267452">
            <w:p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Priloga 1: Zdravstvena stanja in drugi pogoji za upravičenost do medicinskih pripomočkov iz skupine 1. proteze udov</w:t>
            </w:r>
            <w:bookmarkEnd w:id="0"/>
          </w:p>
        </w:tc>
      </w:tr>
      <w:bookmarkEnd w:id="1"/>
      <w:tr w:rsidR="00422AC6" w:rsidRPr="00F22DF0" w14:paraId="034C72D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3D9EA53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MEDICINSKI PRIPOMOČKI</w:t>
            </w:r>
          </w:p>
        </w:tc>
        <w:tc>
          <w:tcPr>
            <w:tcW w:w="8328" w:type="dxa"/>
            <w:gridSpan w:val="2"/>
          </w:tcPr>
          <w:p w14:paraId="69FF5428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ZDRAVSTVENA STANJA IN DRUGI POGOJI</w:t>
            </w:r>
          </w:p>
        </w:tc>
      </w:tr>
      <w:tr w:rsidR="00422AC6" w:rsidRPr="00F22DF0" w14:paraId="4D604DAA" w14:textId="77777777" w:rsidTr="00267452">
        <w:trPr>
          <w:gridAfter w:val="1"/>
          <w:wAfter w:w="95" w:type="dxa"/>
          <w:jc w:val="center"/>
        </w:trPr>
        <w:tc>
          <w:tcPr>
            <w:tcW w:w="14034" w:type="dxa"/>
            <w:gridSpan w:val="4"/>
          </w:tcPr>
          <w:p w14:paraId="26DED363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Podsk</w:t>
            </w: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upine</w:t>
            </w:r>
          </w:p>
        </w:tc>
      </w:tr>
      <w:tr w:rsidR="00422AC6" w:rsidRPr="00F22DF0" w14:paraId="7CBCA15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  <w:shd w:val="clear" w:color="auto" w:fill="auto"/>
          </w:tcPr>
          <w:p w14:paraId="0290554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 xml:space="preserve">I. Proteze za spodnje ude </w:t>
            </w:r>
          </w:p>
        </w:tc>
        <w:tc>
          <w:tcPr>
            <w:tcW w:w="8328" w:type="dxa"/>
            <w:gridSpan w:val="2"/>
            <w:shd w:val="clear" w:color="auto" w:fill="auto"/>
          </w:tcPr>
          <w:p w14:paraId="7624CC4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Manjkajoč ali pomanjkljiv del spodnjega uda. </w:t>
            </w:r>
          </w:p>
        </w:tc>
      </w:tr>
      <w:tr w:rsidR="00422AC6" w:rsidRPr="00F22DF0" w14:paraId="2AFB682D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B85B11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A. Proteze po amputaciji dela stopala</w:t>
            </w:r>
          </w:p>
        </w:tc>
        <w:tc>
          <w:tcPr>
            <w:tcW w:w="8328" w:type="dxa"/>
            <w:gridSpan w:val="2"/>
          </w:tcPr>
          <w:p w14:paraId="02E875C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gležnjem in koncem prstov ali amputacija stopala med stopalnico in koncem prstov, ki obsega celoten palec in/ali vse ostale prste, ali enakovredna prirojena ali pridobljena pomanjkljivost uda ter uporaba proteze kot glavne vsakodnevne proteze, glede na razvrstitev v kategorijo.</w:t>
            </w:r>
          </w:p>
        </w:tc>
      </w:tr>
      <w:tr w:rsidR="00422AC6" w:rsidRPr="00F22DF0" w14:paraId="5DB70557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9D85D1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AMPUTACIJI DELA STOPALA ZA KATEGORIJO 1 - leva</w:t>
            </w:r>
          </w:p>
        </w:tc>
        <w:tc>
          <w:tcPr>
            <w:tcW w:w="8328" w:type="dxa"/>
            <w:gridSpan w:val="2"/>
          </w:tcPr>
          <w:p w14:paraId="4C791F6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4C71D08F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154C0A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AMPUTACIJI DELA STOPALA ZA KATEGORIJO 1 - desna</w:t>
            </w:r>
          </w:p>
        </w:tc>
        <w:tc>
          <w:tcPr>
            <w:tcW w:w="8328" w:type="dxa"/>
            <w:gridSpan w:val="2"/>
          </w:tcPr>
          <w:p w14:paraId="3B6FD60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0DE3544C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55AE2E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bookmarkStart w:id="2" w:name="_Hlk73528543"/>
            <w:r w:rsidRPr="00F22DF0">
              <w:rPr>
                <w:rFonts w:asciiTheme="minorHAnsi" w:hAnsiTheme="minorHAnsi" w:cstheme="minorHAnsi"/>
              </w:rPr>
              <w:t>PROTEZA PO AMPUTACIJI DELA STOPALA ZA KATEGORIJO 2 - leva</w:t>
            </w:r>
          </w:p>
        </w:tc>
        <w:tc>
          <w:tcPr>
            <w:tcW w:w="8328" w:type="dxa"/>
            <w:gridSpan w:val="2"/>
          </w:tcPr>
          <w:p w14:paraId="4ABE9EE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1958C12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525A08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AMPUTACIJI DELA STOPALA ZA KATEGORIJO 2 - desna</w:t>
            </w:r>
          </w:p>
        </w:tc>
        <w:tc>
          <w:tcPr>
            <w:tcW w:w="8328" w:type="dxa"/>
            <w:gridSpan w:val="2"/>
          </w:tcPr>
          <w:p w14:paraId="6F8D433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1FBA987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CF751F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AMPUTACIJI DELA STOPALA ZA KATEGORIJO 3 - leva</w:t>
            </w:r>
          </w:p>
        </w:tc>
        <w:tc>
          <w:tcPr>
            <w:tcW w:w="8328" w:type="dxa"/>
            <w:gridSpan w:val="2"/>
          </w:tcPr>
          <w:p w14:paraId="3710EF5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64148AB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47838D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AMPUTACIJI DELA STOPALA ZA KATEGORIJO 3 - desna</w:t>
            </w:r>
          </w:p>
        </w:tc>
        <w:tc>
          <w:tcPr>
            <w:tcW w:w="8328" w:type="dxa"/>
            <w:gridSpan w:val="2"/>
          </w:tcPr>
          <w:p w14:paraId="2328821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4A193B99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31A9C2D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AMPUTACIJI DELA STOPALA ZA KATEGORIJO 4 - leva</w:t>
            </w:r>
          </w:p>
        </w:tc>
        <w:tc>
          <w:tcPr>
            <w:tcW w:w="8328" w:type="dxa"/>
            <w:gridSpan w:val="2"/>
          </w:tcPr>
          <w:p w14:paraId="2EE609F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4E04989C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510388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AMPUTACIJI DELA STOPALA ZA KATEGORIJO 4 - desna</w:t>
            </w:r>
          </w:p>
        </w:tc>
        <w:tc>
          <w:tcPr>
            <w:tcW w:w="8328" w:type="dxa"/>
            <w:gridSpan w:val="2"/>
          </w:tcPr>
          <w:p w14:paraId="1A551B4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bookmarkEnd w:id="2"/>
      <w:tr w:rsidR="00422AC6" w:rsidRPr="00F22DF0" w14:paraId="09ECF85F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15F7164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B. Proteze po eksartikulaciji gležnja</w:t>
            </w:r>
          </w:p>
        </w:tc>
        <w:tc>
          <w:tcPr>
            <w:tcW w:w="8328" w:type="dxa"/>
            <w:gridSpan w:val="2"/>
          </w:tcPr>
          <w:p w14:paraId="658DBF3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Amputacija v gležnju ali enakovredna prirojena ali pridobljena pomanjkljivost uda in uporaba proteze kot glavne vsakodnevne proteze, glede na razvrstitev v kategorijo. </w:t>
            </w:r>
          </w:p>
        </w:tc>
      </w:tr>
      <w:tr w:rsidR="00422AC6" w:rsidRPr="00F22DF0" w14:paraId="34DD40B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3011D1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GLEŽNJA ZA KATEGORIJO 1 - leva</w:t>
            </w:r>
          </w:p>
        </w:tc>
        <w:tc>
          <w:tcPr>
            <w:tcW w:w="8328" w:type="dxa"/>
            <w:gridSpan w:val="2"/>
          </w:tcPr>
          <w:p w14:paraId="3CC6E21D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2C9D9D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70764B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lastRenderedPageBreak/>
              <w:t>PROTEZA PO EKSARTIKULACIJI GLEŽNJA ZA KATEGORIJO 1 - desna</w:t>
            </w:r>
          </w:p>
        </w:tc>
        <w:tc>
          <w:tcPr>
            <w:tcW w:w="8328" w:type="dxa"/>
            <w:gridSpan w:val="2"/>
          </w:tcPr>
          <w:p w14:paraId="61AFDD4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50B86586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4B70B8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GLEŽNJA ZA KATEGORIJO 2 - leva</w:t>
            </w:r>
          </w:p>
        </w:tc>
        <w:tc>
          <w:tcPr>
            <w:tcW w:w="8328" w:type="dxa"/>
            <w:gridSpan w:val="2"/>
          </w:tcPr>
          <w:p w14:paraId="7D41647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67FB6F46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D1BB15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GLEŽNJA ZA KATEGORIJO 2 - desna</w:t>
            </w:r>
          </w:p>
        </w:tc>
        <w:tc>
          <w:tcPr>
            <w:tcW w:w="8328" w:type="dxa"/>
            <w:gridSpan w:val="2"/>
          </w:tcPr>
          <w:p w14:paraId="3A6FA43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098C82DF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3E8D175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GLEŽNJA ZA KATEGORIJO 3 - leva</w:t>
            </w:r>
          </w:p>
        </w:tc>
        <w:tc>
          <w:tcPr>
            <w:tcW w:w="8328" w:type="dxa"/>
            <w:gridSpan w:val="2"/>
          </w:tcPr>
          <w:p w14:paraId="05B8471B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19CF319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E8550F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GLEŽNJA ZA KATEGORIJO 3 - desna</w:t>
            </w:r>
          </w:p>
        </w:tc>
        <w:tc>
          <w:tcPr>
            <w:tcW w:w="8328" w:type="dxa"/>
            <w:gridSpan w:val="2"/>
          </w:tcPr>
          <w:p w14:paraId="0B81120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C6CEA3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D270982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GLEŽNJA ZA KATEGORIJO 4 - leva</w:t>
            </w:r>
          </w:p>
        </w:tc>
        <w:tc>
          <w:tcPr>
            <w:tcW w:w="8328" w:type="dxa"/>
            <w:gridSpan w:val="2"/>
          </w:tcPr>
          <w:p w14:paraId="4DA48AC8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>.</w:t>
            </w:r>
          </w:p>
        </w:tc>
      </w:tr>
      <w:tr w:rsidR="00422AC6" w:rsidRPr="00F22DF0" w14:paraId="58274E4D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962AF8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GLEŽNJA ZA KATEGORIJO 4 - desna</w:t>
            </w:r>
          </w:p>
        </w:tc>
        <w:tc>
          <w:tcPr>
            <w:tcW w:w="8328" w:type="dxa"/>
            <w:gridSpan w:val="2"/>
          </w:tcPr>
          <w:p w14:paraId="19F49C9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4FE438F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6F3C1D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C. Podkolenske proteze</w:t>
            </w:r>
          </w:p>
        </w:tc>
        <w:tc>
          <w:tcPr>
            <w:tcW w:w="8328" w:type="dxa"/>
            <w:gridSpan w:val="2"/>
          </w:tcPr>
          <w:p w14:paraId="005FC46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kolenom in gležnjem ali enakovredna prirojena ali pridobljena pomanjkljivost uda in uporaba proteze kot glavne vsakodnevne proteze, glede na razvrstitev v kategorijo.</w:t>
            </w:r>
          </w:p>
        </w:tc>
      </w:tr>
      <w:tr w:rsidR="00422AC6" w:rsidRPr="00F22DF0" w14:paraId="5D05E8ED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972C23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1 - leva</w:t>
            </w:r>
          </w:p>
        </w:tc>
        <w:tc>
          <w:tcPr>
            <w:tcW w:w="8328" w:type="dxa"/>
            <w:gridSpan w:val="2"/>
          </w:tcPr>
          <w:p w14:paraId="22922E4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4DF4739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6C5C07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1 - desna</w:t>
            </w:r>
          </w:p>
        </w:tc>
        <w:tc>
          <w:tcPr>
            <w:tcW w:w="8328" w:type="dxa"/>
            <w:gridSpan w:val="2"/>
          </w:tcPr>
          <w:p w14:paraId="2B754C1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5EBB591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603E11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2 - leva</w:t>
            </w:r>
          </w:p>
        </w:tc>
        <w:tc>
          <w:tcPr>
            <w:tcW w:w="8328" w:type="dxa"/>
            <w:gridSpan w:val="2"/>
          </w:tcPr>
          <w:p w14:paraId="4DDE284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254064CC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454F35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2 - desna</w:t>
            </w:r>
          </w:p>
        </w:tc>
        <w:tc>
          <w:tcPr>
            <w:tcW w:w="8328" w:type="dxa"/>
            <w:gridSpan w:val="2"/>
          </w:tcPr>
          <w:p w14:paraId="5A08F8D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6409159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2679B2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3 - leva</w:t>
            </w:r>
          </w:p>
        </w:tc>
        <w:tc>
          <w:tcPr>
            <w:tcW w:w="8328" w:type="dxa"/>
            <w:gridSpan w:val="2"/>
          </w:tcPr>
          <w:p w14:paraId="4BB83E7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0669A9C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614FFC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3 - desna</w:t>
            </w:r>
          </w:p>
        </w:tc>
        <w:tc>
          <w:tcPr>
            <w:tcW w:w="8328" w:type="dxa"/>
            <w:gridSpan w:val="2"/>
          </w:tcPr>
          <w:p w14:paraId="0EA5B6F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202E9CE3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EA3150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4 - leva</w:t>
            </w:r>
          </w:p>
        </w:tc>
        <w:tc>
          <w:tcPr>
            <w:tcW w:w="8328" w:type="dxa"/>
            <w:gridSpan w:val="2"/>
          </w:tcPr>
          <w:p w14:paraId="716A904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650FCA81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7456BE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PODKOLENSKA PROTEZA ZA KATEGORIJO 4 - desna</w:t>
            </w:r>
          </w:p>
        </w:tc>
        <w:tc>
          <w:tcPr>
            <w:tcW w:w="8328" w:type="dxa"/>
            <w:gridSpan w:val="2"/>
          </w:tcPr>
          <w:p w14:paraId="7D48988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056A951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9D8ACE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Č. Proteze po eksartikulaciji kolena </w:t>
            </w:r>
          </w:p>
        </w:tc>
        <w:tc>
          <w:tcPr>
            <w:tcW w:w="8328" w:type="dxa"/>
            <w:gridSpan w:val="2"/>
          </w:tcPr>
          <w:p w14:paraId="786CEA6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Amputacija v kolenu ali enakovredna prirojena pomanjkljivost uda in uporaba proteze kot glavne vsakodnevne proteze, glede na razvrstitev v kategorijo. </w:t>
            </w:r>
          </w:p>
        </w:tc>
      </w:tr>
      <w:tr w:rsidR="00422AC6" w:rsidRPr="00F22DF0" w14:paraId="77EECA5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4E67B6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KOLENA ZA KATEGORIJO 1 - leva</w:t>
            </w:r>
          </w:p>
        </w:tc>
        <w:tc>
          <w:tcPr>
            <w:tcW w:w="8328" w:type="dxa"/>
            <w:gridSpan w:val="2"/>
          </w:tcPr>
          <w:p w14:paraId="791A104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130AB64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ED5F42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KOLENA ZA KATEGORIJO 1 - desna</w:t>
            </w:r>
          </w:p>
        </w:tc>
        <w:tc>
          <w:tcPr>
            <w:tcW w:w="8328" w:type="dxa"/>
            <w:gridSpan w:val="2"/>
          </w:tcPr>
          <w:p w14:paraId="11054A9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77348BC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CFFA99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PROTEZA PO EKSARTIKULACIJI KOLENA ZA KATEGORIJO 2 - leva </w:t>
            </w:r>
          </w:p>
        </w:tc>
        <w:tc>
          <w:tcPr>
            <w:tcW w:w="8328" w:type="dxa"/>
            <w:gridSpan w:val="2"/>
          </w:tcPr>
          <w:p w14:paraId="17190F7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0B29E94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CBA1B7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lastRenderedPageBreak/>
              <w:t>PROTEZA PO EKSARTIKULACIJI KOLENA ZA KATEGORIJO 2 - desna</w:t>
            </w:r>
          </w:p>
        </w:tc>
        <w:tc>
          <w:tcPr>
            <w:tcW w:w="8328" w:type="dxa"/>
            <w:gridSpan w:val="2"/>
          </w:tcPr>
          <w:p w14:paraId="6ABD069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42F02B93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F7A77C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PROTEZA PO EKSARTIKULACIJI KOLENA ZA KATEGORIJO 3 - leva </w:t>
            </w:r>
          </w:p>
        </w:tc>
        <w:tc>
          <w:tcPr>
            <w:tcW w:w="8328" w:type="dxa"/>
            <w:gridSpan w:val="2"/>
          </w:tcPr>
          <w:p w14:paraId="6852937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17FA42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2C47D1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KOLENA ZA KATEGORIJO 3 - desna</w:t>
            </w:r>
          </w:p>
        </w:tc>
        <w:tc>
          <w:tcPr>
            <w:tcW w:w="8328" w:type="dxa"/>
            <w:gridSpan w:val="2"/>
          </w:tcPr>
          <w:p w14:paraId="16FFE1A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12D6FC14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8C9044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PROTEZA PO EKSARTIKULACIJI KOLENA ZA KATEGORIJO 4 - leva </w:t>
            </w:r>
          </w:p>
        </w:tc>
        <w:tc>
          <w:tcPr>
            <w:tcW w:w="8328" w:type="dxa"/>
            <w:gridSpan w:val="2"/>
          </w:tcPr>
          <w:p w14:paraId="62B69DF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2D65B6A6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C913B9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KOLENA ZA KATEGORIJO 4 - desna</w:t>
            </w:r>
          </w:p>
        </w:tc>
        <w:tc>
          <w:tcPr>
            <w:tcW w:w="8328" w:type="dxa"/>
            <w:gridSpan w:val="2"/>
          </w:tcPr>
          <w:p w14:paraId="4AA8162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C4398D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21CBCC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D. Nadkolenske proteze </w:t>
            </w:r>
          </w:p>
        </w:tc>
        <w:tc>
          <w:tcPr>
            <w:tcW w:w="8328" w:type="dxa"/>
            <w:gridSpan w:val="2"/>
          </w:tcPr>
          <w:p w14:paraId="1383A45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kolkom in kolenom ali enakovredna prirojena ali pridobljena pomanjkljivost uda in uporaba proteze kot glavne vsakodnevne proteze, glede na razvrstitev v kategorijo.</w:t>
            </w:r>
          </w:p>
        </w:tc>
      </w:tr>
      <w:tr w:rsidR="00422AC6" w:rsidRPr="00F22DF0" w14:paraId="0523D669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84B025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1 - leva</w:t>
            </w:r>
          </w:p>
        </w:tc>
        <w:tc>
          <w:tcPr>
            <w:tcW w:w="8328" w:type="dxa"/>
            <w:gridSpan w:val="2"/>
          </w:tcPr>
          <w:p w14:paraId="40A4963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2BF7477D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AE53B7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1 - desna</w:t>
            </w:r>
          </w:p>
        </w:tc>
        <w:tc>
          <w:tcPr>
            <w:tcW w:w="8328" w:type="dxa"/>
            <w:gridSpan w:val="2"/>
          </w:tcPr>
          <w:p w14:paraId="5727C68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4004EE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87E4D3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2 - leva</w:t>
            </w:r>
          </w:p>
        </w:tc>
        <w:tc>
          <w:tcPr>
            <w:tcW w:w="8328" w:type="dxa"/>
            <w:gridSpan w:val="2"/>
          </w:tcPr>
          <w:p w14:paraId="306529C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1F13AE0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ADF895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2 - desna</w:t>
            </w:r>
          </w:p>
        </w:tc>
        <w:tc>
          <w:tcPr>
            <w:tcW w:w="8328" w:type="dxa"/>
            <w:gridSpan w:val="2"/>
          </w:tcPr>
          <w:p w14:paraId="3CA4F33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0CF4C07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107C74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3 - leva</w:t>
            </w:r>
          </w:p>
        </w:tc>
        <w:tc>
          <w:tcPr>
            <w:tcW w:w="8328" w:type="dxa"/>
            <w:gridSpan w:val="2"/>
          </w:tcPr>
          <w:p w14:paraId="3274403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D894E04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BA4732D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3 - desna</w:t>
            </w:r>
          </w:p>
        </w:tc>
        <w:tc>
          <w:tcPr>
            <w:tcW w:w="8328" w:type="dxa"/>
            <w:gridSpan w:val="2"/>
          </w:tcPr>
          <w:p w14:paraId="0EE3358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5BED93B9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782BE5A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4 - leva</w:t>
            </w:r>
          </w:p>
        </w:tc>
        <w:tc>
          <w:tcPr>
            <w:tcW w:w="8328" w:type="dxa"/>
            <w:gridSpan w:val="2"/>
          </w:tcPr>
          <w:p w14:paraId="4DCD66CD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>.</w:t>
            </w:r>
          </w:p>
        </w:tc>
      </w:tr>
      <w:tr w:rsidR="00422AC6" w:rsidRPr="00F22DF0" w14:paraId="7EEB3B1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449047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NADKOLENSKA PROTEZA ZA KATEGORIJO 4 - desna</w:t>
            </w:r>
          </w:p>
        </w:tc>
        <w:tc>
          <w:tcPr>
            <w:tcW w:w="8328" w:type="dxa"/>
            <w:gridSpan w:val="2"/>
          </w:tcPr>
          <w:p w14:paraId="403CFE0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C3D75F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1470A0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E. Proteze po eksartikulaciji kolka </w:t>
            </w:r>
          </w:p>
        </w:tc>
        <w:tc>
          <w:tcPr>
            <w:tcW w:w="8328" w:type="dxa"/>
            <w:gridSpan w:val="2"/>
          </w:tcPr>
          <w:p w14:paraId="3D5836D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Amputacija v kolku ali enakovredna prirojena ali pridobljena pomanjkljivost uda in uporaba proteze kot glavne vsakodnevne proteze, glede na razvrstitev v kategorijo. </w:t>
            </w:r>
          </w:p>
        </w:tc>
      </w:tr>
      <w:tr w:rsidR="00422AC6" w:rsidRPr="00F22DF0" w14:paraId="162AA31D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CE3F2C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KOLKA ZA KATEGORIJO 1 - leva</w:t>
            </w:r>
          </w:p>
        </w:tc>
        <w:tc>
          <w:tcPr>
            <w:tcW w:w="8328" w:type="dxa"/>
            <w:gridSpan w:val="2"/>
          </w:tcPr>
          <w:p w14:paraId="2FE598F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1B4B86A1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CC03F6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KOLKA ZA KATEGORIJO 1 - desna</w:t>
            </w:r>
          </w:p>
        </w:tc>
        <w:tc>
          <w:tcPr>
            <w:tcW w:w="8328" w:type="dxa"/>
            <w:gridSpan w:val="2"/>
          </w:tcPr>
          <w:p w14:paraId="764DA1F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D4CB19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B7898B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KOLKA ZA KATEGORIJO 2 - leva</w:t>
            </w:r>
          </w:p>
        </w:tc>
        <w:tc>
          <w:tcPr>
            <w:tcW w:w="8328" w:type="dxa"/>
            <w:gridSpan w:val="2"/>
          </w:tcPr>
          <w:p w14:paraId="1C888B1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1AF1E3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244FB1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KOLKA ZA KATEGORIJO 2 - desna</w:t>
            </w:r>
          </w:p>
        </w:tc>
        <w:tc>
          <w:tcPr>
            <w:tcW w:w="8328" w:type="dxa"/>
            <w:gridSpan w:val="2"/>
          </w:tcPr>
          <w:p w14:paraId="6B608A8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653C7EF4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6279878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KOLKA ZA KATEGORIJO 3 - leva</w:t>
            </w:r>
          </w:p>
        </w:tc>
        <w:tc>
          <w:tcPr>
            <w:tcW w:w="8328" w:type="dxa"/>
            <w:gridSpan w:val="2"/>
          </w:tcPr>
          <w:p w14:paraId="1811281C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>.</w:t>
            </w:r>
          </w:p>
        </w:tc>
      </w:tr>
      <w:tr w:rsidR="00422AC6" w:rsidRPr="00F22DF0" w14:paraId="27B36EAF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CDF4D1A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KOLKA ZA KATEGORIJO 3 - desna</w:t>
            </w:r>
          </w:p>
        </w:tc>
        <w:tc>
          <w:tcPr>
            <w:tcW w:w="8328" w:type="dxa"/>
            <w:gridSpan w:val="2"/>
          </w:tcPr>
          <w:p w14:paraId="7D9DBEF3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>.</w:t>
            </w:r>
          </w:p>
        </w:tc>
      </w:tr>
      <w:tr w:rsidR="00422AC6" w:rsidRPr="00F22DF0" w14:paraId="650E6B06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9A9F38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EKSARTIKULACIJI KOLKA ZA KATEGORIJO 4 - leva</w:t>
            </w:r>
          </w:p>
        </w:tc>
        <w:tc>
          <w:tcPr>
            <w:tcW w:w="8328" w:type="dxa"/>
            <w:gridSpan w:val="2"/>
          </w:tcPr>
          <w:p w14:paraId="77F09EF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85E9D5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52CBF8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lastRenderedPageBreak/>
              <w:t>PROTEZA PO EKSARTIKULACIJI KOLKA ZA KATEGORIJO 4 - desna</w:t>
            </w:r>
          </w:p>
        </w:tc>
        <w:tc>
          <w:tcPr>
            <w:tcW w:w="8328" w:type="dxa"/>
            <w:gridSpan w:val="2"/>
          </w:tcPr>
          <w:p w14:paraId="50BCDC5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343C05C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0C736B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F. Proteza po hemipelvektomiji kolka</w:t>
            </w:r>
          </w:p>
        </w:tc>
        <w:tc>
          <w:tcPr>
            <w:tcW w:w="8328" w:type="dxa"/>
            <w:gridSpan w:val="2"/>
          </w:tcPr>
          <w:p w14:paraId="558A431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spodnjega uda, skupaj z delom ali s celotno polovico medenice, ali enakovredna prirojena ali pridobljena pomanjkljivost uda in uporaba proteze kot glavne vsakodnevne proteze, glede na razvrstitev v kategorijo.</w:t>
            </w:r>
          </w:p>
        </w:tc>
      </w:tr>
      <w:tr w:rsidR="00422AC6" w:rsidRPr="00F22DF0" w14:paraId="03C3419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DB6368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1 - leva</w:t>
            </w:r>
          </w:p>
        </w:tc>
        <w:tc>
          <w:tcPr>
            <w:tcW w:w="8328" w:type="dxa"/>
            <w:gridSpan w:val="2"/>
          </w:tcPr>
          <w:p w14:paraId="52578CD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0A0493B1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4B71E41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1 - desna</w:t>
            </w:r>
          </w:p>
        </w:tc>
        <w:tc>
          <w:tcPr>
            <w:tcW w:w="8328" w:type="dxa"/>
            <w:gridSpan w:val="2"/>
          </w:tcPr>
          <w:p w14:paraId="3010A7DD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Razvrstitev v kategorijo 1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1</w:t>
            </w:r>
            <w:r w:rsidRPr="00F22DF0">
              <w:rPr>
                <w:rFonts w:asciiTheme="minorHAnsi" w:hAnsiTheme="minorHAnsi" w:cstheme="minorHAnsi"/>
              </w:rPr>
              <w:t>.</w:t>
            </w:r>
          </w:p>
        </w:tc>
      </w:tr>
      <w:tr w:rsidR="00422AC6" w:rsidRPr="00F22DF0" w14:paraId="73ACE187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CA2AEF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2 - leva</w:t>
            </w:r>
          </w:p>
        </w:tc>
        <w:tc>
          <w:tcPr>
            <w:tcW w:w="8328" w:type="dxa"/>
            <w:gridSpan w:val="2"/>
          </w:tcPr>
          <w:p w14:paraId="381E0B8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2310668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A54EDA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2 - desna</w:t>
            </w:r>
          </w:p>
        </w:tc>
        <w:tc>
          <w:tcPr>
            <w:tcW w:w="8328" w:type="dxa"/>
            <w:gridSpan w:val="2"/>
          </w:tcPr>
          <w:p w14:paraId="372F0CF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2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B14E041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738F40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3 - leva</w:t>
            </w:r>
          </w:p>
        </w:tc>
        <w:tc>
          <w:tcPr>
            <w:tcW w:w="8328" w:type="dxa"/>
            <w:gridSpan w:val="2"/>
          </w:tcPr>
          <w:p w14:paraId="6EF6548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67151E3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AEC268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3 - desna</w:t>
            </w:r>
          </w:p>
        </w:tc>
        <w:tc>
          <w:tcPr>
            <w:tcW w:w="8328" w:type="dxa"/>
            <w:gridSpan w:val="2"/>
          </w:tcPr>
          <w:p w14:paraId="008E1DAD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3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3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6EE2506C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035B9F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4 - leva</w:t>
            </w:r>
          </w:p>
        </w:tc>
        <w:tc>
          <w:tcPr>
            <w:tcW w:w="8328" w:type="dxa"/>
            <w:gridSpan w:val="2"/>
          </w:tcPr>
          <w:p w14:paraId="182C19B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58B8220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B34371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PROTEZA PO HEMIPELVEKTOMIJI ZA KATEGORIJO 4 - desna</w:t>
            </w:r>
          </w:p>
        </w:tc>
        <w:tc>
          <w:tcPr>
            <w:tcW w:w="8328" w:type="dxa"/>
            <w:gridSpan w:val="2"/>
          </w:tcPr>
          <w:p w14:paraId="1D336BB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Razvrstitev v kategorijo 4</w:t>
            </w:r>
            <w:r w:rsidRPr="00F22DF0">
              <w:rPr>
                <w:rFonts w:asciiTheme="minorHAnsi" w:hAnsiTheme="minorHAnsi" w:cstheme="minorHAnsi"/>
                <w:vertAlign w:val="superscript"/>
              </w:rPr>
              <w:t>4</w:t>
            </w:r>
            <w:r w:rsidRPr="00F22DF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22AC6" w:rsidRPr="00F22DF0" w14:paraId="78663D47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AFE122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G. Začasne proteze za osebe z amputacijo spodnjih udov</w:t>
            </w:r>
          </w:p>
        </w:tc>
        <w:tc>
          <w:tcPr>
            <w:tcW w:w="8328" w:type="dxa"/>
            <w:gridSpan w:val="2"/>
          </w:tcPr>
          <w:p w14:paraId="700B311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 </w:t>
            </w:r>
          </w:p>
        </w:tc>
      </w:tr>
      <w:tr w:rsidR="00422AC6" w:rsidRPr="00F22DF0" w14:paraId="082D265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549C06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ZAČASNA PROTEZA PO AMPUTACIJI DELA STOPALA - leva</w:t>
            </w:r>
          </w:p>
        </w:tc>
        <w:tc>
          <w:tcPr>
            <w:tcW w:w="8328" w:type="dxa"/>
            <w:gridSpan w:val="2"/>
          </w:tcPr>
          <w:p w14:paraId="79673A1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gležnjem in koncem prstov ali amputacija stopala med stopalnico in koncem prstov, ki obsega celoten palec in/ali vse ostale prste,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699DC3F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7243C8E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ZAČASNA PROTEZA PO AMPUTACIJI DELA STOPALA - desna</w:t>
            </w:r>
          </w:p>
        </w:tc>
        <w:tc>
          <w:tcPr>
            <w:tcW w:w="8328" w:type="dxa"/>
            <w:gridSpan w:val="2"/>
          </w:tcPr>
          <w:p w14:paraId="5433FDD5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Amputacija med gležnjem in koncem prstov ali amputacija stopala med stopalnico in koncem prstov, ki obsega celoten palec in/ali vse ostale prste,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0AF83D8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473068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ZAČASNA PROTEZA PO EKSARTIKULACIJI GLEŽNJA - leva</w:t>
            </w:r>
          </w:p>
        </w:tc>
        <w:tc>
          <w:tcPr>
            <w:tcW w:w="8328" w:type="dxa"/>
            <w:gridSpan w:val="2"/>
          </w:tcPr>
          <w:p w14:paraId="2BCDA32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Amputacija v gležnju ali enakovredna prirojena ali pridobljena pomanjkljivost uda, kjer pričakujemo spremembo oblike ali volumna krna pred prvo ali ponovno oskrbo z dokončno protezo, in razvrstitev v kategorijo 1 ali več. </w:t>
            </w:r>
          </w:p>
        </w:tc>
      </w:tr>
      <w:tr w:rsidR="00422AC6" w:rsidRPr="00F22DF0" w14:paraId="2A60388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05C0B6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ZAČASNA PROTEZA PO EKSARTIKULACIJI GLEŽNJA - desna</w:t>
            </w:r>
          </w:p>
        </w:tc>
        <w:tc>
          <w:tcPr>
            <w:tcW w:w="8328" w:type="dxa"/>
            <w:gridSpan w:val="2"/>
          </w:tcPr>
          <w:p w14:paraId="162F29B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Amputacija v gležnju ali enakovredna prirojena ali pridobljena pomanjkljivost uda, kjer pričakujemo spremembo oblike ali volumna krna pred prvo ali ponovno oskrbo z dokončno protezo, in razvrstitev v kategorijo 1 ali več. </w:t>
            </w:r>
          </w:p>
        </w:tc>
      </w:tr>
      <w:tr w:rsidR="00422AC6" w:rsidRPr="00F22DF0" w14:paraId="1CF347E4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864A3B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t>ZAČASNA PODKOLENSKA PROTEZA - leva</w:t>
            </w:r>
          </w:p>
        </w:tc>
        <w:tc>
          <w:tcPr>
            <w:tcW w:w="8328" w:type="dxa"/>
            <w:gridSpan w:val="2"/>
          </w:tcPr>
          <w:p w14:paraId="57E8E70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kolenom in gležnjem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6A47FE7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3C19BB9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t>ZAČASNA PODKOLENSKA PROTEZA - desna</w:t>
            </w:r>
          </w:p>
        </w:tc>
        <w:tc>
          <w:tcPr>
            <w:tcW w:w="8328" w:type="dxa"/>
            <w:gridSpan w:val="2"/>
          </w:tcPr>
          <w:p w14:paraId="423E477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kolenom in gležnjem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3BEEBF63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6F8EB9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lastRenderedPageBreak/>
              <w:t>ZAČASNA PROTEZA PO EKSARTIKULACIJI KOLENA - leva</w:t>
            </w:r>
          </w:p>
        </w:tc>
        <w:tc>
          <w:tcPr>
            <w:tcW w:w="8328" w:type="dxa"/>
            <w:gridSpan w:val="2"/>
          </w:tcPr>
          <w:p w14:paraId="76732F6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Amputacija v kolenu ali enakovredna prirojena ali pridobljena pomanjkljivost uda, kjer pričakujemo spremembo oblike ali volumna krna pred prvo ali ponovno oskrbo z dokončno protezo, in razvrstitev v kategorijo 1 ali več. </w:t>
            </w:r>
          </w:p>
        </w:tc>
      </w:tr>
      <w:tr w:rsidR="00422AC6" w:rsidRPr="00F22DF0" w14:paraId="443DE8EE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13116B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t>ZAČASNA PROTEZA PO EKSARTIKULACIJI KOLENA - desna</w:t>
            </w:r>
          </w:p>
        </w:tc>
        <w:tc>
          <w:tcPr>
            <w:tcW w:w="8328" w:type="dxa"/>
            <w:gridSpan w:val="2"/>
          </w:tcPr>
          <w:p w14:paraId="6340B3C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 xml:space="preserve">Amputacija v kolenu ali enakovredna prirojena ali pridobljena pomanjkljivost uda, kjer pričakujemo spremembo oblike ali volumna krna pred prvo ali ponovno oskrbo z dokončno protezo, in razvrstitev v kategorijo 1 ali več. </w:t>
            </w:r>
          </w:p>
        </w:tc>
      </w:tr>
      <w:tr w:rsidR="00422AC6" w:rsidRPr="00F22DF0" w14:paraId="5C633CD9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61DD42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t>ZAČASNA NADKOLENSKA PROTEZA - leva</w:t>
            </w:r>
          </w:p>
        </w:tc>
        <w:tc>
          <w:tcPr>
            <w:tcW w:w="8328" w:type="dxa"/>
            <w:gridSpan w:val="2"/>
          </w:tcPr>
          <w:p w14:paraId="11614A1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kolkom in kolenom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54421577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622466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t>ZAČASNA NADKOLENSKA PROTEZA - desna</w:t>
            </w:r>
          </w:p>
        </w:tc>
        <w:tc>
          <w:tcPr>
            <w:tcW w:w="8328" w:type="dxa"/>
            <w:gridSpan w:val="2"/>
          </w:tcPr>
          <w:p w14:paraId="4BF36A4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med kolkom in kolenom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5308799F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63E5BFD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t>ZAČASNA PROTEZA PO EKSARTIKULACIJI KOLKA - leva</w:t>
            </w:r>
          </w:p>
        </w:tc>
        <w:tc>
          <w:tcPr>
            <w:tcW w:w="8328" w:type="dxa"/>
            <w:gridSpan w:val="2"/>
          </w:tcPr>
          <w:p w14:paraId="215B9FA6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</w:rPr>
              <w:t>Amputacija v kolku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5D98DBC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72EAC3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  <w:color w:val="000000"/>
              </w:rPr>
              <w:t>ZAČASNA PROTEZA PO EKSARTIKULACIJI KOLKA - desna</w:t>
            </w:r>
          </w:p>
        </w:tc>
        <w:tc>
          <w:tcPr>
            <w:tcW w:w="8328" w:type="dxa"/>
            <w:gridSpan w:val="2"/>
          </w:tcPr>
          <w:p w14:paraId="2490AF1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Amputacija v kolku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14BF099A" w14:textId="77777777" w:rsidTr="00267452">
        <w:tblPrEx>
          <w:jc w:val="left"/>
        </w:tblPrEx>
        <w:trPr>
          <w:gridBefore w:val="1"/>
          <w:wBefore w:w="95" w:type="dxa"/>
          <w:trHeight w:val="705"/>
        </w:trPr>
        <w:tc>
          <w:tcPr>
            <w:tcW w:w="5699" w:type="dxa"/>
            <w:gridSpan w:val="2"/>
            <w:noWrap/>
            <w:hideMark/>
          </w:tcPr>
          <w:p w14:paraId="4C34D290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22DF0">
              <w:rPr>
                <w:rFonts w:asciiTheme="minorHAnsi" w:eastAsia="Times New Roman" w:hAnsiTheme="minorHAnsi" w:cstheme="minorHAnsi"/>
                <w:color w:val="000000"/>
              </w:rPr>
              <w:t>ZAČASNA PROTEZA PO HEMIPELVEKTOMIJI - leva</w:t>
            </w:r>
          </w:p>
        </w:tc>
        <w:tc>
          <w:tcPr>
            <w:tcW w:w="8335" w:type="dxa"/>
            <w:gridSpan w:val="2"/>
            <w:hideMark/>
          </w:tcPr>
          <w:p w14:paraId="217EB3A8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spodnjega uda, skupaj z delom ali s celotno polovico medenice,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278DDD66" w14:textId="77777777" w:rsidTr="00267452">
        <w:tblPrEx>
          <w:jc w:val="left"/>
        </w:tblPrEx>
        <w:trPr>
          <w:gridBefore w:val="1"/>
          <w:wBefore w:w="95" w:type="dxa"/>
          <w:trHeight w:val="735"/>
        </w:trPr>
        <w:tc>
          <w:tcPr>
            <w:tcW w:w="5699" w:type="dxa"/>
            <w:gridSpan w:val="2"/>
            <w:noWrap/>
            <w:hideMark/>
          </w:tcPr>
          <w:p w14:paraId="7FE01D0D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22DF0">
              <w:rPr>
                <w:rFonts w:asciiTheme="minorHAnsi" w:eastAsia="Times New Roman" w:hAnsiTheme="minorHAnsi" w:cstheme="minorHAnsi"/>
                <w:color w:val="000000"/>
              </w:rPr>
              <w:t>ZAČASNA PROTEZA PO HEMIPELVEKTOMIJI - desna</w:t>
            </w:r>
          </w:p>
        </w:tc>
        <w:tc>
          <w:tcPr>
            <w:tcW w:w="8335" w:type="dxa"/>
            <w:gridSpan w:val="2"/>
            <w:hideMark/>
          </w:tcPr>
          <w:p w14:paraId="53C78032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spodnjega uda, skupaj z delom ali s celotno polovico medenice, ali enakovredna prirojena ali pridobljena pomanjkljivost uda, kjer pričakujemo spremembo oblike ali volumna krna pred prvo ali ponovno oskrbo z dokončno protezo, in razvrstitev v kategorijo 1 ali več.</w:t>
            </w:r>
          </w:p>
        </w:tc>
      </w:tr>
      <w:tr w:rsidR="00422AC6" w:rsidRPr="00F22DF0" w14:paraId="6EFCCA37" w14:textId="77777777" w:rsidTr="00267452">
        <w:tblPrEx>
          <w:jc w:val="left"/>
        </w:tblPrEx>
        <w:trPr>
          <w:gridBefore w:val="1"/>
          <w:wBefore w:w="95" w:type="dxa"/>
          <w:trHeight w:val="450"/>
        </w:trPr>
        <w:tc>
          <w:tcPr>
            <w:tcW w:w="5699" w:type="dxa"/>
            <w:gridSpan w:val="2"/>
            <w:noWrap/>
            <w:hideMark/>
          </w:tcPr>
          <w:p w14:paraId="087366BA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H. Proteze za kopanje za osebe z amputacijo spodnjih udov</w:t>
            </w:r>
          </w:p>
        </w:tc>
        <w:tc>
          <w:tcPr>
            <w:tcW w:w="8335" w:type="dxa"/>
            <w:gridSpan w:val="2"/>
            <w:hideMark/>
          </w:tcPr>
          <w:p w14:paraId="4E38AAC9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422AC6" w:rsidRPr="00F22DF0" w14:paraId="6A8BDB68" w14:textId="77777777" w:rsidTr="00267452">
        <w:tblPrEx>
          <w:jc w:val="left"/>
        </w:tblPrEx>
        <w:trPr>
          <w:gridBefore w:val="1"/>
          <w:wBefore w:w="95" w:type="dxa"/>
          <w:trHeight w:val="720"/>
        </w:trPr>
        <w:tc>
          <w:tcPr>
            <w:tcW w:w="5699" w:type="dxa"/>
            <w:gridSpan w:val="2"/>
            <w:noWrap/>
            <w:hideMark/>
          </w:tcPr>
          <w:p w14:paraId="72E6A114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GLEŽNJA ZA KOPANJE - leva</w:t>
            </w:r>
          </w:p>
        </w:tc>
        <w:tc>
          <w:tcPr>
            <w:tcW w:w="8335" w:type="dxa"/>
            <w:gridSpan w:val="2"/>
            <w:hideMark/>
          </w:tcPr>
          <w:p w14:paraId="14BE7B46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v gležnju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582B0EF7" w14:textId="77777777" w:rsidTr="00267452">
        <w:tblPrEx>
          <w:jc w:val="left"/>
        </w:tblPrEx>
        <w:trPr>
          <w:gridBefore w:val="1"/>
          <w:wBefore w:w="95" w:type="dxa"/>
          <w:trHeight w:val="720"/>
        </w:trPr>
        <w:tc>
          <w:tcPr>
            <w:tcW w:w="5699" w:type="dxa"/>
            <w:gridSpan w:val="2"/>
            <w:noWrap/>
            <w:hideMark/>
          </w:tcPr>
          <w:p w14:paraId="126D20B7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GLEŽNJA ZA KOPANJE - desna</w:t>
            </w:r>
          </w:p>
        </w:tc>
        <w:tc>
          <w:tcPr>
            <w:tcW w:w="8335" w:type="dxa"/>
            <w:gridSpan w:val="2"/>
            <w:hideMark/>
          </w:tcPr>
          <w:p w14:paraId="7F8CD096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v gležnju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14135CA3" w14:textId="77777777" w:rsidTr="00267452">
        <w:tblPrEx>
          <w:jc w:val="left"/>
        </w:tblPrEx>
        <w:trPr>
          <w:gridBefore w:val="1"/>
          <w:wBefore w:w="95" w:type="dxa"/>
          <w:trHeight w:val="735"/>
        </w:trPr>
        <w:tc>
          <w:tcPr>
            <w:tcW w:w="5699" w:type="dxa"/>
            <w:gridSpan w:val="2"/>
            <w:noWrap/>
            <w:hideMark/>
          </w:tcPr>
          <w:p w14:paraId="06E9F8F8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lastRenderedPageBreak/>
              <w:t>PODKOLENSKA PROTEZA ZA KOPANJE - leva</w:t>
            </w:r>
          </w:p>
        </w:tc>
        <w:tc>
          <w:tcPr>
            <w:tcW w:w="8335" w:type="dxa"/>
            <w:gridSpan w:val="2"/>
            <w:hideMark/>
          </w:tcPr>
          <w:p w14:paraId="5900F066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med kolenom in gležnjem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0ED07C70" w14:textId="77777777" w:rsidTr="00267452">
        <w:tblPrEx>
          <w:jc w:val="left"/>
        </w:tblPrEx>
        <w:trPr>
          <w:gridBefore w:val="1"/>
          <w:wBefore w:w="95" w:type="dxa"/>
          <w:trHeight w:val="720"/>
        </w:trPr>
        <w:tc>
          <w:tcPr>
            <w:tcW w:w="5699" w:type="dxa"/>
            <w:gridSpan w:val="2"/>
            <w:noWrap/>
            <w:hideMark/>
          </w:tcPr>
          <w:p w14:paraId="45D59C0D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PODKOLENSKA PROTEZA ZA KOPANJE - desna</w:t>
            </w:r>
          </w:p>
        </w:tc>
        <w:tc>
          <w:tcPr>
            <w:tcW w:w="8335" w:type="dxa"/>
            <w:gridSpan w:val="2"/>
            <w:hideMark/>
          </w:tcPr>
          <w:p w14:paraId="2ED07976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med kolenom in gležnjem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6292C4B0" w14:textId="77777777" w:rsidTr="00267452">
        <w:tblPrEx>
          <w:jc w:val="left"/>
        </w:tblPrEx>
        <w:trPr>
          <w:gridBefore w:val="1"/>
          <w:wBefore w:w="95" w:type="dxa"/>
          <w:trHeight w:val="720"/>
        </w:trPr>
        <w:tc>
          <w:tcPr>
            <w:tcW w:w="5699" w:type="dxa"/>
            <w:gridSpan w:val="2"/>
            <w:noWrap/>
            <w:hideMark/>
          </w:tcPr>
          <w:p w14:paraId="6F427C9F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KOLENA ZA KOPANJE - leva</w:t>
            </w:r>
          </w:p>
        </w:tc>
        <w:tc>
          <w:tcPr>
            <w:tcW w:w="8335" w:type="dxa"/>
            <w:gridSpan w:val="2"/>
            <w:hideMark/>
          </w:tcPr>
          <w:p w14:paraId="64B3D8D8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 xml:space="preserve">Amputacija v kolenu ali enakovredna prirojena ali pridobljena pomanjkljivost uda, razvrstitev v kategorijo 1 ali več, uporaba proteze kot dodatne občasne proteze za hojo in stanje v mokrem okolju in glavna vsakodnevna proteza ni vodo- in korozijsko odporna. </w:t>
            </w:r>
          </w:p>
        </w:tc>
      </w:tr>
      <w:tr w:rsidR="00422AC6" w:rsidRPr="00F22DF0" w14:paraId="62FA9C4B" w14:textId="77777777" w:rsidTr="00267452">
        <w:tblPrEx>
          <w:jc w:val="left"/>
        </w:tblPrEx>
        <w:trPr>
          <w:gridBefore w:val="1"/>
          <w:wBefore w:w="95" w:type="dxa"/>
          <w:trHeight w:val="720"/>
        </w:trPr>
        <w:tc>
          <w:tcPr>
            <w:tcW w:w="5699" w:type="dxa"/>
            <w:gridSpan w:val="2"/>
            <w:noWrap/>
            <w:hideMark/>
          </w:tcPr>
          <w:p w14:paraId="33907532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KOLENA ZA KOPANJE - desna</w:t>
            </w:r>
          </w:p>
        </w:tc>
        <w:tc>
          <w:tcPr>
            <w:tcW w:w="8335" w:type="dxa"/>
            <w:gridSpan w:val="2"/>
            <w:hideMark/>
          </w:tcPr>
          <w:p w14:paraId="47ECD029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 xml:space="preserve">Amputacija v kolenu ali enakovredna prirojena ali pridobljena pomanjkljivost uda, razvrstitev v kategorijo 1 ali več, uporaba proteze kot dodatne občasne proteze za hojo in stanje v mokrem okolju in glavna vsakodnevna proteza ni vodo- in korozijsko odporna. </w:t>
            </w:r>
          </w:p>
        </w:tc>
      </w:tr>
      <w:tr w:rsidR="00422AC6" w:rsidRPr="00F22DF0" w14:paraId="4E7D99F9" w14:textId="77777777" w:rsidTr="00267452">
        <w:tblPrEx>
          <w:jc w:val="left"/>
        </w:tblPrEx>
        <w:trPr>
          <w:gridBefore w:val="1"/>
          <w:wBefore w:w="95" w:type="dxa"/>
          <w:trHeight w:val="735"/>
        </w:trPr>
        <w:tc>
          <w:tcPr>
            <w:tcW w:w="5699" w:type="dxa"/>
            <w:gridSpan w:val="2"/>
            <w:noWrap/>
            <w:hideMark/>
          </w:tcPr>
          <w:p w14:paraId="434ADC90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NADKOLENSKA PROTEZA ZA KOPANJE - leva</w:t>
            </w:r>
          </w:p>
        </w:tc>
        <w:tc>
          <w:tcPr>
            <w:tcW w:w="8335" w:type="dxa"/>
            <w:gridSpan w:val="2"/>
            <w:hideMark/>
          </w:tcPr>
          <w:p w14:paraId="29FC48B2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med kolkom in kolenom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679B948F" w14:textId="77777777" w:rsidTr="00267452">
        <w:tblPrEx>
          <w:jc w:val="left"/>
        </w:tblPrEx>
        <w:trPr>
          <w:gridBefore w:val="1"/>
          <w:wBefore w:w="95" w:type="dxa"/>
          <w:trHeight w:val="735"/>
        </w:trPr>
        <w:tc>
          <w:tcPr>
            <w:tcW w:w="5699" w:type="dxa"/>
            <w:gridSpan w:val="2"/>
            <w:noWrap/>
            <w:hideMark/>
          </w:tcPr>
          <w:p w14:paraId="4388BFF8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NADKOLENSKA PROTEZA ZA KOPANJE - desna</w:t>
            </w:r>
          </w:p>
        </w:tc>
        <w:tc>
          <w:tcPr>
            <w:tcW w:w="8335" w:type="dxa"/>
            <w:gridSpan w:val="2"/>
            <w:hideMark/>
          </w:tcPr>
          <w:p w14:paraId="7039771D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med kolkom in kolenom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093E0C4F" w14:textId="77777777" w:rsidTr="00267452">
        <w:tblPrEx>
          <w:jc w:val="left"/>
        </w:tblPrEx>
        <w:trPr>
          <w:gridBefore w:val="1"/>
          <w:wBefore w:w="95" w:type="dxa"/>
          <w:trHeight w:val="720"/>
        </w:trPr>
        <w:tc>
          <w:tcPr>
            <w:tcW w:w="5699" w:type="dxa"/>
            <w:gridSpan w:val="2"/>
            <w:noWrap/>
            <w:hideMark/>
          </w:tcPr>
          <w:p w14:paraId="569F2A0F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KOLKA ZA KOPANJE - leva</w:t>
            </w:r>
          </w:p>
        </w:tc>
        <w:tc>
          <w:tcPr>
            <w:tcW w:w="8335" w:type="dxa"/>
            <w:gridSpan w:val="2"/>
            <w:hideMark/>
          </w:tcPr>
          <w:p w14:paraId="331D61CF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v kolku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69EFCD36" w14:textId="77777777" w:rsidTr="00267452">
        <w:tblPrEx>
          <w:jc w:val="left"/>
        </w:tblPrEx>
        <w:trPr>
          <w:gridBefore w:val="1"/>
          <w:wBefore w:w="95" w:type="dxa"/>
          <w:trHeight w:val="720"/>
        </w:trPr>
        <w:tc>
          <w:tcPr>
            <w:tcW w:w="5699" w:type="dxa"/>
            <w:gridSpan w:val="2"/>
            <w:noWrap/>
            <w:hideMark/>
          </w:tcPr>
          <w:p w14:paraId="2C6AD877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KOLKA ZA KOPANJE - desna</w:t>
            </w:r>
          </w:p>
        </w:tc>
        <w:tc>
          <w:tcPr>
            <w:tcW w:w="8335" w:type="dxa"/>
            <w:gridSpan w:val="2"/>
            <w:hideMark/>
          </w:tcPr>
          <w:p w14:paraId="19FF15B0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v kolku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1BD844CA" w14:textId="77777777" w:rsidTr="00267452">
        <w:tblPrEx>
          <w:jc w:val="left"/>
        </w:tblPrEx>
        <w:trPr>
          <w:gridBefore w:val="1"/>
          <w:wBefore w:w="95" w:type="dxa"/>
          <w:trHeight w:val="960"/>
        </w:trPr>
        <w:tc>
          <w:tcPr>
            <w:tcW w:w="5699" w:type="dxa"/>
            <w:gridSpan w:val="2"/>
            <w:noWrap/>
            <w:hideMark/>
          </w:tcPr>
          <w:p w14:paraId="2FA08D60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HEMIPELVEKTOMIJI ZA KOPANJE - leva</w:t>
            </w:r>
          </w:p>
        </w:tc>
        <w:tc>
          <w:tcPr>
            <w:tcW w:w="8335" w:type="dxa"/>
            <w:gridSpan w:val="2"/>
            <w:hideMark/>
          </w:tcPr>
          <w:p w14:paraId="3D5C5FE9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spodnjega uda, skupaj z delom ali s celotno polovico medenice,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1DB839BA" w14:textId="77777777" w:rsidTr="00267452">
        <w:tblPrEx>
          <w:jc w:val="left"/>
        </w:tblPrEx>
        <w:trPr>
          <w:gridBefore w:val="1"/>
          <w:wBefore w:w="95" w:type="dxa"/>
          <w:trHeight w:val="960"/>
        </w:trPr>
        <w:tc>
          <w:tcPr>
            <w:tcW w:w="5699" w:type="dxa"/>
            <w:gridSpan w:val="2"/>
            <w:noWrap/>
            <w:hideMark/>
          </w:tcPr>
          <w:p w14:paraId="52D3B660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lastRenderedPageBreak/>
              <w:t>PROTEZA PO HEMIPELVEKTOMIJI ZA KOPANJE - desna</w:t>
            </w:r>
          </w:p>
        </w:tc>
        <w:tc>
          <w:tcPr>
            <w:tcW w:w="8335" w:type="dxa"/>
            <w:gridSpan w:val="2"/>
            <w:hideMark/>
          </w:tcPr>
          <w:p w14:paraId="1F08552C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spodnjega uda skupaj z delom ali s celotno polovico medenice ali enakovredna prirojena ali pridobljena pomanjkljivost uda, razvrstitev v kategorijo 1 ali več, uporaba proteze kot dodatne občasne proteze za hojo in stanje v mokrem okolju in glavna vsakodnevna proteza ni vodo- in korozijsko odporna.</w:t>
            </w:r>
          </w:p>
        </w:tc>
      </w:tr>
      <w:tr w:rsidR="00422AC6" w:rsidRPr="00F22DF0" w14:paraId="5CFBCA2B" w14:textId="77777777" w:rsidTr="00267452">
        <w:trPr>
          <w:gridAfter w:val="1"/>
          <w:wAfter w:w="95" w:type="dxa"/>
          <w:jc w:val="center"/>
        </w:trPr>
        <w:tc>
          <w:tcPr>
            <w:tcW w:w="14034" w:type="dxa"/>
            <w:gridSpan w:val="4"/>
          </w:tcPr>
          <w:p w14:paraId="3F8B45A6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II. Proteze za zgornje ude</w:t>
            </w:r>
          </w:p>
        </w:tc>
      </w:tr>
      <w:tr w:rsidR="00422AC6" w:rsidRPr="00F22DF0" w14:paraId="6C88FD58" w14:textId="77777777" w:rsidTr="00267452">
        <w:trPr>
          <w:gridAfter w:val="1"/>
          <w:wAfter w:w="95" w:type="dxa"/>
          <w:jc w:val="center"/>
        </w:trPr>
        <w:tc>
          <w:tcPr>
            <w:tcW w:w="14034" w:type="dxa"/>
            <w:gridSpan w:val="4"/>
          </w:tcPr>
          <w:p w14:paraId="4287BDCB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A. Proteze za dlan in prste</w:t>
            </w:r>
          </w:p>
        </w:tc>
      </w:tr>
      <w:tr w:rsidR="00422AC6" w:rsidRPr="00F22DF0" w14:paraId="269DAC59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E6C08A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DELNI AMPUTACIJI PRSTOV - leva</w:t>
            </w:r>
          </w:p>
        </w:tc>
        <w:tc>
          <w:tcPr>
            <w:tcW w:w="8328" w:type="dxa"/>
            <w:gridSpan w:val="2"/>
          </w:tcPr>
          <w:p w14:paraId="71961B2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prsta roke - kožno mišični defekt prsta.</w:t>
            </w:r>
          </w:p>
        </w:tc>
      </w:tr>
      <w:tr w:rsidR="00422AC6" w:rsidRPr="00F22DF0" w14:paraId="1D1FBE7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09E996E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DELNI AMPUTACIJI PRSTOV - desna</w:t>
            </w:r>
          </w:p>
        </w:tc>
        <w:tc>
          <w:tcPr>
            <w:tcW w:w="8328" w:type="dxa"/>
            <w:gridSpan w:val="2"/>
          </w:tcPr>
          <w:p w14:paraId="614E8A6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prsta roke - kožno mišični defekt prsta.</w:t>
            </w:r>
          </w:p>
        </w:tc>
      </w:tr>
      <w:tr w:rsidR="00422AC6" w:rsidRPr="00F22DF0" w14:paraId="0596705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5DAFED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ZA DLAN IN PRSTE – SILIKONSKA - leva</w:t>
            </w:r>
          </w:p>
        </w:tc>
        <w:tc>
          <w:tcPr>
            <w:tcW w:w="8328" w:type="dxa"/>
            <w:gridSpan w:val="2"/>
          </w:tcPr>
          <w:p w14:paraId="1D70A5D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roke - defekt dlani.</w:t>
            </w:r>
          </w:p>
        </w:tc>
      </w:tr>
      <w:tr w:rsidR="00422AC6" w:rsidRPr="00F22DF0" w14:paraId="7B823D8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75F6CA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ZA DLAN IN PRSTE – SILIKONSKA - desna</w:t>
            </w:r>
          </w:p>
        </w:tc>
        <w:tc>
          <w:tcPr>
            <w:tcW w:w="8328" w:type="dxa"/>
            <w:gridSpan w:val="2"/>
          </w:tcPr>
          <w:p w14:paraId="22D90AD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roke - defekt dlani.</w:t>
            </w:r>
          </w:p>
        </w:tc>
      </w:tr>
      <w:tr w:rsidR="00422AC6" w:rsidRPr="00F22DF0" w14:paraId="6D11EF49" w14:textId="77777777" w:rsidTr="00267452">
        <w:trPr>
          <w:gridAfter w:val="1"/>
          <w:wAfter w:w="95" w:type="dxa"/>
          <w:jc w:val="center"/>
        </w:trPr>
        <w:tc>
          <w:tcPr>
            <w:tcW w:w="14034" w:type="dxa"/>
            <w:gridSpan w:val="4"/>
          </w:tcPr>
          <w:p w14:paraId="4E7EAF25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B. Podlaktne proteze</w:t>
            </w:r>
          </w:p>
        </w:tc>
      </w:tr>
      <w:tr w:rsidR="00422AC6" w:rsidRPr="00F22DF0" w14:paraId="79177C6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415C35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PODLAKTNA PROTEZA - leva</w:t>
            </w:r>
          </w:p>
        </w:tc>
        <w:tc>
          <w:tcPr>
            <w:tcW w:w="8328" w:type="dxa"/>
            <w:gridSpan w:val="2"/>
          </w:tcPr>
          <w:p w14:paraId="31F402AD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podlakti.</w:t>
            </w:r>
          </w:p>
        </w:tc>
      </w:tr>
      <w:tr w:rsidR="00422AC6" w:rsidRPr="00F22DF0" w14:paraId="2541435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50CD8F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PODLAKTNA PROTEZA - desna</w:t>
            </w:r>
          </w:p>
        </w:tc>
        <w:tc>
          <w:tcPr>
            <w:tcW w:w="8328" w:type="dxa"/>
            <w:gridSpan w:val="2"/>
          </w:tcPr>
          <w:p w14:paraId="28ECF35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podlakti.</w:t>
            </w:r>
          </w:p>
        </w:tc>
      </w:tr>
      <w:tr w:rsidR="00422AC6" w:rsidRPr="00F22DF0" w14:paraId="521FA7FF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3C1A43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PODLAKTNA PROTEZA FUNKCIONALNA – MEHANSKA - leva</w:t>
            </w:r>
          </w:p>
        </w:tc>
        <w:tc>
          <w:tcPr>
            <w:tcW w:w="8328" w:type="dxa"/>
            <w:gridSpan w:val="2"/>
          </w:tcPr>
          <w:p w14:paraId="46C6C27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podlakti. Za redno zaposlene, ki opravljajo fizična dela, dva končna nastavka (kljuka + roka).</w:t>
            </w:r>
          </w:p>
        </w:tc>
      </w:tr>
      <w:tr w:rsidR="00422AC6" w:rsidRPr="00F22DF0" w14:paraId="4DAFD07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237CCE2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PODLAKTNA PROTEZA FUNKCIONALNA – MEHANSKA - desna</w:t>
            </w:r>
          </w:p>
        </w:tc>
        <w:tc>
          <w:tcPr>
            <w:tcW w:w="8328" w:type="dxa"/>
            <w:gridSpan w:val="2"/>
          </w:tcPr>
          <w:p w14:paraId="05FCC8C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podlakti. Za redno zaposlene, ki opravljajo fizična dela, dva končna nastavka (kljuka + roka).</w:t>
            </w:r>
          </w:p>
        </w:tc>
      </w:tr>
      <w:tr w:rsidR="00422AC6" w:rsidRPr="00F22DF0" w14:paraId="23E630A8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CDC377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PODLAKTNA PROTEZA FUNKCIONALNA – MIOELEKTRIČNA - leva</w:t>
            </w:r>
          </w:p>
        </w:tc>
        <w:tc>
          <w:tcPr>
            <w:tcW w:w="8328" w:type="dxa"/>
            <w:gridSpan w:val="2"/>
          </w:tcPr>
          <w:p w14:paraId="5748EE2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podlakti pri otroku ali mladostniku, ki se redno šola ali usposablja za poklic.</w:t>
            </w:r>
          </w:p>
        </w:tc>
      </w:tr>
      <w:tr w:rsidR="00422AC6" w:rsidRPr="00F22DF0" w14:paraId="23711FD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50E55D9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PODLAKTNA PROTEZA FUNKCIONALNA – MIOELEKTRIČNA - desna</w:t>
            </w:r>
          </w:p>
        </w:tc>
        <w:tc>
          <w:tcPr>
            <w:tcW w:w="8328" w:type="dxa"/>
            <w:gridSpan w:val="2"/>
          </w:tcPr>
          <w:p w14:paraId="0A45664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podlakti pri otroku ali mladostniku, ki se redno šola ali usposablja za poklic.</w:t>
            </w:r>
          </w:p>
        </w:tc>
      </w:tr>
      <w:tr w:rsidR="00422AC6" w:rsidRPr="00F22DF0" w14:paraId="610AB1F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5DE31A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V KOMOLCU - leva</w:t>
            </w:r>
          </w:p>
        </w:tc>
        <w:tc>
          <w:tcPr>
            <w:tcW w:w="8328" w:type="dxa"/>
            <w:gridSpan w:val="2"/>
          </w:tcPr>
          <w:p w14:paraId="7822906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Eksartikulacija v komolcu.</w:t>
            </w:r>
          </w:p>
        </w:tc>
      </w:tr>
      <w:tr w:rsidR="00422AC6" w:rsidRPr="00F22DF0" w14:paraId="1B2996B2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25AE00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V KOMOLCU - desna</w:t>
            </w:r>
          </w:p>
        </w:tc>
        <w:tc>
          <w:tcPr>
            <w:tcW w:w="8328" w:type="dxa"/>
            <w:gridSpan w:val="2"/>
          </w:tcPr>
          <w:p w14:paraId="2351FB7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Eksartikulacija v komolcu.</w:t>
            </w:r>
          </w:p>
        </w:tc>
      </w:tr>
      <w:tr w:rsidR="00422AC6" w:rsidRPr="00F22DF0" w14:paraId="4407659A" w14:textId="77777777" w:rsidTr="00267452">
        <w:trPr>
          <w:gridAfter w:val="1"/>
          <w:wAfter w:w="95" w:type="dxa"/>
          <w:jc w:val="center"/>
        </w:trPr>
        <w:tc>
          <w:tcPr>
            <w:tcW w:w="14034" w:type="dxa"/>
            <w:gridSpan w:val="4"/>
          </w:tcPr>
          <w:p w14:paraId="2586EB8E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C. Nadlaktne proteze</w:t>
            </w:r>
          </w:p>
        </w:tc>
      </w:tr>
      <w:tr w:rsidR="00422AC6" w:rsidRPr="00F22DF0" w14:paraId="5FC6BD36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AD1959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NADLAKTNA PROTEZA - leva</w:t>
            </w:r>
          </w:p>
        </w:tc>
        <w:tc>
          <w:tcPr>
            <w:tcW w:w="8328" w:type="dxa"/>
            <w:gridSpan w:val="2"/>
          </w:tcPr>
          <w:p w14:paraId="0563C69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nadlakti.</w:t>
            </w:r>
          </w:p>
        </w:tc>
      </w:tr>
      <w:tr w:rsidR="00422AC6" w:rsidRPr="00F22DF0" w14:paraId="61CFBBCC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655B47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NADLAKTNA PROTEZA - desna</w:t>
            </w:r>
          </w:p>
        </w:tc>
        <w:tc>
          <w:tcPr>
            <w:tcW w:w="8328" w:type="dxa"/>
            <w:gridSpan w:val="2"/>
          </w:tcPr>
          <w:p w14:paraId="00F8BF4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nadlakti.</w:t>
            </w:r>
          </w:p>
        </w:tc>
      </w:tr>
      <w:tr w:rsidR="00422AC6" w:rsidRPr="00F22DF0" w14:paraId="4CE45C25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79645E3E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NADLAKTNA PROTEZA – SKELETNA - leva</w:t>
            </w:r>
          </w:p>
        </w:tc>
        <w:tc>
          <w:tcPr>
            <w:tcW w:w="8328" w:type="dxa"/>
            <w:gridSpan w:val="2"/>
          </w:tcPr>
          <w:p w14:paraId="1A8073B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nadlakti.</w:t>
            </w:r>
          </w:p>
        </w:tc>
      </w:tr>
      <w:tr w:rsidR="00422AC6" w:rsidRPr="00F22DF0" w14:paraId="61392396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FAFCC6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NADLAKTNA PROTEZA – SKELETNA - desna</w:t>
            </w:r>
          </w:p>
        </w:tc>
        <w:tc>
          <w:tcPr>
            <w:tcW w:w="8328" w:type="dxa"/>
            <w:gridSpan w:val="2"/>
          </w:tcPr>
          <w:p w14:paraId="4641B13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nadlakti.</w:t>
            </w:r>
          </w:p>
        </w:tc>
      </w:tr>
      <w:tr w:rsidR="00422AC6" w:rsidRPr="00F22DF0" w14:paraId="0916E7F3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681714B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NADLAKTNA PROTEZA FUNKCIONALNA - leva</w:t>
            </w:r>
          </w:p>
        </w:tc>
        <w:tc>
          <w:tcPr>
            <w:tcW w:w="8328" w:type="dxa"/>
            <w:gridSpan w:val="2"/>
          </w:tcPr>
          <w:p w14:paraId="5881DD6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nadlakti. Za redno zaposlene, ki opravljajo fizična dela, dva končna nastavka (kljuka + roka).</w:t>
            </w:r>
          </w:p>
        </w:tc>
      </w:tr>
      <w:tr w:rsidR="00422AC6" w:rsidRPr="00F22DF0" w14:paraId="49B88A00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ECD059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NADLAKTNA PROTEZA FUNKCIONALNA - desna</w:t>
            </w:r>
          </w:p>
        </w:tc>
        <w:tc>
          <w:tcPr>
            <w:tcW w:w="8328" w:type="dxa"/>
            <w:gridSpan w:val="2"/>
          </w:tcPr>
          <w:p w14:paraId="2A5CEB3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Amputacija nadlakti. Za redno zaposlene, ki opravljajo fizična dela, dva končna nastavka (kljuka + roka).</w:t>
            </w:r>
          </w:p>
        </w:tc>
      </w:tr>
      <w:tr w:rsidR="00422AC6" w:rsidRPr="00F22DF0" w14:paraId="7701D19B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479306D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PROTEZA PO EKSARTIKULACIJI RAME - leva</w:t>
            </w:r>
          </w:p>
        </w:tc>
        <w:tc>
          <w:tcPr>
            <w:tcW w:w="8328" w:type="dxa"/>
            <w:gridSpan w:val="2"/>
          </w:tcPr>
          <w:p w14:paraId="6E7AC5C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Eksartikulacija v predelu rame.</w:t>
            </w:r>
          </w:p>
        </w:tc>
      </w:tr>
      <w:tr w:rsidR="00422AC6" w:rsidRPr="00F22DF0" w14:paraId="673E4A2A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BD32C9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 xml:space="preserve">PROTEZA PO EKSARTIKULACIJI RAME - desna </w:t>
            </w:r>
          </w:p>
        </w:tc>
        <w:tc>
          <w:tcPr>
            <w:tcW w:w="8328" w:type="dxa"/>
            <w:gridSpan w:val="2"/>
          </w:tcPr>
          <w:p w14:paraId="0F63158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Eksartikulacija v predelu rame.</w:t>
            </w:r>
          </w:p>
        </w:tc>
      </w:tr>
      <w:tr w:rsidR="00422AC6" w:rsidRPr="00F22DF0" w14:paraId="0C82CAF2" w14:textId="77777777" w:rsidTr="00267452">
        <w:trPr>
          <w:gridAfter w:val="1"/>
          <w:wAfter w:w="95" w:type="dxa"/>
          <w:jc w:val="center"/>
        </w:trPr>
        <w:tc>
          <w:tcPr>
            <w:tcW w:w="14034" w:type="dxa"/>
            <w:gridSpan w:val="4"/>
          </w:tcPr>
          <w:p w14:paraId="5BB010D6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III. Dodatki</w:t>
            </w:r>
          </w:p>
        </w:tc>
      </w:tr>
      <w:tr w:rsidR="00422AC6" w:rsidRPr="00F22DF0" w14:paraId="73328713" w14:textId="77777777" w:rsidTr="00267452">
        <w:trPr>
          <w:gridAfter w:val="1"/>
          <w:wAfter w:w="95" w:type="dxa"/>
          <w:jc w:val="center"/>
        </w:trPr>
        <w:tc>
          <w:tcPr>
            <w:tcW w:w="5706" w:type="dxa"/>
            <w:gridSpan w:val="2"/>
          </w:tcPr>
          <w:p w14:paraId="10B05A4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NAVLEKA ZA KRN</w:t>
            </w:r>
          </w:p>
        </w:tc>
        <w:tc>
          <w:tcPr>
            <w:tcW w:w="8328" w:type="dxa"/>
            <w:gridSpan w:val="2"/>
          </w:tcPr>
          <w:p w14:paraId="5884A17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ki uporablja protezo za zgornji ali spodnji ud.</w:t>
            </w:r>
          </w:p>
        </w:tc>
      </w:tr>
    </w:tbl>
    <w:p w14:paraId="7474DCFC" w14:textId="77777777" w:rsidR="00422AC6" w:rsidRPr="00F22DF0" w:rsidRDefault="00422AC6" w:rsidP="00422AC6">
      <w:pPr>
        <w:spacing w:before="600" w:line="240" w:lineRule="auto"/>
        <w:rPr>
          <w:rFonts w:asciiTheme="minorHAnsi" w:hAnsiTheme="minorHAnsi" w:cstheme="minorHAnsi"/>
          <w:b/>
          <w:bCs/>
        </w:rPr>
      </w:pPr>
      <w:r w:rsidRPr="00F22DF0">
        <w:rPr>
          <w:rFonts w:asciiTheme="minorHAnsi" w:hAnsiTheme="minorHAnsi" w:cstheme="minorHAnsi"/>
          <w:b/>
          <w:bCs/>
        </w:rPr>
        <w:t>Pojasnilo izrazov:</w:t>
      </w:r>
    </w:p>
    <w:p w14:paraId="424E9DC4" w14:textId="77777777" w:rsidR="00422AC6" w:rsidRPr="004153EE" w:rsidRDefault="00422AC6" w:rsidP="00422AC6">
      <w:pPr>
        <w:rPr>
          <w:rFonts w:asciiTheme="minorHAnsi" w:hAnsiTheme="minorHAnsi" w:cstheme="minorHAnsi"/>
        </w:rPr>
      </w:pPr>
      <w:r w:rsidRPr="00F22DF0">
        <w:rPr>
          <w:rFonts w:asciiTheme="minorHAnsi" w:hAnsiTheme="minorHAnsi" w:cstheme="minorHAnsi"/>
        </w:rPr>
        <w:t>1 Kategorija 1: Zavarovana oseba je zmožna ali ima potencial za uporabo proteze za premeščanje ali hojo po ravnih površinah s stalno kadenco. Značilno za osebo, ki omejeno ali neomejeno hodi v domačem okolju.</w:t>
      </w:r>
    </w:p>
    <w:p w14:paraId="5D074989" w14:textId="77777777" w:rsidR="00422AC6" w:rsidRPr="00F22DF0" w:rsidRDefault="00422AC6" w:rsidP="00422AC6">
      <w:pPr>
        <w:rPr>
          <w:rFonts w:asciiTheme="minorHAnsi" w:hAnsiTheme="minorHAnsi" w:cstheme="minorHAnsi"/>
        </w:rPr>
      </w:pPr>
      <w:r w:rsidRPr="00F22DF0">
        <w:rPr>
          <w:rFonts w:asciiTheme="minorHAnsi" w:hAnsiTheme="minorHAnsi" w:cstheme="minorHAnsi"/>
        </w:rPr>
        <w:t>2 Kategorija 2: Zavarovana oseba je zmožna ali ima potencial za hojo in premagovanje nižjih ovir v okolju, kot so robniki, stopnice ali neravne površine. Značilno za osebo, ki omejeno hodi v skupnosti.</w:t>
      </w:r>
    </w:p>
    <w:p w14:paraId="7B9CE4BB" w14:textId="77777777" w:rsidR="00422AC6" w:rsidRPr="00F22DF0" w:rsidRDefault="00422AC6" w:rsidP="00422AC6">
      <w:pPr>
        <w:rPr>
          <w:rFonts w:asciiTheme="minorHAnsi" w:hAnsiTheme="minorHAnsi" w:cstheme="minorHAnsi"/>
        </w:rPr>
      </w:pPr>
      <w:r w:rsidRPr="00F22DF0">
        <w:rPr>
          <w:rFonts w:asciiTheme="minorHAnsi" w:hAnsiTheme="minorHAnsi" w:cstheme="minorHAnsi"/>
        </w:rPr>
        <w:t xml:space="preserve">3 Kategorija 3: Zavarovana oseba je zmožna ali ima potencial za hojo s spremenljivo kadenco. Značilno za osebo, ki hodi v skupnosti, lahko prestopi večino ovir v okolju in lahko opravlja aktivnosti v okviru poklica, terapije ali drugih dejavnosti, ki presegajo uporabo proteze za preprosto hojo. </w:t>
      </w:r>
    </w:p>
    <w:p w14:paraId="4CFFE394" w14:textId="77777777" w:rsidR="00422AC6" w:rsidRPr="00F22DF0" w:rsidRDefault="00422AC6" w:rsidP="00422AC6">
      <w:pPr>
        <w:rPr>
          <w:rFonts w:asciiTheme="minorHAnsi" w:hAnsiTheme="minorHAnsi" w:cstheme="minorHAnsi"/>
        </w:rPr>
      </w:pPr>
      <w:r w:rsidRPr="00F22DF0">
        <w:rPr>
          <w:rFonts w:asciiTheme="minorHAnsi" w:hAnsiTheme="minorHAnsi" w:cstheme="minorHAnsi"/>
        </w:rPr>
        <w:t>4 Kategorija 4: Zavarovana oseba je zmožna ali ima potencial za hojo s protezo, ki presega običajne spretnosti hoje in izvaja aktivnosti z visoko porabo energije ali z visokimi obremenitvami. Značilno za protetične zahteve otroka ali aktivno odraslo osebo.</w:t>
      </w:r>
      <w:r>
        <w:rPr>
          <w:rFonts w:asciiTheme="minorHAnsi" w:hAnsiTheme="minorHAnsi" w:cstheme="minorHAnsi"/>
        </w:rPr>
        <w:t>«.</w:t>
      </w:r>
      <w:r w:rsidRPr="00F22DF0">
        <w:rPr>
          <w:rFonts w:asciiTheme="minorHAnsi" w:hAnsiTheme="minorHAnsi" w:cstheme="minorHAnsi"/>
        </w:rPr>
        <w:br w:type="page"/>
      </w:r>
    </w:p>
    <w:p w14:paraId="0FCA722B" w14:textId="77777777" w:rsidR="00422AC6" w:rsidRDefault="00422AC6" w:rsidP="00422AC6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Priloga 2</w:t>
      </w:r>
    </w:p>
    <w:p w14:paraId="648AA772" w14:textId="77777777" w:rsidR="00422AC6" w:rsidRDefault="00422AC6" w:rsidP="00422AC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»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8187"/>
      </w:tblGrid>
      <w:tr w:rsidR="00422AC6" w:rsidRPr="00F22DF0" w14:paraId="524FCAF8" w14:textId="77777777" w:rsidTr="00267452">
        <w:trPr>
          <w:trHeight w:hRule="exact" w:val="1140"/>
        </w:trPr>
        <w:tc>
          <w:tcPr>
            <w:tcW w:w="13994" w:type="dxa"/>
            <w:gridSpan w:val="2"/>
            <w:vAlign w:val="center"/>
          </w:tcPr>
          <w:p w14:paraId="3646B9B9" w14:textId="77777777" w:rsidR="00422AC6" w:rsidRPr="00F22DF0" w:rsidRDefault="00422AC6" w:rsidP="00267452">
            <w:p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Priloga 4: Zdravstvena stanja in drugi pogoji za upravičenost do medicinskih pripomočkov iz skupine 4. ortopedska obutev</w:t>
            </w:r>
          </w:p>
        </w:tc>
      </w:tr>
      <w:tr w:rsidR="00422AC6" w:rsidRPr="00F22DF0" w14:paraId="3889BBBE" w14:textId="77777777" w:rsidTr="00267452">
        <w:tc>
          <w:tcPr>
            <w:tcW w:w="5807" w:type="dxa"/>
          </w:tcPr>
          <w:p w14:paraId="5A2A60FC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MEDICINSKI PRIPOMOČKI</w:t>
            </w:r>
          </w:p>
        </w:tc>
        <w:tc>
          <w:tcPr>
            <w:tcW w:w="8187" w:type="dxa"/>
          </w:tcPr>
          <w:p w14:paraId="26D79C09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eastAsia="Times New Roman" w:hAnsiTheme="minorHAnsi" w:cstheme="minorHAnsi"/>
                <w:b/>
                <w:bCs/>
              </w:rPr>
              <w:t>ZDRAVSTVENA STANJA IN DRUGI POGOJI</w:t>
            </w:r>
          </w:p>
        </w:tc>
      </w:tr>
      <w:tr w:rsidR="00422AC6" w:rsidRPr="00F22DF0" w14:paraId="468C9771" w14:textId="77777777" w:rsidTr="00267452">
        <w:tc>
          <w:tcPr>
            <w:tcW w:w="5807" w:type="dxa"/>
          </w:tcPr>
          <w:p w14:paraId="16F443E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ZAČASNI ČEVELJ - desni</w:t>
            </w:r>
          </w:p>
        </w:tc>
        <w:tc>
          <w:tcPr>
            <w:tcW w:w="8187" w:type="dxa"/>
          </w:tcPr>
          <w:p w14:paraId="33DD2977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ki ne more uporabljati individualno izdelanih čevljev, če ima diabetično stopalo IV. rizične skupine in II. stopnje deformiranosti. Večje rane na stopalu ali po operativnih posegih na stopalu.</w:t>
            </w:r>
          </w:p>
        </w:tc>
      </w:tr>
      <w:tr w:rsidR="00422AC6" w:rsidRPr="00F22DF0" w14:paraId="01DA4915" w14:textId="77777777" w:rsidTr="00267452">
        <w:tc>
          <w:tcPr>
            <w:tcW w:w="5807" w:type="dxa"/>
          </w:tcPr>
          <w:p w14:paraId="1A9AA26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ZAČASNI ČEVELJ - levi</w:t>
            </w:r>
          </w:p>
        </w:tc>
        <w:tc>
          <w:tcPr>
            <w:tcW w:w="8187" w:type="dxa"/>
          </w:tcPr>
          <w:p w14:paraId="3954B616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ki ne more uporabljati individualno izdelanih čevljev, če ima diabetično stopalo IV. rizične skupine in II. stopnje deformiranosti. Večje rane na stopalu ali po operativnih posegih na stopalu.</w:t>
            </w:r>
          </w:p>
        </w:tc>
      </w:tr>
      <w:tr w:rsidR="00422AC6" w:rsidRPr="00F22DF0" w14:paraId="2FDBFBF5" w14:textId="77777777" w:rsidTr="00267452">
        <w:tc>
          <w:tcPr>
            <w:tcW w:w="5807" w:type="dxa"/>
          </w:tcPr>
          <w:p w14:paraId="2E324B0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ORTOPEDSKI ČEVELJ PO SCHEJNU - desni</w:t>
            </w:r>
          </w:p>
        </w:tc>
        <w:tc>
          <w:tcPr>
            <w:tcW w:w="8187" w:type="dxa"/>
          </w:tcPr>
          <w:p w14:paraId="5A74047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mlajša od enega leta, ki se zaradi hude deformacije stopal zdravi konzervativno.</w:t>
            </w:r>
          </w:p>
        </w:tc>
      </w:tr>
      <w:tr w:rsidR="00422AC6" w:rsidRPr="00F22DF0" w14:paraId="471A711C" w14:textId="77777777" w:rsidTr="00267452">
        <w:tc>
          <w:tcPr>
            <w:tcW w:w="5807" w:type="dxa"/>
          </w:tcPr>
          <w:p w14:paraId="255DBEB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ORTOPEDSKI ČEVELJ PO SCHEJNU - levi</w:t>
            </w:r>
          </w:p>
        </w:tc>
        <w:tc>
          <w:tcPr>
            <w:tcW w:w="8187" w:type="dxa"/>
          </w:tcPr>
          <w:p w14:paraId="186A751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mlajša od enega leta, ki se zaradi hude deformacije stopal zdravi konzervativno.</w:t>
            </w:r>
          </w:p>
        </w:tc>
      </w:tr>
      <w:tr w:rsidR="00422AC6" w:rsidRPr="00F22DF0" w14:paraId="47DC07B0" w14:textId="77777777" w:rsidTr="00267452">
        <w:tc>
          <w:tcPr>
            <w:tcW w:w="5807" w:type="dxa"/>
          </w:tcPr>
          <w:p w14:paraId="5C7207C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INDIVIDUALNO IZDELANI ČEVLJI</w:t>
            </w:r>
          </w:p>
        </w:tc>
        <w:tc>
          <w:tcPr>
            <w:tcW w:w="8187" w:type="dxa"/>
          </w:tcPr>
          <w:p w14:paraId="1DA13782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ki zaradi okvare stopala ne more uporabljati navadnih čevljev in za korekcijo funkcije stopala ne zadostujejo posebej izdelani vložki, ima pravico do individualno izdelanih čevljev po klasični meritvi z metrom in obrisom stopala s prilagoditvami vsaj dveh od naštetih delov čevlja (podplata, notranjega dela čevlja, opetnika in prednjega zgornjega dela), če:</w:t>
            </w:r>
          </w:p>
          <w:p w14:paraId="4CDB4460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je mlajša od 15 let in ima več kot 1,5 cm eno nogo krajšo od druge;</w:t>
            </w:r>
          </w:p>
          <w:p w14:paraId="12DB0207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je stara vsaj 15 let in ima eno nogo več kot 2,5 cm krajšo od druge;</w:t>
            </w:r>
          </w:p>
          <w:p w14:paraId="76E97046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zaradi izpaha, preloma ali večjih kostnih izrastkov močneje deformiran skočni sklep in stopalo, vštevši močnejšo deformacijo nožnih palcev;</w:t>
            </w:r>
          </w:p>
          <w:p w14:paraId="7485344C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prirojeno ali pridobljeno močneje dvignjeno stopalo, petno stopalo, konjsko stopalo, navznoter obrnjeno ali izrazito navzven obrnjeno stopalo, paralitično ali paretično stopalo;</w:t>
            </w:r>
          </w:p>
          <w:p w14:paraId="35344604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močno deformirane prste stopala, tako da posamezni prsti segajo čez druge prste ali manjkata na stopalu dva prsta ali del stopala;</w:t>
            </w:r>
          </w:p>
          <w:p w14:paraId="316ECB6A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lastRenderedPageBreak/>
              <w:t>ima na stopalu izrazite trofične spremembe, diabetično stopalo IV. rizične skupine in z II. stopnjo deformiranosti;</w:t>
            </w:r>
          </w:p>
          <w:p w14:paraId="027E71AF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eastAsia="Times New Roman" w:cstheme="minorHAnsi"/>
              </w:rPr>
              <w:t>ima elefantiazo.</w:t>
            </w:r>
          </w:p>
        </w:tc>
      </w:tr>
      <w:tr w:rsidR="00422AC6" w:rsidRPr="00F22DF0" w14:paraId="6C6CDFC1" w14:textId="77777777" w:rsidTr="00267452">
        <w:tc>
          <w:tcPr>
            <w:tcW w:w="5807" w:type="dxa"/>
          </w:tcPr>
          <w:p w14:paraId="5F1FBED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lastRenderedPageBreak/>
              <w:t>INDIVIDUALNO IZDELANI ČEVLJI – ZAHTEVNEJŠI</w:t>
            </w:r>
          </w:p>
        </w:tc>
        <w:tc>
          <w:tcPr>
            <w:tcW w:w="8187" w:type="dxa"/>
          </w:tcPr>
          <w:p w14:paraId="5FE9D92F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pri kateri individualno izdelani čevlji niso ustrezni in potrebuje zahtevnejše individualno izdelane čevlje, ki so izdelani po mavčnem odlitku stopala ali s CAD-CAM tehnologijo, če:</w:t>
            </w:r>
          </w:p>
          <w:p w14:paraId="293DC30E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zaradi izpaha, preloma ali večjih kostnih izrastkov zelo močno deformiran skočni sklep in stopalo ter so deformacije zatrjene;</w:t>
            </w:r>
          </w:p>
          <w:p w14:paraId="4170C7E7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močno deformirano paralitično ali paretično stopalo z zatrjenimi deformacijami;</w:t>
            </w:r>
          </w:p>
          <w:p w14:paraId="1EB1BE43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amputacijo po Lisfrancu ali Chopartu;</w:t>
            </w:r>
          </w:p>
          <w:p w14:paraId="23DCE5E9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eastAsia="Times New Roman" w:cstheme="minorHAnsi"/>
              </w:rPr>
              <w:t>ima Charchojevo stopalo ali diabetično stopalo IV. rizične skupine, z II. stopnjo deformiranosti in ranami na podplatu.</w:t>
            </w:r>
          </w:p>
        </w:tc>
      </w:tr>
      <w:tr w:rsidR="00422AC6" w:rsidRPr="00F22DF0" w14:paraId="5F261AC4" w14:textId="77777777" w:rsidTr="00267452">
        <w:tc>
          <w:tcPr>
            <w:tcW w:w="5807" w:type="dxa"/>
          </w:tcPr>
          <w:p w14:paraId="27D0CD3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INDIVIDUALNO IZDELANI ČEVLJI – NAJZAHTEVNEJŠI</w:t>
            </w:r>
          </w:p>
        </w:tc>
        <w:tc>
          <w:tcPr>
            <w:tcW w:w="8187" w:type="dxa"/>
          </w:tcPr>
          <w:p w14:paraId="105DE2F2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pri kateri individualno izdelani čevlji ali zahtevnejši individualno izdelani čevlji niso ustrezni in potrebuje najzahtevnejše individualno izdelane čevlje, ki so izdelani po podkolenskem mavčnem odlitku ali s CAD-CAM tehnologijo, če:</w:t>
            </w:r>
          </w:p>
          <w:p w14:paraId="7CD80C37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zaradi izpaha, preloma ali večjih kostnih izrastkov zelo močno deformiran skočni sklep in stopalo ter so deformacije zatrjene;</w:t>
            </w:r>
          </w:p>
          <w:p w14:paraId="0759A3ED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močno deformirano paralitično ali paretično stopalo z zatrjenimi deformacijami;</w:t>
            </w:r>
          </w:p>
          <w:p w14:paraId="14F27E03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eastAsia="Times New Roman" w:cstheme="minorHAnsi"/>
              </w:rPr>
              <w:t>ima amputacijo po Lisfrancu ali Chopartu;</w:t>
            </w:r>
          </w:p>
          <w:p w14:paraId="35D8F46F" w14:textId="77777777" w:rsidR="00422AC6" w:rsidRPr="00F22DF0" w:rsidRDefault="00422AC6" w:rsidP="00422AC6">
            <w:pPr>
              <w:pStyle w:val="Odstavekseznama"/>
              <w:numPr>
                <w:ilvl w:val="0"/>
                <w:numId w:val="24"/>
              </w:numPr>
              <w:tabs>
                <w:tab w:val="clear" w:pos="5670"/>
              </w:tabs>
              <w:spacing w:line="240" w:lineRule="auto"/>
              <w:ind w:left="319" w:hanging="319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eastAsia="Times New Roman" w:cstheme="minorHAnsi"/>
              </w:rPr>
              <w:t>ima Charchojevo stopalo ali diabetično stopalo IV. rizične skupine, z II. stopnjo deformiranosti in ranami na podplatu.</w:t>
            </w:r>
          </w:p>
        </w:tc>
      </w:tr>
      <w:tr w:rsidR="00422AC6" w:rsidRPr="00F22DF0" w14:paraId="08341DD3" w14:textId="77777777" w:rsidTr="00267452">
        <w:tc>
          <w:tcPr>
            <w:tcW w:w="5807" w:type="dxa"/>
          </w:tcPr>
          <w:p w14:paraId="53DDC63D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ORTOPEDSKI ČEVLJI PO PONSETIJEVI METODI</w:t>
            </w:r>
          </w:p>
        </w:tc>
        <w:tc>
          <w:tcPr>
            <w:tcW w:w="8187" w:type="dxa"/>
          </w:tcPr>
          <w:p w14:paraId="7E0B07B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z deformacijo stopala, ki je obrnjeno navzdol in navznoter (Pes equinovarus), ima pravico do ortopedskih čevljev po Ponsetijevi metodi.</w:t>
            </w:r>
          </w:p>
        </w:tc>
      </w:tr>
      <w:tr w:rsidR="00422AC6" w:rsidRPr="00F22DF0" w14:paraId="00AA413B" w14:textId="77777777" w:rsidTr="00267452">
        <w:tc>
          <w:tcPr>
            <w:tcW w:w="5807" w:type="dxa"/>
          </w:tcPr>
          <w:p w14:paraId="5268E46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SPONA PO PONSETIJEVI METODI</w:t>
            </w:r>
          </w:p>
        </w:tc>
        <w:tc>
          <w:tcPr>
            <w:tcW w:w="8187" w:type="dxa"/>
          </w:tcPr>
          <w:p w14:paraId="1D0FC2A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ki se zdravi s pomočjo ortopedskih čevljev po Ponsetijevi metodi, ima pravico do spone po Ponsetijevi metodi.</w:t>
            </w:r>
          </w:p>
        </w:tc>
      </w:tr>
      <w:tr w:rsidR="00422AC6" w:rsidRPr="00F22DF0" w14:paraId="0C518276" w14:textId="77777777" w:rsidTr="00267452">
        <w:tc>
          <w:tcPr>
            <w:tcW w:w="5807" w:type="dxa"/>
          </w:tcPr>
          <w:p w14:paraId="1E95246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ORTOPEDSKI ČEVELJ IN SPONA PO PONSETIJEVI METODI</w:t>
            </w:r>
          </w:p>
        </w:tc>
        <w:tc>
          <w:tcPr>
            <w:tcW w:w="8187" w:type="dxa"/>
          </w:tcPr>
          <w:p w14:paraId="5AA1CD6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z deformacijo stopala, ki je obrnjeno navzdol in navznoter (Pes equinovarus), ima pravico do ortopedskega čevlja in spone po Ponsetijevi metodi.</w:t>
            </w:r>
          </w:p>
        </w:tc>
      </w:tr>
    </w:tbl>
    <w:p w14:paraId="2E068DBC" w14:textId="77777777" w:rsidR="00422AC6" w:rsidRPr="00F22DF0" w:rsidRDefault="00422AC6" w:rsidP="00422AC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«.</w:t>
      </w:r>
    </w:p>
    <w:p w14:paraId="4C7826DC" w14:textId="77777777" w:rsidR="00422AC6" w:rsidRPr="00F22DF0" w:rsidRDefault="00422AC6" w:rsidP="00422AC6">
      <w:pPr>
        <w:tabs>
          <w:tab w:val="clear" w:pos="5670"/>
        </w:tabs>
        <w:spacing w:after="160" w:line="259" w:lineRule="auto"/>
        <w:jc w:val="left"/>
        <w:rPr>
          <w:rFonts w:asciiTheme="minorHAnsi" w:hAnsiTheme="minorHAnsi" w:cstheme="minorHAnsi"/>
        </w:rPr>
      </w:pPr>
      <w:r w:rsidRPr="00F22DF0">
        <w:rPr>
          <w:rFonts w:asciiTheme="minorHAnsi" w:hAnsiTheme="minorHAnsi" w:cstheme="minorHAnsi"/>
        </w:rPr>
        <w:br w:type="page"/>
      </w:r>
    </w:p>
    <w:p w14:paraId="38779D4A" w14:textId="77777777" w:rsidR="00422AC6" w:rsidRDefault="00422AC6" w:rsidP="00422AC6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Priloga 3</w:t>
      </w:r>
    </w:p>
    <w:p w14:paraId="5FD9F1C7" w14:textId="77777777" w:rsidR="00422AC6" w:rsidRPr="00F22DF0" w:rsidRDefault="00422AC6" w:rsidP="00422AC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»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8187"/>
      </w:tblGrid>
      <w:tr w:rsidR="00422AC6" w:rsidRPr="00F22DF0" w14:paraId="4A365BB8" w14:textId="77777777" w:rsidTr="00267452">
        <w:trPr>
          <w:trHeight w:hRule="exact" w:val="1140"/>
        </w:trPr>
        <w:tc>
          <w:tcPr>
            <w:tcW w:w="13994" w:type="dxa"/>
            <w:gridSpan w:val="2"/>
            <w:vAlign w:val="center"/>
          </w:tcPr>
          <w:p w14:paraId="471D4D96" w14:textId="77777777" w:rsidR="00422AC6" w:rsidRPr="00F22DF0" w:rsidRDefault="00422AC6" w:rsidP="00267452">
            <w:p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Priloga 12: Zdravstvena stanja in drugi pogoji za upravičenost do medicinskih pripomočkov iz skupine 12. medicinski pripomočki pri sladkorni bolezni</w:t>
            </w:r>
          </w:p>
        </w:tc>
      </w:tr>
      <w:tr w:rsidR="00422AC6" w:rsidRPr="00F22DF0" w14:paraId="67F24D30" w14:textId="77777777" w:rsidTr="00267452">
        <w:tc>
          <w:tcPr>
            <w:tcW w:w="5807" w:type="dxa"/>
          </w:tcPr>
          <w:p w14:paraId="22696EB9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MEDICINSKI PRIPOMOČKI</w:t>
            </w:r>
          </w:p>
        </w:tc>
        <w:tc>
          <w:tcPr>
            <w:tcW w:w="8187" w:type="dxa"/>
          </w:tcPr>
          <w:p w14:paraId="41C9709F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ZDRAVSTVENA STANJA IN DRUGI POGOJI</w:t>
            </w:r>
          </w:p>
        </w:tc>
      </w:tr>
      <w:tr w:rsidR="00422AC6" w:rsidRPr="00F22DF0" w14:paraId="63E426BB" w14:textId="77777777" w:rsidTr="00267452">
        <w:tc>
          <w:tcPr>
            <w:tcW w:w="13994" w:type="dxa"/>
            <w:gridSpan w:val="2"/>
          </w:tcPr>
          <w:p w14:paraId="55882AF0" w14:textId="77777777" w:rsidR="00422AC6" w:rsidRPr="00F22DF0" w:rsidRDefault="00422AC6" w:rsidP="00267452">
            <w:pPr>
              <w:rPr>
                <w:rFonts w:asciiTheme="minorHAnsi" w:hAnsiTheme="minorHAnsi" w:cstheme="minorHAnsi"/>
                <w:b/>
                <w:bCs/>
              </w:rPr>
            </w:pPr>
            <w:r w:rsidRPr="00F22DF0">
              <w:rPr>
                <w:rFonts w:asciiTheme="minorHAnsi" w:hAnsiTheme="minorHAnsi" w:cstheme="minorHAnsi"/>
                <w:b/>
                <w:bCs/>
              </w:rPr>
              <w:t>Podskupine</w:t>
            </w:r>
          </w:p>
        </w:tc>
      </w:tr>
      <w:tr w:rsidR="00422AC6" w:rsidRPr="00F22DF0" w14:paraId="4583719D" w14:textId="77777777" w:rsidTr="00267452">
        <w:tc>
          <w:tcPr>
            <w:tcW w:w="13994" w:type="dxa"/>
            <w:gridSpan w:val="2"/>
          </w:tcPr>
          <w:p w14:paraId="42AEC33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  <w:b/>
              </w:rPr>
              <w:t>I. Medicinski pripomočki za določanje glukoze</w:t>
            </w:r>
          </w:p>
        </w:tc>
      </w:tr>
      <w:tr w:rsidR="00422AC6" w:rsidRPr="00F22DF0" w14:paraId="5C23D820" w14:textId="77777777" w:rsidTr="00267452">
        <w:tc>
          <w:tcPr>
            <w:tcW w:w="5807" w:type="dxa"/>
          </w:tcPr>
          <w:p w14:paraId="5EAA781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APARAT ZA DOLOČANJE GLUKOZE V KRVI</w:t>
            </w:r>
          </w:p>
        </w:tc>
        <w:tc>
          <w:tcPr>
            <w:tcW w:w="8187" w:type="dxa"/>
          </w:tcPr>
          <w:p w14:paraId="4CCCEA75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ki aktivno sodeluje pri zdravljenju in je usposobljena za izvajanje samokontrole¹ in samo-vodenja</w:t>
            </w:r>
            <w:r w:rsidRPr="00F22DF0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eastAsia="Times New Roman" w:hAnsiTheme="minorHAnsi" w:cstheme="minorHAnsi"/>
              </w:rPr>
              <w:t>:</w:t>
            </w:r>
          </w:p>
          <w:p w14:paraId="6C4B72E0" w14:textId="77777777" w:rsidR="00422AC6" w:rsidRPr="00F22DF0" w:rsidRDefault="00422AC6" w:rsidP="00422AC6">
            <w:pPr>
              <w:pStyle w:val="Odstavekseznama"/>
              <w:numPr>
                <w:ilvl w:val="0"/>
                <w:numId w:val="25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če se trajno zdravi z inzulinom,</w:t>
            </w:r>
          </w:p>
          <w:p w14:paraId="2582FC8E" w14:textId="77777777" w:rsidR="00422AC6" w:rsidRPr="00F22DF0" w:rsidRDefault="00422AC6" w:rsidP="00422AC6">
            <w:pPr>
              <w:pStyle w:val="Odstavekseznama"/>
              <w:numPr>
                <w:ilvl w:val="0"/>
                <w:numId w:val="25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če ima neurejeno sladkorno bolezen na kombinirani peroralni terapiji, ko začne z edukacijo za inzulinsko zdravljenje ali</w:t>
            </w:r>
          </w:p>
          <w:p w14:paraId="2D1F8CC2" w14:textId="77777777" w:rsidR="00422AC6" w:rsidRPr="00F22DF0" w:rsidRDefault="00422AC6" w:rsidP="00422AC6">
            <w:pPr>
              <w:pStyle w:val="Odstavekseznama"/>
              <w:numPr>
                <w:ilvl w:val="0"/>
                <w:numId w:val="25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če ima ugotovljeno sladkorno bolezen v času nosečnosti ali dojenja.</w:t>
            </w:r>
          </w:p>
          <w:p w14:paraId="2E67B8A8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prirojeno ali pridobljeno motnjo presnove, ki ima za posledico hiperinzulinemijo, ta pa hipoglikemijo, če aktivno sodeluje pri zdravljenju in je usposobljena za izvajanje samokontrole¹ in samo-vodenja</w:t>
            </w:r>
            <w:r w:rsidRPr="00F22DF0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</w:tc>
      </w:tr>
      <w:tr w:rsidR="00422AC6" w:rsidRPr="00F22DF0" w14:paraId="25F79BB5" w14:textId="77777777" w:rsidTr="00267452">
        <w:tc>
          <w:tcPr>
            <w:tcW w:w="5807" w:type="dxa"/>
          </w:tcPr>
          <w:p w14:paraId="66272E5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DIAGNOSTIČNI TRAKOVI ZA APARAT ZA DOLOČANJE GLUKOZE V KRVI</w:t>
            </w:r>
          </w:p>
        </w:tc>
        <w:tc>
          <w:tcPr>
            <w:tcW w:w="8187" w:type="dxa"/>
          </w:tcPr>
          <w:p w14:paraId="0828F2C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pravico do aparata za določanje glukoze v krvi.</w:t>
            </w:r>
          </w:p>
        </w:tc>
      </w:tr>
      <w:tr w:rsidR="00422AC6" w:rsidRPr="00F22DF0" w14:paraId="08F86E20" w14:textId="77777777" w:rsidTr="00267452">
        <w:tc>
          <w:tcPr>
            <w:tcW w:w="5807" w:type="dxa"/>
          </w:tcPr>
          <w:p w14:paraId="271D448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TRAKOVI ZA OPTIČNO (SEMIKVANTITATIVNO) DOLOČANJE GLUKOZE V KRVI</w:t>
            </w:r>
          </w:p>
        </w:tc>
        <w:tc>
          <w:tcPr>
            <w:tcW w:w="8187" w:type="dxa"/>
          </w:tcPr>
          <w:p w14:paraId="28DB87E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ki obvlada samokontrolo¹ in samo-vodenje</w:t>
            </w:r>
            <w:r w:rsidRPr="00F22DF0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422AC6" w:rsidRPr="00F22DF0" w14:paraId="294216C0" w14:textId="77777777" w:rsidTr="00267452">
        <w:tc>
          <w:tcPr>
            <w:tcW w:w="5807" w:type="dxa"/>
          </w:tcPr>
          <w:p w14:paraId="3DA57B9F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TRAKOVI ZA OPTIČNO (SEMIKVANTITATIVNO) DOLOČANJE GLUKOZE IN KETONOV V URINU</w:t>
            </w:r>
          </w:p>
        </w:tc>
        <w:tc>
          <w:tcPr>
            <w:tcW w:w="8187" w:type="dxa"/>
          </w:tcPr>
          <w:p w14:paraId="10844CDE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 tipa 1, če koncentracija glukoze v krvi doseže ali preseže 15 mmol/l in zavarovana oseba s sladkorno boleznijo, ki je noseča, če koncentracija glukoze v krvi doseže ali preseže 12 mmol/l, za preprečevanje nastanka ketoacidoze.</w:t>
            </w:r>
          </w:p>
          <w:p w14:paraId="3E85ACC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Noseča zavarovana oseba s sladkorno boleznijo, kadar je to potrebno zaradi spremljanja primernosti vnosa hrane.</w:t>
            </w:r>
          </w:p>
        </w:tc>
      </w:tr>
      <w:tr w:rsidR="00422AC6" w:rsidRPr="00F22DF0" w14:paraId="26FDB855" w14:textId="77777777" w:rsidTr="00267452">
        <w:tc>
          <w:tcPr>
            <w:tcW w:w="5807" w:type="dxa"/>
          </w:tcPr>
          <w:p w14:paraId="676F900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SENZOR ZA KONTINUIRANO MERJENJE GLUKOZE V MEDCELIČNINI</w:t>
            </w:r>
          </w:p>
        </w:tc>
        <w:tc>
          <w:tcPr>
            <w:tcW w:w="8187" w:type="dxa"/>
          </w:tcPr>
          <w:p w14:paraId="3DF532F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Zavarovana oseba s sladkorno boleznijo tipa 1 ima pravico do kontinuiranega merjenje glukoze v medceličnini, če z uporabo i) inzulinske črpalke, ii) funkcionalne inzulinske terapije in merjenjem glukoze v kapilarni krvi ali iii) intermitentnim merjenjem glukoze v podkožju:</w:t>
            </w:r>
          </w:p>
          <w:p w14:paraId="02AFE53A" w14:textId="77777777" w:rsidR="00422AC6" w:rsidRPr="00F22DF0" w:rsidRDefault="00422AC6" w:rsidP="00422AC6">
            <w:pPr>
              <w:pStyle w:val="Odstavekseznama"/>
              <w:numPr>
                <w:ilvl w:val="0"/>
                <w:numId w:val="26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cstheme="minorHAnsi"/>
              </w:rPr>
              <w:lastRenderedPageBreak/>
              <w:t>ne dosega ciljne vrednosti glikiranega hemoglobina manj kot 7 % ali časa v ciljnem območju (TIR) med 3,9 in 10 mmol/l več kor 70 % v obdobju treh mesecev ali</w:t>
            </w:r>
          </w:p>
          <w:p w14:paraId="30F992DA" w14:textId="77777777" w:rsidR="00422AC6" w:rsidRPr="00F22DF0" w:rsidRDefault="00422AC6" w:rsidP="00422AC6">
            <w:pPr>
              <w:pStyle w:val="Odstavekseznama"/>
              <w:numPr>
                <w:ilvl w:val="0"/>
                <w:numId w:val="26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cstheme="minorHAnsi"/>
              </w:rPr>
              <w:t>ne uspe preprečiti pogostih, klinično pomembnih in hudih hipoglikemij ali ne dosega ciljnih vrednosti časa pod želenim območjem (TBR) manj kot 3,9 mmol/l manj kot 4 %, oziroma če obstaja veliko tveganje za klinično pomembno ali hudo hipoglikemijo,</w:t>
            </w:r>
          </w:p>
          <w:p w14:paraId="7183723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če se z uporabo kontinuiranega merjenje glukoze v medceličnini utemeljeno pričakuje doseganje zgoraj navedenih ciljev in če zavarovana oseba aktivno sodeluje pri zdravljenju.</w:t>
            </w:r>
          </w:p>
          <w:p w14:paraId="5AC086BC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Noseča zavarovana oseba s sladkorno boleznijo tipa 1.</w:t>
            </w:r>
          </w:p>
        </w:tc>
      </w:tr>
      <w:tr w:rsidR="00422AC6" w:rsidRPr="00F22DF0" w14:paraId="7931BC8A" w14:textId="77777777" w:rsidTr="00267452">
        <w:tc>
          <w:tcPr>
            <w:tcW w:w="5807" w:type="dxa"/>
          </w:tcPr>
          <w:p w14:paraId="6E956D24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lastRenderedPageBreak/>
              <w:t>ODDAJNIK ZA KONTINUIRANO MERJENJE GLUKOZE V MEDCELIČNINI</w:t>
            </w:r>
          </w:p>
        </w:tc>
        <w:tc>
          <w:tcPr>
            <w:tcW w:w="8187" w:type="dxa"/>
          </w:tcPr>
          <w:p w14:paraId="7588FD3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Zavarovana oseba s sladkorno boleznijo tipa 1 ima pravico do kontinuiranega merjenje glukoze v medceličnini, če z uporabo i) inzulinske črpalke, ii) funkcionalne inzulinske terapije in merjenjem glukoze v kapilarni krvi ali iii) intermitentnim merjenjem glukoze v podkožju:</w:t>
            </w:r>
          </w:p>
          <w:p w14:paraId="2367A3B7" w14:textId="77777777" w:rsidR="00422AC6" w:rsidRPr="00F22DF0" w:rsidRDefault="00422AC6" w:rsidP="00422AC6">
            <w:pPr>
              <w:pStyle w:val="Odstavekseznama"/>
              <w:numPr>
                <w:ilvl w:val="0"/>
                <w:numId w:val="27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cstheme="minorHAnsi"/>
              </w:rPr>
              <w:t>ne dosega ciljne vrednosti glikiranega hemoglobina manj kot 7 % ali časa v ciljnem območju (TIR) med 3,9 in 10 mmol/l več kor 70 % v obdobju treh mesecev ali</w:t>
            </w:r>
          </w:p>
          <w:p w14:paraId="5A0070E1" w14:textId="77777777" w:rsidR="00422AC6" w:rsidRPr="00F22DF0" w:rsidRDefault="00422AC6" w:rsidP="00422AC6">
            <w:pPr>
              <w:pStyle w:val="Odstavekseznama"/>
              <w:numPr>
                <w:ilvl w:val="0"/>
                <w:numId w:val="27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cstheme="minorHAnsi"/>
              </w:rPr>
              <w:t>ne uspe preprečiti pogostih, klinično pomembnih in hudih hipoglikemij ali ne dosega ciljnih vrednosti časa pod želenim območjem (TBR) manj kot 3,9 mmol/l manj kot 4 %, oziroma če obstaja veliko tveganje za klinično pomembno ali hudo hipoglikemijo,</w:t>
            </w:r>
          </w:p>
          <w:p w14:paraId="5DF759ED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če se z uporabo kontinuiranega merjenje glukoze v medceličnini utemeljeno pričakuje doseganje zgoraj navedenih ciljev in če zavarovana oseba aktivno sodeluje pri zdravljenju.</w:t>
            </w:r>
          </w:p>
          <w:p w14:paraId="7541D26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Noseča zavarovana oseba s sladkorno boleznijo tipa 1.</w:t>
            </w:r>
          </w:p>
        </w:tc>
      </w:tr>
      <w:tr w:rsidR="00422AC6" w:rsidRPr="00F22DF0" w14:paraId="5C66FF44" w14:textId="77777777" w:rsidTr="00267452">
        <w:tc>
          <w:tcPr>
            <w:tcW w:w="5807" w:type="dxa"/>
          </w:tcPr>
          <w:p w14:paraId="041AF58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SPREJEMNIK REZULTATOV KONTINUIRANEGA MERJENJA GLUKOZE V MEDCELIČNINI</w:t>
            </w:r>
          </w:p>
        </w:tc>
        <w:tc>
          <w:tcPr>
            <w:tcW w:w="8187" w:type="dxa"/>
          </w:tcPr>
          <w:p w14:paraId="194A8F4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ki se zdravi s funkcionalno inzulinsko terapijo in se ne zdravi z inzulinsko črpalko, pa tudi prehod na zdravljenje z inzulinsko črpalko ni predviden in ima pravico do senzorjev in oddajnika za kontinuirano merjenje glukoze.</w:t>
            </w:r>
          </w:p>
        </w:tc>
      </w:tr>
      <w:tr w:rsidR="00422AC6" w:rsidRPr="00F22DF0" w14:paraId="6BF6FE5F" w14:textId="77777777" w:rsidTr="00267452">
        <w:tc>
          <w:tcPr>
            <w:tcW w:w="5807" w:type="dxa"/>
          </w:tcPr>
          <w:p w14:paraId="765BAC3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SENZOR ZA SPREMLJANJE GLUKOZE V MEDCELIČNINI</w:t>
            </w:r>
          </w:p>
        </w:tc>
        <w:tc>
          <w:tcPr>
            <w:tcW w:w="8187" w:type="dxa"/>
          </w:tcPr>
          <w:p w14:paraId="35E9C17F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ki je na podlagi meritev sposobna izboljšati urejenost glikemije, če:</w:t>
            </w:r>
          </w:p>
          <w:p w14:paraId="63B0FBFA" w14:textId="77777777" w:rsidR="00422AC6" w:rsidRPr="00F22DF0" w:rsidRDefault="00422AC6" w:rsidP="00422AC6">
            <w:pPr>
              <w:pStyle w:val="Odstavekseznama"/>
              <w:numPr>
                <w:ilvl w:val="0"/>
                <w:numId w:val="28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pravico do inzulinske črpalke,</w:t>
            </w:r>
          </w:p>
          <w:p w14:paraId="17BF93AB" w14:textId="77777777" w:rsidR="00422AC6" w:rsidRPr="00F22DF0" w:rsidRDefault="00422AC6" w:rsidP="00422AC6">
            <w:pPr>
              <w:pStyle w:val="Odstavekseznama"/>
              <w:numPr>
                <w:ilvl w:val="0"/>
                <w:numId w:val="28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se zdravi s štirimi ali več injekcijami inzulina dnevno ali</w:t>
            </w:r>
          </w:p>
          <w:p w14:paraId="2B90C58A" w14:textId="77777777" w:rsidR="00422AC6" w:rsidRPr="00F22DF0" w:rsidRDefault="00422AC6" w:rsidP="00422AC6">
            <w:pPr>
              <w:pStyle w:val="Odstavekseznama"/>
              <w:numPr>
                <w:ilvl w:val="0"/>
                <w:numId w:val="28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eastAsia="Times New Roman" w:cstheme="minorHAnsi"/>
              </w:rPr>
              <w:t>je noseča in se zdravi z inzulinom.</w:t>
            </w:r>
          </w:p>
        </w:tc>
      </w:tr>
      <w:tr w:rsidR="00422AC6" w:rsidRPr="00F22DF0" w14:paraId="3CC2794D" w14:textId="77777777" w:rsidTr="00267452">
        <w:tc>
          <w:tcPr>
            <w:tcW w:w="5807" w:type="dxa"/>
          </w:tcPr>
          <w:p w14:paraId="7D89680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ČITALNIK ZA SPREMLJANJE GLUKOZE V MEDCELIČNINI</w:t>
            </w:r>
          </w:p>
        </w:tc>
        <w:tc>
          <w:tcPr>
            <w:tcW w:w="8187" w:type="dxa"/>
          </w:tcPr>
          <w:p w14:paraId="1B692645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ki je na podlagi meritev sposobna izboljšati urejenost glikemije, če:</w:t>
            </w:r>
          </w:p>
          <w:p w14:paraId="2BEDE86E" w14:textId="77777777" w:rsidR="00422AC6" w:rsidRPr="00F22DF0" w:rsidRDefault="00422AC6" w:rsidP="00422AC6">
            <w:pPr>
              <w:pStyle w:val="Odstavekseznama"/>
              <w:numPr>
                <w:ilvl w:val="0"/>
                <w:numId w:val="29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ima pravico do inzulinske črpalke,</w:t>
            </w:r>
          </w:p>
          <w:p w14:paraId="60FA82C0" w14:textId="77777777" w:rsidR="00422AC6" w:rsidRPr="00F22DF0" w:rsidRDefault="00422AC6" w:rsidP="00422AC6">
            <w:pPr>
              <w:pStyle w:val="Odstavekseznama"/>
              <w:numPr>
                <w:ilvl w:val="0"/>
                <w:numId w:val="29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lastRenderedPageBreak/>
              <w:t>se zdravi s štirimi ali več injekcijami inzulina dnevno ali</w:t>
            </w:r>
          </w:p>
          <w:p w14:paraId="0576E1D6" w14:textId="77777777" w:rsidR="00422AC6" w:rsidRPr="00F22DF0" w:rsidRDefault="00422AC6" w:rsidP="00422AC6">
            <w:pPr>
              <w:pStyle w:val="Odstavekseznama"/>
              <w:numPr>
                <w:ilvl w:val="0"/>
                <w:numId w:val="29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eastAsia="Times New Roman" w:cstheme="minorHAnsi"/>
              </w:rPr>
              <w:t>je noseča in se zdravi z inzulinom.</w:t>
            </w:r>
          </w:p>
        </w:tc>
      </w:tr>
      <w:tr w:rsidR="00422AC6" w:rsidRPr="00F22DF0" w14:paraId="21BCE9DB" w14:textId="77777777" w:rsidTr="00267452">
        <w:tc>
          <w:tcPr>
            <w:tcW w:w="13994" w:type="dxa"/>
            <w:gridSpan w:val="2"/>
          </w:tcPr>
          <w:p w14:paraId="0BB45F6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  <w:b/>
              </w:rPr>
              <w:lastRenderedPageBreak/>
              <w:t>II. Medicinski pripomočki za dajanje inzulina</w:t>
            </w:r>
          </w:p>
        </w:tc>
      </w:tr>
      <w:tr w:rsidR="00422AC6" w:rsidRPr="00F22DF0" w14:paraId="079688FC" w14:textId="77777777" w:rsidTr="00267452">
        <w:tc>
          <w:tcPr>
            <w:tcW w:w="5807" w:type="dxa"/>
          </w:tcPr>
          <w:p w14:paraId="67643E90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MEHANSKI INJEKTOR</w:t>
            </w:r>
          </w:p>
        </w:tc>
        <w:tc>
          <w:tcPr>
            <w:tcW w:w="8187" w:type="dxa"/>
          </w:tcPr>
          <w:p w14:paraId="0BC1098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zdravljeno z inzulinom ali GLP-1 agonisti.</w:t>
            </w:r>
          </w:p>
        </w:tc>
      </w:tr>
      <w:tr w:rsidR="00422AC6" w:rsidRPr="00F22DF0" w14:paraId="7C8717B3" w14:textId="77777777" w:rsidTr="00267452">
        <w:tc>
          <w:tcPr>
            <w:tcW w:w="5807" w:type="dxa"/>
          </w:tcPr>
          <w:p w14:paraId="3511ED5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IGLA ZA MEHANSKI INJEKTOR</w:t>
            </w:r>
          </w:p>
        </w:tc>
        <w:tc>
          <w:tcPr>
            <w:tcW w:w="8187" w:type="dxa"/>
          </w:tcPr>
          <w:p w14:paraId="0BCAC22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zdravljeno z inzulinom ali GLP-1 agonisti.</w:t>
            </w:r>
          </w:p>
        </w:tc>
      </w:tr>
      <w:tr w:rsidR="00422AC6" w:rsidRPr="00F22DF0" w14:paraId="6B3839D0" w14:textId="77777777" w:rsidTr="00267452">
        <w:tc>
          <w:tcPr>
            <w:tcW w:w="5807" w:type="dxa"/>
          </w:tcPr>
          <w:p w14:paraId="65A51D7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INZULINSKA ČRPALKA</w:t>
            </w:r>
          </w:p>
        </w:tc>
        <w:tc>
          <w:tcPr>
            <w:tcW w:w="8187" w:type="dxa"/>
          </w:tcPr>
          <w:p w14:paraId="0A677C27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oseba, ki je bila pri dotedanjem zdravljenju zavzeta za uspeh zdravljenja in usposobljena za samokontrolo¹ in samo-vodenje</w:t>
            </w:r>
            <w:r w:rsidRPr="00F22DF0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eastAsia="Times New Roman" w:hAnsiTheme="minorHAnsi" w:cstheme="minorHAnsi"/>
              </w:rPr>
              <w:t xml:space="preserve"> ter ravnanje z inzulinsko črpalko pri:</w:t>
            </w:r>
          </w:p>
          <w:p w14:paraId="3F12A090" w14:textId="77777777" w:rsidR="00422AC6" w:rsidRPr="00F22DF0" w:rsidRDefault="00422AC6" w:rsidP="00422AC6">
            <w:pPr>
              <w:pStyle w:val="Odstavekseznama"/>
              <w:numPr>
                <w:ilvl w:val="0"/>
                <w:numId w:val="25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sladkorni bolezni tipa 1, pri kateri je bilo tudi 6-mesečno izvajanje funkcionalne inzulinske terapije (FIT) neuspešno,</w:t>
            </w:r>
          </w:p>
          <w:p w14:paraId="48A67739" w14:textId="77777777" w:rsidR="00422AC6" w:rsidRPr="00F22DF0" w:rsidRDefault="00422AC6" w:rsidP="00422AC6">
            <w:pPr>
              <w:pStyle w:val="Odstavekseznama"/>
              <w:numPr>
                <w:ilvl w:val="0"/>
                <w:numId w:val="25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sladkorni bolezni tipa 1 s sindromom nezavedanja hipoglikemije kljub zdravljenju z večkratnimi aplikacijami inzulina dnevno,</w:t>
            </w:r>
          </w:p>
          <w:p w14:paraId="3538A76A" w14:textId="77777777" w:rsidR="00422AC6" w:rsidRPr="00F22DF0" w:rsidRDefault="00422AC6" w:rsidP="00422AC6">
            <w:pPr>
              <w:pStyle w:val="Odstavekseznama"/>
              <w:numPr>
                <w:ilvl w:val="0"/>
                <w:numId w:val="30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sladkorni bolezni, ki se zdravi z inzulinom in pred načrtovano nosečnostjo ali med nosečnostjo in v času dojenja, in ki nima dobro urejene sladkorne bolezni kljub zdravljenju z večkratnimi aplikacijami inzulina dnevno, ali</w:t>
            </w:r>
          </w:p>
          <w:p w14:paraId="597B61F3" w14:textId="77777777" w:rsidR="00422AC6" w:rsidRPr="00F22DF0" w:rsidRDefault="00422AC6" w:rsidP="00422AC6">
            <w:pPr>
              <w:pStyle w:val="Odstavekseznama"/>
              <w:numPr>
                <w:ilvl w:val="0"/>
                <w:numId w:val="30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eastAsia="Times New Roman" w:cstheme="minorHAnsi"/>
              </w:rPr>
            </w:pPr>
            <w:r w:rsidRPr="00F22DF0">
              <w:rPr>
                <w:rFonts w:eastAsia="Times New Roman" w:cstheme="minorHAnsi"/>
              </w:rPr>
              <w:t>zavarovani osebi, mlajši od 18 let, s sladkorno boleznijo tipa 1 ter s pogostimi in velikimi nihanji krvnega sladkorja kljub natančnem zdravljenju z večkratnimi aplikacijami inzulina dnevno.</w:t>
            </w:r>
          </w:p>
          <w:p w14:paraId="6D699C50" w14:textId="77777777" w:rsidR="00422AC6" w:rsidRPr="00F22DF0" w:rsidRDefault="00422AC6" w:rsidP="00267452">
            <w:pPr>
              <w:rPr>
                <w:rFonts w:asciiTheme="minorHAnsi" w:eastAsia="Times New Roman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V zdravstveni dokumentaciji in predlogu imenovanemu zdravniku lečeči diabetolog potrdi, da je zavarovana oseba aktivno sodelovala pri dotedanjem zdravljenju v skladu z navodili zdravnika in je usposobljena za samokontrolo¹, samo-vodenje</w:t>
            </w:r>
            <w:r w:rsidRPr="00F22DF0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eastAsia="Times New Roman" w:hAnsiTheme="minorHAnsi" w:cstheme="minorHAnsi"/>
              </w:rPr>
              <w:t xml:space="preserve"> in ravnanje z inzulinsko črpalko.</w:t>
            </w:r>
          </w:p>
          <w:p w14:paraId="079E9EA1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Pri zavarovanih osebah, mlajših od sedmih let, se zdravljenje sladkorne bolezni tipa 1 s pomočjo inzulinske črpalke lahko začne ob postavitvi diagnoze.</w:t>
            </w:r>
          </w:p>
        </w:tc>
      </w:tr>
      <w:tr w:rsidR="00422AC6" w:rsidRPr="00F22DF0" w14:paraId="4E92E10F" w14:textId="77777777" w:rsidTr="00267452">
        <w:tc>
          <w:tcPr>
            <w:tcW w:w="5807" w:type="dxa"/>
          </w:tcPr>
          <w:p w14:paraId="670ECAA9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INZULINSKA ČRPALKA S SISTEMOM ZAPRTE ZANKE</w:t>
            </w:r>
          </w:p>
        </w:tc>
        <w:tc>
          <w:tcPr>
            <w:tcW w:w="8187" w:type="dxa"/>
          </w:tcPr>
          <w:p w14:paraId="3D819707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t>Zavarovana oseba s sladkorno boleznijo tipa 1 ima pravico do inzulinske črpalke s sistemom zaprte zanke (sistema za dovajanje in programirano samodejno prilagajanje odmerka inzulina), če z uporabo i) inzulinske črpalke, ii) inzulinske črpalke in intermitentnega ali kontinuiranega merjenja glukoze ali iii) funkcionalne inzulinske terapije in intermitentnega ali funkcionalnega merjenja glukoze:</w:t>
            </w:r>
          </w:p>
          <w:p w14:paraId="2F8BB505" w14:textId="77777777" w:rsidR="00422AC6" w:rsidRPr="00F22DF0" w:rsidRDefault="00422AC6" w:rsidP="00422AC6">
            <w:pPr>
              <w:pStyle w:val="Odstavekseznama"/>
              <w:numPr>
                <w:ilvl w:val="0"/>
                <w:numId w:val="31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cstheme="minorHAnsi"/>
              </w:rPr>
              <w:t>ne dosega ciljnih vrednosti glikiranega hemoglobina manj kot 7 % ali časa v ciljnem območju (TIR) med 3,9 in 10 mmol/l več kot 70 % v obdobju treh mesecev ali</w:t>
            </w:r>
          </w:p>
          <w:p w14:paraId="1DAC539D" w14:textId="77777777" w:rsidR="00422AC6" w:rsidRPr="00F22DF0" w:rsidRDefault="00422AC6" w:rsidP="00422AC6">
            <w:pPr>
              <w:pStyle w:val="Odstavekseznama"/>
              <w:numPr>
                <w:ilvl w:val="0"/>
                <w:numId w:val="31"/>
              </w:numPr>
              <w:tabs>
                <w:tab w:val="clear" w:pos="5670"/>
              </w:tabs>
              <w:spacing w:line="240" w:lineRule="auto"/>
              <w:ind w:left="360"/>
              <w:contextualSpacing w:val="0"/>
              <w:jc w:val="left"/>
              <w:rPr>
                <w:rFonts w:cstheme="minorHAnsi"/>
              </w:rPr>
            </w:pPr>
            <w:r w:rsidRPr="00F22DF0">
              <w:rPr>
                <w:rFonts w:cstheme="minorHAnsi"/>
              </w:rPr>
              <w:t>ne uspe preprečiti pogostih, klinično pomembnih in hudih hipoglikemij in ne dosega časa pod želenim območjem (TBR) manj kot 3,9 mmol/l manj kot 4 %,</w:t>
            </w:r>
          </w:p>
          <w:p w14:paraId="77107CDB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hAnsiTheme="minorHAnsi" w:cstheme="minorHAnsi"/>
              </w:rPr>
              <w:lastRenderedPageBreak/>
              <w:t>če se z uporabo inzulinske črpalke s sistemom zaprte zanke utemeljeno pričakuje doseganje zgoraj navedenih ciljev in če zavarovana oseba aktivno sodeluje pri zdravljenju.</w:t>
            </w:r>
          </w:p>
        </w:tc>
      </w:tr>
      <w:tr w:rsidR="00422AC6" w:rsidRPr="00F22DF0" w14:paraId="07691B60" w14:textId="77777777" w:rsidTr="00267452">
        <w:tc>
          <w:tcPr>
            <w:tcW w:w="5807" w:type="dxa"/>
          </w:tcPr>
          <w:p w14:paraId="73D0CDE5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lastRenderedPageBreak/>
              <w:t>SET ZA INZULINSKO ČRPALKO</w:t>
            </w:r>
          </w:p>
        </w:tc>
        <w:tc>
          <w:tcPr>
            <w:tcW w:w="8187" w:type="dxa"/>
          </w:tcPr>
          <w:p w14:paraId="2C77B50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pravico do inzulinske črpalke.</w:t>
            </w:r>
          </w:p>
        </w:tc>
      </w:tr>
      <w:tr w:rsidR="00422AC6" w:rsidRPr="00F22DF0" w14:paraId="3D380A66" w14:textId="77777777" w:rsidTr="00267452">
        <w:tc>
          <w:tcPr>
            <w:tcW w:w="5807" w:type="dxa"/>
          </w:tcPr>
          <w:p w14:paraId="664BE413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AMPULA ZA INZULINSKO ČRPALKO</w:t>
            </w:r>
          </w:p>
        </w:tc>
        <w:tc>
          <w:tcPr>
            <w:tcW w:w="8187" w:type="dxa"/>
          </w:tcPr>
          <w:p w14:paraId="0879A192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pravico do inzulinske črpalke.</w:t>
            </w:r>
          </w:p>
        </w:tc>
      </w:tr>
      <w:tr w:rsidR="00422AC6" w:rsidRPr="00F22DF0" w14:paraId="052375E8" w14:textId="77777777" w:rsidTr="00267452">
        <w:tc>
          <w:tcPr>
            <w:tcW w:w="13994" w:type="dxa"/>
            <w:gridSpan w:val="2"/>
          </w:tcPr>
          <w:p w14:paraId="29F3B2E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  <w:b/>
              </w:rPr>
              <w:t>III. Medicinski pripomočki za odvzem vzorca krvi</w:t>
            </w:r>
          </w:p>
        </w:tc>
      </w:tr>
      <w:tr w:rsidR="00422AC6" w:rsidRPr="00F22DF0" w14:paraId="44E64819" w14:textId="77777777" w:rsidTr="00267452">
        <w:tc>
          <w:tcPr>
            <w:tcW w:w="5807" w:type="dxa"/>
          </w:tcPr>
          <w:p w14:paraId="3C6EEFE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PROŽILNA NAPRAVA</w:t>
            </w:r>
          </w:p>
        </w:tc>
        <w:tc>
          <w:tcPr>
            <w:tcW w:w="8187" w:type="dxa"/>
          </w:tcPr>
          <w:p w14:paraId="06F6CB6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ki obvlada samokontrolo¹ in samo-vodenje</w:t>
            </w:r>
            <w:r w:rsidRPr="00F22DF0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422AC6" w:rsidRPr="00F22DF0" w14:paraId="457FE1A5" w14:textId="77777777" w:rsidTr="00267452">
        <w:tc>
          <w:tcPr>
            <w:tcW w:w="5807" w:type="dxa"/>
          </w:tcPr>
          <w:p w14:paraId="5168AF76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LANCETA ZA PROŽILNO NAPRAVO</w:t>
            </w:r>
          </w:p>
        </w:tc>
        <w:tc>
          <w:tcPr>
            <w:tcW w:w="8187" w:type="dxa"/>
          </w:tcPr>
          <w:p w14:paraId="38202D8A" w14:textId="77777777" w:rsidR="00422AC6" w:rsidRPr="00F22DF0" w:rsidRDefault="00422AC6" w:rsidP="00267452">
            <w:pPr>
              <w:rPr>
                <w:rFonts w:asciiTheme="minorHAnsi" w:hAnsiTheme="minorHAnsi" w:cstheme="minorHAnsi"/>
              </w:rPr>
            </w:pPr>
            <w:r w:rsidRPr="00F22DF0">
              <w:rPr>
                <w:rFonts w:asciiTheme="minorHAnsi" w:eastAsia="Times New Roman" w:hAnsiTheme="minorHAnsi" w:cstheme="minorHAnsi"/>
              </w:rPr>
              <w:t>Zavarovana oseba s sladkorno boleznijo, ki obvlada samokontrolo¹ in samo-vodenje</w:t>
            </w:r>
            <w:r w:rsidRPr="00F22DF0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F22DF0">
              <w:rPr>
                <w:rFonts w:asciiTheme="minorHAnsi" w:eastAsia="Times New Roman" w:hAnsiTheme="minorHAnsi" w:cstheme="minorHAnsi"/>
              </w:rPr>
              <w:t>.</w:t>
            </w:r>
          </w:p>
        </w:tc>
      </w:tr>
    </w:tbl>
    <w:p w14:paraId="560060F7" w14:textId="77777777" w:rsidR="00422AC6" w:rsidRPr="00F22DF0" w:rsidRDefault="00422AC6" w:rsidP="00422AC6">
      <w:pPr>
        <w:spacing w:before="600" w:line="240" w:lineRule="auto"/>
        <w:rPr>
          <w:rFonts w:asciiTheme="minorHAnsi" w:hAnsiTheme="minorHAnsi" w:cstheme="minorHAnsi"/>
          <w:b/>
          <w:bCs/>
        </w:rPr>
      </w:pPr>
      <w:r w:rsidRPr="00F22DF0">
        <w:rPr>
          <w:rFonts w:asciiTheme="minorHAnsi" w:hAnsiTheme="minorHAnsi" w:cstheme="minorHAnsi"/>
          <w:b/>
          <w:bCs/>
        </w:rPr>
        <w:t>Pojasnilo izrazov:</w:t>
      </w:r>
    </w:p>
    <w:p w14:paraId="6794BE64" w14:textId="77777777" w:rsidR="00422AC6" w:rsidRPr="00F22DF0" w:rsidRDefault="00422AC6" w:rsidP="00422AC6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F22DF0">
        <w:rPr>
          <w:rFonts w:asciiTheme="minorHAnsi" w:hAnsiTheme="minorHAnsi" w:cstheme="minorHAnsi"/>
          <w:sz w:val="22"/>
          <w:szCs w:val="22"/>
        </w:rPr>
        <w:t>1 Samokontrola je kontrola glukoze v krvi, medceličnini ali urinu. Samokontrolo izvede zavarovana oseba sama ali oseba, ki zanjo skrbi.</w:t>
      </w:r>
    </w:p>
    <w:p w14:paraId="5058FA4A" w14:textId="77777777" w:rsidR="00422AC6" w:rsidRPr="00F22DF0" w:rsidRDefault="00422AC6" w:rsidP="00422AC6">
      <w:pPr>
        <w:rPr>
          <w:rFonts w:asciiTheme="minorHAnsi" w:eastAsia="Times New Roman" w:hAnsiTheme="minorHAnsi" w:cstheme="minorHAnsi"/>
        </w:rPr>
      </w:pPr>
      <w:r w:rsidRPr="00F22DF0">
        <w:rPr>
          <w:rFonts w:asciiTheme="minorHAnsi" w:eastAsia="Times New Roman" w:hAnsiTheme="minorHAnsi" w:cstheme="minorHAnsi"/>
        </w:rPr>
        <w:t>2 Samo-vodenje je takojšen ukrep za dosego ciljne vrednosti glikemije. Samo-vodenje izvede zavarovana oseba sama ali oseba, ki zanjo skrbi.</w:t>
      </w:r>
      <w:r>
        <w:rPr>
          <w:rFonts w:asciiTheme="minorHAnsi" w:eastAsia="Times New Roman" w:hAnsiTheme="minorHAnsi" w:cstheme="minorHAnsi"/>
        </w:rPr>
        <w:t>«.</w:t>
      </w:r>
    </w:p>
    <w:p w14:paraId="0086BB4F" w14:textId="77777777" w:rsidR="00422AC6" w:rsidRPr="00F22DF0" w:rsidRDefault="00422AC6" w:rsidP="00422AC6">
      <w:pPr>
        <w:tabs>
          <w:tab w:val="clear" w:pos="5670"/>
        </w:tabs>
        <w:spacing w:after="160" w:line="259" w:lineRule="auto"/>
        <w:jc w:val="left"/>
        <w:rPr>
          <w:rFonts w:asciiTheme="minorHAnsi" w:eastAsia="Times New Roman" w:hAnsiTheme="minorHAnsi" w:cstheme="minorHAnsi"/>
        </w:rPr>
      </w:pPr>
      <w:r w:rsidRPr="00F22DF0">
        <w:rPr>
          <w:rFonts w:asciiTheme="minorHAnsi" w:eastAsia="Times New Roman" w:hAnsiTheme="minorHAnsi" w:cstheme="minorHAnsi"/>
        </w:rPr>
        <w:br w:type="page"/>
      </w:r>
    </w:p>
    <w:p w14:paraId="4BCC71AF" w14:textId="410BDD74" w:rsidR="00422AC6" w:rsidRPr="00F22DF0" w:rsidRDefault="00A15B13" w:rsidP="00422AC6">
      <w:pPr>
        <w:rPr>
          <w:rFonts w:asciiTheme="minorHAnsi" w:hAnsiTheme="minorHAnsi" w:cstheme="minorHAnsi"/>
        </w:rPr>
        <w:sectPr w:rsidR="00422AC6" w:rsidRPr="00F22DF0" w:rsidSect="00C07FED">
          <w:footerReference w:type="default" r:id="rId8"/>
          <w:headerReference w:type="first" r:id="rId9"/>
          <w:pgSz w:w="16838" w:h="11906" w:orient="landscape" w:code="9"/>
          <w:pgMar w:top="1701" w:right="1304" w:bottom="1701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</w:rPr>
        <w:lastRenderedPageBreak/>
        <w:t>Super</w:t>
      </w:r>
    </w:p>
    <w:p w14:paraId="16C672DC" w14:textId="77777777" w:rsidR="000E56BA" w:rsidRPr="003768C4" w:rsidRDefault="000E56BA" w:rsidP="005F1D80">
      <w:pPr>
        <w:spacing w:before="120" w:line="240" w:lineRule="auto"/>
        <w:rPr>
          <w:rFonts w:asciiTheme="minorHAnsi" w:hAnsiTheme="minorHAnsi" w:cstheme="minorHAnsi"/>
        </w:rPr>
      </w:pPr>
    </w:p>
    <w:sectPr w:rsidR="000E56BA" w:rsidRPr="003768C4" w:rsidSect="002C69DE">
      <w:footerReference w:type="default" r:id="rId10"/>
      <w:headerReference w:type="first" r:id="rId11"/>
      <w:footerReference w:type="first" r:id="rId12"/>
      <w:pgSz w:w="11906" w:h="16838" w:code="9"/>
      <w:pgMar w:top="130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4F3A" w14:textId="77777777" w:rsidR="005F61D4" w:rsidRDefault="005F61D4">
      <w:pPr>
        <w:spacing w:line="240" w:lineRule="auto"/>
      </w:pPr>
      <w:r>
        <w:separator/>
      </w:r>
    </w:p>
  </w:endnote>
  <w:endnote w:type="continuationSeparator" w:id="0">
    <w:p w14:paraId="371F6E39" w14:textId="77777777" w:rsidR="005F61D4" w:rsidRDefault="005F6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695501"/>
      <w:docPartObj>
        <w:docPartGallery w:val="Page Numbers (Bottom of Page)"/>
        <w:docPartUnique/>
      </w:docPartObj>
    </w:sdtPr>
    <w:sdtEndPr/>
    <w:sdtContent>
      <w:sdt>
        <w:sdtPr>
          <w:id w:val="1955049280"/>
          <w:docPartObj>
            <w:docPartGallery w:val="Page Numbers (Top of Page)"/>
            <w:docPartUnique/>
          </w:docPartObj>
        </w:sdtPr>
        <w:sdtEndPr/>
        <w:sdtContent>
          <w:p w14:paraId="45C93A30" w14:textId="61160D5C" w:rsidR="00C07FED" w:rsidRDefault="00C07FED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F475B">
              <w:t>1</w:t>
            </w:r>
            <w:r w:rsidR="00CF475B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73CE1A97" w14:textId="7024EC8E" w:rsidR="00F311B6" w:rsidRDefault="00F311B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6399949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E74FD" w14:textId="77777777" w:rsidR="005F61D4" w:rsidRPr="00471B75" w:rsidRDefault="005F61D4">
            <w:pPr>
              <w:pStyle w:val="Noga"/>
              <w:jc w:val="right"/>
              <w:rPr>
                <w:sz w:val="16"/>
                <w:szCs w:val="16"/>
              </w:rPr>
            </w:pPr>
            <w:r w:rsidRPr="00471B75">
              <w:rPr>
                <w:sz w:val="16"/>
                <w:szCs w:val="16"/>
              </w:rPr>
              <w:t xml:space="preserve">Stran </w:t>
            </w:r>
            <w:r w:rsidRPr="00471B75">
              <w:rPr>
                <w:b/>
                <w:bCs/>
                <w:sz w:val="16"/>
                <w:szCs w:val="16"/>
              </w:rPr>
              <w:fldChar w:fldCharType="begin"/>
            </w:r>
            <w:r w:rsidRPr="00471B75">
              <w:rPr>
                <w:b/>
                <w:bCs/>
                <w:sz w:val="16"/>
                <w:szCs w:val="16"/>
              </w:rPr>
              <w:instrText>PAGE</w:instrText>
            </w:r>
            <w:r w:rsidRPr="00471B75">
              <w:rPr>
                <w:b/>
                <w:bCs/>
                <w:sz w:val="16"/>
                <w:szCs w:val="16"/>
              </w:rPr>
              <w:fldChar w:fldCharType="separate"/>
            </w:r>
            <w:r w:rsidRPr="00471B75">
              <w:rPr>
                <w:b/>
                <w:bCs/>
                <w:sz w:val="16"/>
                <w:szCs w:val="16"/>
              </w:rPr>
              <w:t>2</w:t>
            </w:r>
            <w:r w:rsidRPr="00471B75">
              <w:rPr>
                <w:b/>
                <w:bCs/>
                <w:sz w:val="16"/>
                <w:szCs w:val="16"/>
              </w:rPr>
              <w:fldChar w:fldCharType="end"/>
            </w:r>
            <w:r w:rsidRPr="00471B75">
              <w:rPr>
                <w:sz w:val="16"/>
                <w:szCs w:val="16"/>
              </w:rPr>
              <w:t xml:space="preserve"> od </w:t>
            </w:r>
            <w:r w:rsidRPr="00471B75">
              <w:rPr>
                <w:b/>
                <w:bCs/>
                <w:sz w:val="16"/>
                <w:szCs w:val="16"/>
              </w:rPr>
              <w:fldChar w:fldCharType="begin"/>
            </w:r>
            <w:r w:rsidRPr="00471B75">
              <w:rPr>
                <w:b/>
                <w:bCs/>
                <w:sz w:val="16"/>
                <w:szCs w:val="16"/>
              </w:rPr>
              <w:instrText>NUMPAGES</w:instrText>
            </w:r>
            <w:r w:rsidRPr="00471B75">
              <w:rPr>
                <w:b/>
                <w:bCs/>
                <w:sz w:val="16"/>
                <w:szCs w:val="16"/>
              </w:rPr>
              <w:fldChar w:fldCharType="separate"/>
            </w:r>
            <w:r w:rsidRPr="00471B75">
              <w:rPr>
                <w:b/>
                <w:bCs/>
                <w:sz w:val="16"/>
                <w:szCs w:val="16"/>
              </w:rPr>
              <w:t>2</w:t>
            </w:r>
            <w:r w:rsidRPr="00471B7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840875" w14:textId="77777777" w:rsidR="005F61D4" w:rsidRDefault="005F61D4"/>
  <w:p w14:paraId="785CFF6E" w14:textId="77777777" w:rsidR="005F61D4" w:rsidRDefault="005F61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854645"/>
      <w:docPartObj>
        <w:docPartGallery w:val="Page Numbers (Bottom of Page)"/>
        <w:docPartUnique/>
      </w:docPartObj>
    </w:sdtPr>
    <w:sdtEndPr/>
    <w:sdtContent>
      <w:sdt>
        <w:sdtPr>
          <w:id w:val="-617218702"/>
          <w:docPartObj>
            <w:docPartGallery w:val="Page Numbers (Top of Page)"/>
            <w:docPartUnique/>
          </w:docPartObj>
        </w:sdtPr>
        <w:sdtEndPr/>
        <w:sdtContent>
          <w:p w14:paraId="32AA9217" w14:textId="194E3925" w:rsidR="005F61D4" w:rsidRDefault="00E01627">
            <w:pPr>
              <w:pStyle w:val="Noga"/>
              <w:jc w:val="right"/>
            </w:pPr>
          </w:p>
        </w:sdtContent>
      </w:sdt>
    </w:sdtContent>
  </w:sdt>
  <w:p w14:paraId="0BDB9237" w14:textId="77777777" w:rsidR="005F61D4" w:rsidRDefault="005F61D4">
    <w:pPr>
      <w:pStyle w:val="Noga"/>
    </w:pPr>
  </w:p>
  <w:p w14:paraId="6748AB7C" w14:textId="77777777" w:rsidR="005F61D4" w:rsidRDefault="005F61D4"/>
  <w:p w14:paraId="7F111106" w14:textId="77777777" w:rsidR="005F61D4" w:rsidRDefault="005F6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61BD" w14:textId="77777777" w:rsidR="005F61D4" w:rsidRDefault="005F61D4">
      <w:pPr>
        <w:spacing w:line="240" w:lineRule="auto"/>
      </w:pPr>
      <w:r>
        <w:separator/>
      </w:r>
    </w:p>
  </w:footnote>
  <w:footnote w:type="continuationSeparator" w:id="0">
    <w:p w14:paraId="6F8C5BF3" w14:textId="77777777" w:rsidR="005F61D4" w:rsidRDefault="005F6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A029" w14:textId="77777777" w:rsidR="005F61D4" w:rsidRPr="00AF0E0A" w:rsidRDefault="005F61D4" w:rsidP="00267452">
    <w:pPr>
      <w:pStyle w:val="Glava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6859" w14:textId="77777777" w:rsidR="005F61D4" w:rsidRDefault="005F61D4" w:rsidP="00267452">
    <w:pPr>
      <w:pStyle w:val="Glava"/>
    </w:pPr>
  </w:p>
  <w:p w14:paraId="1CB6ACA2" w14:textId="77777777" w:rsidR="005F61D4" w:rsidRDefault="005F61D4"/>
  <w:p w14:paraId="6EBA3B5F" w14:textId="77777777" w:rsidR="005F61D4" w:rsidRDefault="005F61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CD2"/>
    <w:multiLevelType w:val="hybridMultilevel"/>
    <w:tmpl w:val="889AE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3AC"/>
    <w:multiLevelType w:val="hybridMultilevel"/>
    <w:tmpl w:val="CDBA0FF2"/>
    <w:lvl w:ilvl="0" w:tplc="36303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207BB"/>
    <w:multiLevelType w:val="hybridMultilevel"/>
    <w:tmpl w:val="140C5526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4EA9"/>
    <w:multiLevelType w:val="hybridMultilevel"/>
    <w:tmpl w:val="D6703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7C14"/>
    <w:multiLevelType w:val="hybridMultilevel"/>
    <w:tmpl w:val="A6E4E1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430"/>
    <w:multiLevelType w:val="hybridMultilevel"/>
    <w:tmpl w:val="E57E92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0BD"/>
    <w:multiLevelType w:val="hybridMultilevel"/>
    <w:tmpl w:val="C7EADD7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0064FCC">
      <w:numFmt w:val="bullet"/>
      <w:lvlText w:val="–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673190"/>
    <w:multiLevelType w:val="hybridMultilevel"/>
    <w:tmpl w:val="41EECA42"/>
    <w:lvl w:ilvl="0" w:tplc="D9FC14C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61847"/>
    <w:multiLevelType w:val="hybridMultilevel"/>
    <w:tmpl w:val="22E03C06"/>
    <w:lvl w:ilvl="0" w:tplc="34564602">
      <w:start w:val="9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0644"/>
    <w:multiLevelType w:val="hybridMultilevel"/>
    <w:tmpl w:val="BD9A4500"/>
    <w:lvl w:ilvl="0" w:tplc="93E659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1A7F"/>
    <w:multiLevelType w:val="hybridMultilevel"/>
    <w:tmpl w:val="63760C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87020"/>
    <w:multiLevelType w:val="hybridMultilevel"/>
    <w:tmpl w:val="81EEEBDE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A2EF1"/>
    <w:multiLevelType w:val="hybridMultilevel"/>
    <w:tmpl w:val="35E850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7B20"/>
    <w:multiLevelType w:val="hybridMultilevel"/>
    <w:tmpl w:val="8A28A0D0"/>
    <w:lvl w:ilvl="0" w:tplc="34564602">
      <w:start w:val="9"/>
      <w:numFmt w:val="bullet"/>
      <w:lvlText w:val="−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F1FB1"/>
    <w:multiLevelType w:val="hybridMultilevel"/>
    <w:tmpl w:val="ABECF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4582"/>
    <w:multiLevelType w:val="hybridMultilevel"/>
    <w:tmpl w:val="981030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C759DA"/>
    <w:multiLevelType w:val="hybridMultilevel"/>
    <w:tmpl w:val="ABECF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30CA1"/>
    <w:multiLevelType w:val="hybridMultilevel"/>
    <w:tmpl w:val="3EFCBFE0"/>
    <w:lvl w:ilvl="0" w:tplc="36303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05DEE"/>
    <w:multiLevelType w:val="hybridMultilevel"/>
    <w:tmpl w:val="9BBADEF8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A164A"/>
    <w:multiLevelType w:val="hybridMultilevel"/>
    <w:tmpl w:val="79FEA222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5485B"/>
    <w:multiLevelType w:val="hybridMultilevel"/>
    <w:tmpl w:val="30021182"/>
    <w:lvl w:ilvl="0" w:tplc="5C1C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838F7"/>
    <w:multiLevelType w:val="hybridMultilevel"/>
    <w:tmpl w:val="9F68D1EA"/>
    <w:lvl w:ilvl="0" w:tplc="B4DCDA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140C"/>
    <w:multiLevelType w:val="hybridMultilevel"/>
    <w:tmpl w:val="F6EC67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A0CA7"/>
    <w:multiLevelType w:val="hybridMultilevel"/>
    <w:tmpl w:val="0AEAF406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87BB5"/>
    <w:multiLevelType w:val="hybridMultilevel"/>
    <w:tmpl w:val="0F8CC128"/>
    <w:lvl w:ilvl="0" w:tplc="C4B27E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E1939"/>
    <w:multiLevelType w:val="hybridMultilevel"/>
    <w:tmpl w:val="4DC4E2C6"/>
    <w:lvl w:ilvl="0" w:tplc="8A7C35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D46E7"/>
    <w:multiLevelType w:val="hybridMultilevel"/>
    <w:tmpl w:val="9D08C480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F47A3"/>
    <w:multiLevelType w:val="hybridMultilevel"/>
    <w:tmpl w:val="0F5A65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3012A3"/>
    <w:multiLevelType w:val="hybridMultilevel"/>
    <w:tmpl w:val="49DE4B0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C8D01E4"/>
    <w:multiLevelType w:val="hybridMultilevel"/>
    <w:tmpl w:val="69B24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A7409"/>
    <w:multiLevelType w:val="hybridMultilevel"/>
    <w:tmpl w:val="3DD22F7E"/>
    <w:lvl w:ilvl="0" w:tplc="34564602">
      <w:start w:val="9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1742E"/>
    <w:multiLevelType w:val="hybridMultilevel"/>
    <w:tmpl w:val="D4DA66D8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25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17"/>
  </w:num>
  <w:num w:numId="13">
    <w:abstractNumId w:val="1"/>
  </w:num>
  <w:num w:numId="14">
    <w:abstractNumId w:val="27"/>
  </w:num>
  <w:num w:numId="15">
    <w:abstractNumId w:val="12"/>
  </w:num>
  <w:num w:numId="16">
    <w:abstractNumId w:val="14"/>
  </w:num>
  <w:num w:numId="17">
    <w:abstractNumId w:val="16"/>
  </w:num>
  <w:num w:numId="18">
    <w:abstractNumId w:val="0"/>
  </w:num>
  <w:num w:numId="19">
    <w:abstractNumId w:val="21"/>
  </w:num>
  <w:num w:numId="20">
    <w:abstractNumId w:val="5"/>
  </w:num>
  <w:num w:numId="21">
    <w:abstractNumId w:val="4"/>
  </w:num>
  <w:num w:numId="22">
    <w:abstractNumId w:val="22"/>
  </w:num>
  <w:num w:numId="23">
    <w:abstractNumId w:val="29"/>
  </w:num>
  <w:num w:numId="24">
    <w:abstractNumId w:val="20"/>
  </w:num>
  <w:num w:numId="25">
    <w:abstractNumId w:val="30"/>
  </w:num>
  <w:num w:numId="26">
    <w:abstractNumId w:val="23"/>
  </w:num>
  <w:num w:numId="27">
    <w:abstractNumId w:val="26"/>
  </w:num>
  <w:num w:numId="28">
    <w:abstractNumId w:val="31"/>
  </w:num>
  <w:num w:numId="29">
    <w:abstractNumId w:val="2"/>
  </w:num>
  <w:num w:numId="30">
    <w:abstractNumId w:val="8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D5"/>
    <w:rsid w:val="00091C23"/>
    <w:rsid w:val="00095299"/>
    <w:rsid w:val="000A039D"/>
    <w:rsid w:val="000E56BA"/>
    <w:rsid w:val="00101AC4"/>
    <w:rsid w:val="001148A7"/>
    <w:rsid w:val="00151CF6"/>
    <w:rsid w:val="001612C4"/>
    <w:rsid w:val="00165A7C"/>
    <w:rsid w:val="00173E89"/>
    <w:rsid w:val="001A369D"/>
    <w:rsid w:val="001A4858"/>
    <w:rsid w:val="001B0AF8"/>
    <w:rsid w:val="001C07AA"/>
    <w:rsid w:val="00205F04"/>
    <w:rsid w:val="00207E49"/>
    <w:rsid w:val="00250E83"/>
    <w:rsid w:val="00257DB0"/>
    <w:rsid w:val="00262A88"/>
    <w:rsid w:val="00262B02"/>
    <w:rsid w:val="00267452"/>
    <w:rsid w:val="00280D69"/>
    <w:rsid w:val="002A00F4"/>
    <w:rsid w:val="002A0B0A"/>
    <w:rsid w:val="002A3BD7"/>
    <w:rsid w:val="002C21B7"/>
    <w:rsid w:val="002C69DE"/>
    <w:rsid w:val="002F1924"/>
    <w:rsid w:val="002F2D1C"/>
    <w:rsid w:val="00311D47"/>
    <w:rsid w:val="00327DAE"/>
    <w:rsid w:val="003661D5"/>
    <w:rsid w:val="003768C4"/>
    <w:rsid w:val="00397182"/>
    <w:rsid w:val="003F4AB3"/>
    <w:rsid w:val="004070A6"/>
    <w:rsid w:val="00422AC6"/>
    <w:rsid w:val="0044325D"/>
    <w:rsid w:val="00464577"/>
    <w:rsid w:val="004736D7"/>
    <w:rsid w:val="00477896"/>
    <w:rsid w:val="0049313A"/>
    <w:rsid w:val="004948DF"/>
    <w:rsid w:val="004A01FF"/>
    <w:rsid w:val="004A4C55"/>
    <w:rsid w:val="004B0A46"/>
    <w:rsid w:val="004D3553"/>
    <w:rsid w:val="004D4450"/>
    <w:rsid w:val="0050253E"/>
    <w:rsid w:val="005202DE"/>
    <w:rsid w:val="00570232"/>
    <w:rsid w:val="0059040D"/>
    <w:rsid w:val="00591E19"/>
    <w:rsid w:val="00593079"/>
    <w:rsid w:val="005942FA"/>
    <w:rsid w:val="005B08B7"/>
    <w:rsid w:val="005C14D5"/>
    <w:rsid w:val="005C4393"/>
    <w:rsid w:val="005D383C"/>
    <w:rsid w:val="005F1D80"/>
    <w:rsid w:val="005F61D4"/>
    <w:rsid w:val="0063582D"/>
    <w:rsid w:val="00660056"/>
    <w:rsid w:val="00661796"/>
    <w:rsid w:val="006724D2"/>
    <w:rsid w:val="00686CF2"/>
    <w:rsid w:val="006970DD"/>
    <w:rsid w:val="006A353E"/>
    <w:rsid w:val="006B2A5C"/>
    <w:rsid w:val="006C1623"/>
    <w:rsid w:val="006F1175"/>
    <w:rsid w:val="00726DFB"/>
    <w:rsid w:val="007659FE"/>
    <w:rsid w:val="007917C5"/>
    <w:rsid w:val="007F7778"/>
    <w:rsid w:val="0082084F"/>
    <w:rsid w:val="008A0982"/>
    <w:rsid w:val="008B0EE9"/>
    <w:rsid w:val="008C0B85"/>
    <w:rsid w:val="008E3A31"/>
    <w:rsid w:val="008F08A4"/>
    <w:rsid w:val="008F323E"/>
    <w:rsid w:val="00922656"/>
    <w:rsid w:val="00923FF8"/>
    <w:rsid w:val="00935226"/>
    <w:rsid w:val="00950F89"/>
    <w:rsid w:val="0098490B"/>
    <w:rsid w:val="009A03AD"/>
    <w:rsid w:val="009B477C"/>
    <w:rsid w:val="009C2D49"/>
    <w:rsid w:val="009E47DF"/>
    <w:rsid w:val="009F2C70"/>
    <w:rsid w:val="009F3B83"/>
    <w:rsid w:val="00A15B13"/>
    <w:rsid w:val="00A5195F"/>
    <w:rsid w:val="00A519BB"/>
    <w:rsid w:val="00A74D59"/>
    <w:rsid w:val="00AA39CC"/>
    <w:rsid w:val="00AA5E63"/>
    <w:rsid w:val="00AC0AC0"/>
    <w:rsid w:val="00AE6BEE"/>
    <w:rsid w:val="00AF16DC"/>
    <w:rsid w:val="00B01A81"/>
    <w:rsid w:val="00B44608"/>
    <w:rsid w:val="00B97447"/>
    <w:rsid w:val="00BD4BA7"/>
    <w:rsid w:val="00BE71AE"/>
    <w:rsid w:val="00BF60A0"/>
    <w:rsid w:val="00C07F39"/>
    <w:rsid w:val="00C07FED"/>
    <w:rsid w:val="00C4778A"/>
    <w:rsid w:val="00C50375"/>
    <w:rsid w:val="00C71818"/>
    <w:rsid w:val="00C93AA8"/>
    <w:rsid w:val="00CB5EBC"/>
    <w:rsid w:val="00CC25A6"/>
    <w:rsid w:val="00CD2F69"/>
    <w:rsid w:val="00CE220D"/>
    <w:rsid w:val="00CF40C9"/>
    <w:rsid w:val="00CF475B"/>
    <w:rsid w:val="00D00949"/>
    <w:rsid w:val="00D06602"/>
    <w:rsid w:val="00D370B0"/>
    <w:rsid w:val="00D3752C"/>
    <w:rsid w:val="00D42608"/>
    <w:rsid w:val="00D8555B"/>
    <w:rsid w:val="00D92FCF"/>
    <w:rsid w:val="00DA3867"/>
    <w:rsid w:val="00DA5B4A"/>
    <w:rsid w:val="00DA6A4A"/>
    <w:rsid w:val="00DB4192"/>
    <w:rsid w:val="00DD7825"/>
    <w:rsid w:val="00DF140C"/>
    <w:rsid w:val="00E01627"/>
    <w:rsid w:val="00E11A44"/>
    <w:rsid w:val="00E23A57"/>
    <w:rsid w:val="00E23D0C"/>
    <w:rsid w:val="00E363DB"/>
    <w:rsid w:val="00E373CC"/>
    <w:rsid w:val="00E82D5A"/>
    <w:rsid w:val="00E85B32"/>
    <w:rsid w:val="00E97D57"/>
    <w:rsid w:val="00EA1038"/>
    <w:rsid w:val="00EA499B"/>
    <w:rsid w:val="00EA6B77"/>
    <w:rsid w:val="00F0690F"/>
    <w:rsid w:val="00F311B6"/>
    <w:rsid w:val="00F47A7D"/>
    <w:rsid w:val="00F47B72"/>
    <w:rsid w:val="00F80FEB"/>
    <w:rsid w:val="00FC13F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0C6F74"/>
  <w15:chartTrackingRefBased/>
  <w15:docId w15:val="{7FC58751-C3D9-41F9-BCDB-66FE053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4BA7"/>
    <w:pPr>
      <w:tabs>
        <w:tab w:val="left" w:pos="5670"/>
      </w:tabs>
      <w:spacing w:after="0" w:line="240" w:lineRule="exact"/>
      <w:jc w:val="both"/>
    </w:pPr>
    <w:rPr>
      <w:rFonts w:eastAsia="Calibri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61D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61D5"/>
    <w:rPr>
      <w:rFonts w:eastAsia="Calibri" w:cs="Times New Roman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3661D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1D5"/>
    <w:rPr>
      <w:rFonts w:eastAsia="Calibri" w:cs="Times New Roman"/>
      <w:sz w:val="22"/>
      <w:szCs w:val="22"/>
    </w:rPr>
  </w:style>
  <w:style w:type="paragraph" w:customStyle="1" w:styleId="Ulica">
    <w:name w:val="Ulica"/>
    <w:basedOn w:val="Glava"/>
    <w:qFormat/>
    <w:rsid w:val="003661D5"/>
    <w:pPr>
      <w:spacing w:line="240" w:lineRule="exact"/>
      <w:jc w:val="left"/>
    </w:pPr>
    <w:rPr>
      <w:noProof/>
    </w:rPr>
  </w:style>
  <w:style w:type="paragraph" w:styleId="Odstavekseznama">
    <w:name w:val="List Paragraph"/>
    <w:basedOn w:val="Navaden"/>
    <w:uiPriority w:val="34"/>
    <w:qFormat/>
    <w:rsid w:val="003661D5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3661D5"/>
    <w:pPr>
      <w:spacing w:after="0" w:line="240" w:lineRule="auto"/>
      <w:jc w:val="both"/>
    </w:pPr>
    <w:rPr>
      <w:rFonts w:eastAsia="Times New Roman" w:cs="Times New Roman"/>
      <w:sz w:val="18"/>
      <w:lang w:eastAsia="sl-SI"/>
    </w:rPr>
  </w:style>
  <w:style w:type="character" w:customStyle="1" w:styleId="BrezrazmikovZnak">
    <w:name w:val="Brez razmikov Znak"/>
    <w:link w:val="Brezrazmikov"/>
    <w:uiPriority w:val="1"/>
    <w:rsid w:val="003661D5"/>
    <w:rPr>
      <w:rFonts w:eastAsia="Times New Roman" w:cs="Times New Roman"/>
      <w:sz w:val="18"/>
      <w:lang w:eastAsia="sl-SI"/>
    </w:rPr>
  </w:style>
  <w:style w:type="paragraph" w:styleId="Sprotnaopomba-besedilo">
    <w:name w:val="footnote text"/>
    <w:basedOn w:val="Navaden"/>
    <w:link w:val="Sprotnaopomba-besediloZnak"/>
    <w:rsid w:val="003661D5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661D5"/>
    <w:rPr>
      <w:rFonts w:ascii="Times New Roman" w:eastAsia="Times New Roman" w:hAnsi="Times New Roman" w:cs="Times New Roman"/>
      <w:lang w:eastAsia="sl-SI"/>
    </w:rPr>
  </w:style>
  <w:style w:type="character" w:customStyle="1" w:styleId="OdstavekZnak">
    <w:name w:val="Odstavek Znak"/>
    <w:link w:val="Odstavek"/>
    <w:locked/>
    <w:rsid w:val="003661D5"/>
    <w:rPr>
      <w:rFonts w:ascii="Arial" w:hAnsi="Arial" w:cs="Arial"/>
      <w:szCs w:val="24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3661D5"/>
    <w:pPr>
      <w:tabs>
        <w:tab w:val="clear" w:pos="5670"/>
      </w:tabs>
      <w:overflowPunct w:val="0"/>
      <w:autoSpaceDE w:val="0"/>
      <w:autoSpaceDN w:val="0"/>
      <w:adjustRightInd w:val="0"/>
      <w:spacing w:before="240" w:line="240" w:lineRule="auto"/>
      <w:ind w:firstLine="1021"/>
    </w:pPr>
    <w:rPr>
      <w:rFonts w:ascii="Arial" w:eastAsiaTheme="minorHAnsi" w:hAnsi="Arial" w:cs="Arial"/>
      <w:sz w:val="20"/>
      <w:szCs w:val="24"/>
      <w:lang w:val="x-none" w:eastAsia="x-none"/>
    </w:rPr>
  </w:style>
  <w:style w:type="paragraph" w:customStyle="1" w:styleId="Zadeva">
    <w:name w:val="Zadeva"/>
    <w:basedOn w:val="Navaden"/>
    <w:qFormat/>
    <w:rsid w:val="003661D5"/>
    <w:pPr>
      <w:spacing w:before="144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69D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6179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179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1796"/>
    <w:rPr>
      <w:rFonts w:eastAsia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179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1796"/>
    <w:rPr>
      <w:rFonts w:eastAsia="Calibri" w:cs="Times New Roman"/>
      <w:b/>
      <w:bCs/>
    </w:rPr>
  </w:style>
  <w:style w:type="paragraph" w:customStyle="1" w:styleId="tevilnatoka">
    <w:name w:val="Številčna točka"/>
    <w:basedOn w:val="Navaden"/>
    <w:link w:val="tevilnatokaZnak"/>
    <w:qFormat/>
    <w:rsid w:val="006A353E"/>
    <w:pPr>
      <w:tabs>
        <w:tab w:val="clear" w:pos="5670"/>
        <w:tab w:val="left" w:pos="540"/>
        <w:tab w:val="left" w:pos="900"/>
      </w:tabs>
      <w:spacing w:line="240" w:lineRule="auto"/>
    </w:pPr>
    <w:rPr>
      <w:rFonts w:ascii="Arial" w:eastAsia="Times New Roman" w:hAnsi="Arial"/>
      <w:lang w:eastAsia="sl-SI"/>
    </w:rPr>
  </w:style>
  <w:style w:type="character" w:customStyle="1" w:styleId="tevilnatokaZnak">
    <w:name w:val="Številčna točka Znak"/>
    <w:link w:val="tevilnatoka"/>
    <w:rsid w:val="006A353E"/>
    <w:rPr>
      <w:rFonts w:ascii="Arial" w:eastAsia="Times New Roman" w:hAnsi="Arial" w:cs="Times New Roman"/>
      <w:sz w:val="22"/>
      <w:szCs w:val="22"/>
      <w:lang w:eastAsia="sl-SI"/>
    </w:rPr>
  </w:style>
  <w:style w:type="table" w:styleId="Tabelamrea">
    <w:name w:val="Table Grid"/>
    <w:basedOn w:val="Navadnatabela"/>
    <w:uiPriority w:val="39"/>
    <w:rsid w:val="001612C4"/>
    <w:pPr>
      <w:spacing w:after="0" w:line="240" w:lineRule="auto"/>
      <w:jc w:val="both"/>
    </w:pPr>
    <w:rPr>
      <w:rFonts w:eastAsia="Times New Roman" w:cs="Times New Roman"/>
      <w:sz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3768C4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glavje">
    <w:name w:val="poglavje"/>
    <w:basedOn w:val="Navaden"/>
    <w:rsid w:val="003768C4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7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70F7ED-870B-41E5-8767-0443459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Marković</dc:creator>
  <cp:keywords/>
  <dc:description/>
  <cp:lastModifiedBy>Tatjana Herjavec</cp:lastModifiedBy>
  <cp:revision>2</cp:revision>
  <cp:lastPrinted>2021-10-18T08:28:00Z</cp:lastPrinted>
  <dcterms:created xsi:type="dcterms:W3CDTF">2021-11-24T09:03:00Z</dcterms:created>
  <dcterms:modified xsi:type="dcterms:W3CDTF">2021-11-24T09:03:00Z</dcterms:modified>
</cp:coreProperties>
</file>