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69BCD" w14:textId="450FAB1E" w:rsidR="00DC3590" w:rsidRPr="00EA7BE5" w:rsidRDefault="00DC3590" w:rsidP="007F73CF">
      <w:pPr>
        <w:pStyle w:val="Odstavek"/>
        <w:ind w:right="-142" w:firstLine="360"/>
        <w:rPr>
          <w:rFonts w:asciiTheme="minorHAnsi" w:eastAsia="Times New Roman" w:hAnsiTheme="minorHAnsi" w:cstheme="minorHAnsi"/>
          <w:color w:val="auto"/>
          <w:lang w:eastAsia="sl-SI"/>
        </w:rPr>
      </w:pPr>
      <w:r w:rsidRPr="00EA7BE5">
        <w:rPr>
          <w:rFonts w:asciiTheme="minorHAnsi" w:eastAsia="Times New Roman" w:hAnsiTheme="minorHAnsi" w:cstheme="minorHAnsi"/>
          <w:color w:val="auto"/>
          <w:lang w:eastAsia="sl-SI"/>
        </w:rPr>
        <w:t xml:space="preserve">Na podlagi </w:t>
      </w:r>
      <w:r w:rsidR="00F24C25" w:rsidRPr="00EA7BE5">
        <w:rPr>
          <w:rFonts w:asciiTheme="minorHAnsi" w:eastAsia="Times New Roman" w:hAnsiTheme="minorHAnsi" w:cstheme="minorHAnsi"/>
          <w:color w:val="auto"/>
          <w:lang w:eastAsia="sl-SI"/>
        </w:rPr>
        <w:t>tretjega</w:t>
      </w:r>
      <w:r w:rsidR="00C56618" w:rsidRPr="00EA7BE5">
        <w:rPr>
          <w:rFonts w:asciiTheme="minorHAnsi" w:eastAsia="Times New Roman" w:hAnsiTheme="minorHAnsi" w:cstheme="minorHAnsi"/>
          <w:color w:val="auto"/>
          <w:lang w:eastAsia="sl-SI"/>
        </w:rPr>
        <w:t xml:space="preserve"> odstavka </w:t>
      </w:r>
      <w:r w:rsidR="00F24C25" w:rsidRPr="00EA7BE5">
        <w:rPr>
          <w:rFonts w:asciiTheme="minorHAnsi" w:eastAsia="Times New Roman" w:hAnsiTheme="minorHAnsi" w:cstheme="minorHAnsi"/>
          <w:color w:val="auto"/>
          <w:lang w:eastAsia="sl-SI"/>
        </w:rPr>
        <w:t>17</w:t>
      </w:r>
      <w:r w:rsidR="00C56618" w:rsidRPr="00EA7BE5">
        <w:rPr>
          <w:rFonts w:asciiTheme="minorHAnsi" w:eastAsia="Times New Roman" w:hAnsiTheme="minorHAnsi" w:cstheme="minorHAnsi"/>
          <w:color w:val="auto"/>
          <w:lang w:eastAsia="sl-SI"/>
        </w:rPr>
        <w:t xml:space="preserve">. člena </w:t>
      </w:r>
      <w:bookmarkStart w:id="0" w:name="_Hlk213314512"/>
      <w:r w:rsidR="00C56618" w:rsidRPr="00EA7BE5">
        <w:rPr>
          <w:rFonts w:asciiTheme="minorHAnsi" w:eastAsia="Times New Roman" w:hAnsiTheme="minorHAnsi" w:cstheme="minorHAnsi"/>
          <w:color w:val="auto"/>
          <w:lang w:eastAsia="sl-SI"/>
        </w:rPr>
        <w:t xml:space="preserve">Zakona </w:t>
      </w:r>
      <w:r w:rsidR="00F24C25" w:rsidRPr="00EA7BE5">
        <w:rPr>
          <w:rFonts w:asciiTheme="minorHAnsi" w:eastAsia="Times New Roman" w:hAnsiTheme="minorHAnsi" w:cstheme="minorHAnsi"/>
          <w:color w:val="auto"/>
          <w:lang w:eastAsia="sl-SI"/>
        </w:rPr>
        <w:t>o ukrepih za optimizacijo določenih postopkov na centrih za socialno delo in domovih za starejše ob uvedbi novega sistema dolgotrajne oskrbe</w:t>
      </w:r>
      <w:bookmarkEnd w:id="0"/>
      <w:r w:rsidR="00F24C25" w:rsidRPr="00EA7BE5">
        <w:rPr>
          <w:rFonts w:asciiTheme="minorHAnsi" w:eastAsia="Times New Roman" w:hAnsiTheme="minorHAnsi" w:cstheme="minorHAnsi"/>
          <w:color w:val="auto"/>
          <w:lang w:eastAsia="sl-SI"/>
        </w:rPr>
        <w:t xml:space="preserve"> </w:t>
      </w:r>
      <w:r w:rsidRPr="00EA7BE5">
        <w:rPr>
          <w:rFonts w:asciiTheme="minorHAnsi" w:eastAsia="Times New Roman" w:hAnsiTheme="minorHAnsi" w:cstheme="minorHAnsi"/>
          <w:color w:val="auto"/>
          <w:lang w:eastAsia="sl-SI"/>
        </w:rPr>
        <w:t>(</w:t>
      </w:r>
      <w:bookmarkStart w:id="1" w:name="_Hlk213314827"/>
      <w:r w:rsidRPr="00EA7BE5">
        <w:rPr>
          <w:rFonts w:asciiTheme="minorHAnsi" w:eastAsia="Times New Roman" w:hAnsiTheme="minorHAnsi" w:cstheme="minorHAnsi"/>
          <w:color w:val="auto"/>
          <w:lang w:eastAsia="sl-SI"/>
        </w:rPr>
        <w:t>Uradni list RS, št. </w:t>
      </w:r>
      <w:r w:rsidR="00542DF0" w:rsidRPr="00EA7BE5">
        <w:rPr>
          <w:rFonts w:asciiTheme="minorHAnsi" w:eastAsia="Times New Roman" w:hAnsiTheme="minorHAnsi" w:cstheme="minorHAnsi"/>
          <w:color w:val="auto"/>
          <w:lang w:eastAsia="sl-SI"/>
        </w:rPr>
        <w:t>91</w:t>
      </w:r>
      <w:r w:rsidR="00840DC5" w:rsidRPr="00EA7BE5">
        <w:rPr>
          <w:rFonts w:asciiTheme="minorHAnsi" w:eastAsia="Times New Roman" w:hAnsiTheme="minorHAnsi" w:cstheme="minorHAnsi"/>
          <w:color w:val="auto"/>
          <w:lang w:eastAsia="sl-SI"/>
        </w:rPr>
        <w:t>/25</w:t>
      </w:r>
      <w:bookmarkEnd w:id="1"/>
      <w:r w:rsidR="00C56618" w:rsidRPr="00EA7BE5">
        <w:rPr>
          <w:rFonts w:asciiTheme="minorHAnsi" w:eastAsia="Times New Roman" w:hAnsiTheme="minorHAnsi" w:cstheme="minorHAnsi"/>
          <w:color w:val="auto"/>
          <w:lang w:eastAsia="sl-SI"/>
        </w:rPr>
        <w:t>)</w:t>
      </w:r>
      <w:r w:rsidRPr="00EA7BE5">
        <w:rPr>
          <w:rFonts w:asciiTheme="minorHAnsi" w:eastAsia="Times New Roman" w:hAnsiTheme="minorHAnsi" w:cstheme="minorHAnsi"/>
          <w:color w:val="auto"/>
          <w:lang w:eastAsia="sl-SI"/>
        </w:rPr>
        <w:t xml:space="preserve"> generaln</w:t>
      </w:r>
      <w:r w:rsidR="00840DC5" w:rsidRPr="00EA7BE5">
        <w:rPr>
          <w:rFonts w:asciiTheme="minorHAnsi" w:eastAsia="Times New Roman" w:hAnsiTheme="minorHAnsi" w:cstheme="minorHAnsi"/>
          <w:color w:val="auto"/>
          <w:lang w:eastAsia="sl-SI"/>
        </w:rPr>
        <w:t>i</w:t>
      </w:r>
      <w:r w:rsidRPr="00EA7BE5">
        <w:rPr>
          <w:rFonts w:asciiTheme="minorHAnsi" w:eastAsia="Times New Roman" w:hAnsiTheme="minorHAnsi" w:cstheme="minorHAnsi"/>
          <w:color w:val="auto"/>
          <w:lang w:eastAsia="sl-SI"/>
        </w:rPr>
        <w:t xml:space="preserve"> direktor Zavoda za zdravstveno zavarovanje Slovenije izdaja</w:t>
      </w:r>
    </w:p>
    <w:p w14:paraId="1D73C31E" w14:textId="5D45CA7F" w:rsidR="00DC3590" w:rsidRPr="00EA7BE5" w:rsidRDefault="00DC3590" w:rsidP="00DC3590">
      <w:pPr>
        <w:pStyle w:val="Brezrazmikov"/>
        <w:spacing w:before="480"/>
        <w:jc w:val="center"/>
        <w:rPr>
          <w:rFonts w:cstheme="minorHAnsi"/>
          <w:b/>
          <w:bCs/>
          <w:i w:val="0"/>
          <w:iCs/>
        </w:rPr>
      </w:pPr>
      <w:r w:rsidRPr="00EA7BE5">
        <w:rPr>
          <w:rFonts w:cstheme="minorHAnsi"/>
          <w:b/>
          <w:bCs/>
          <w:i w:val="0"/>
          <w:iCs/>
        </w:rPr>
        <w:t>NAVODIL</w:t>
      </w:r>
      <w:r w:rsidR="00861390" w:rsidRPr="00EA7BE5">
        <w:rPr>
          <w:rFonts w:cstheme="minorHAnsi"/>
          <w:b/>
          <w:bCs/>
          <w:i w:val="0"/>
          <w:iCs/>
        </w:rPr>
        <w:t>O</w:t>
      </w:r>
    </w:p>
    <w:p w14:paraId="14FFD2C1" w14:textId="55B788C1" w:rsidR="00DC3590" w:rsidRPr="00EA7BE5" w:rsidRDefault="001E4C9A" w:rsidP="00DC3590">
      <w:pPr>
        <w:pStyle w:val="Brezrazmikov"/>
        <w:jc w:val="center"/>
        <w:rPr>
          <w:rFonts w:cstheme="minorHAnsi"/>
          <w:b/>
          <w:bCs/>
          <w:i w:val="0"/>
          <w:iCs/>
        </w:rPr>
      </w:pPr>
      <w:bookmarkStart w:id="2" w:name="_Toc172967423"/>
      <w:bookmarkStart w:id="3" w:name="_Toc137556204"/>
      <w:bookmarkStart w:id="4" w:name="_Hlk136378369"/>
      <w:r w:rsidRPr="00EA7BE5">
        <w:rPr>
          <w:rFonts w:cstheme="minorHAnsi"/>
          <w:b/>
          <w:bCs/>
          <w:i w:val="0"/>
          <w:iCs/>
        </w:rPr>
        <w:t xml:space="preserve">o </w:t>
      </w:r>
      <w:r w:rsidR="00F24C25" w:rsidRPr="00EA7BE5">
        <w:rPr>
          <w:rFonts w:cstheme="minorHAnsi"/>
          <w:b/>
          <w:bCs/>
          <w:i w:val="0"/>
          <w:iCs/>
        </w:rPr>
        <w:t xml:space="preserve">načinu plačila storitev dolgotrajne oskrbe od </w:t>
      </w:r>
      <w:bookmarkStart w:id="5" w:name="_Hlk213918520"/>
      <w:r w:rsidR="00F24C25" w:rsidRPr="00EA7BE5">
        <w:rPr>
          <w:rFonts w:cstheme="minorHAnsi"/>
          <w:b/>
          <w:bCs/>
          <w:i w:val="0"/>
          <w:iCs/>
        </w:rPr>
        <w:t>1. decembra 2025 do 30. septembra 2026</w:t>
      </w:r>
      <w:r w:rsidR="00423E69" w:rsidRPr="00EA7BE5">
        <w:rPr>
          <w:rFonts w:cstheme="minorHAnsi"/>
          <w:b/>
          <w:bCs/>
          <w:i w:val="0"/>
          <w:iCs/>
        </w:rPr>
        <w:t xml:space="preserve"> </w:t>
      </w:r>
      <w:bookmarkEnd w:id="5"/>
    </w:p>
    <w:p w14:paraId="3544E099" w14:textId="733513EB" w:rsidR="00DC3590" w:rsidRPr="00EA7BE5" w:rsidRDefault="00DC3590" w:rsidP="0042551B">
      <w:pPr>
        <w:pStyle w:val="Brezrazmikov"/>
        <w:numPr>
          <w:ilvl w:val="0"/>
          <w:numId w:val="4"/>
        </w:numPr>
        <w:spacing w:before="480"/>
        <w:rPr>
          <w:rFonts w:cstheme="minorHAnsi"/>
          <w:b/>
          <w:bCs/>
          <w:i w:val="0"/>
          <w:iCs/>
        </w:rPr>
      </w:pPr>
      <w:r w:rsidRPr="00EA7BE5">
        <w:rPr>
          <w:rFonts w:cstheme="minorHAnsi"/>
          <w:b/>
          <w:bCs/>
          <w:i w:val="0"/>
          <w:iCs/>
        </w:rPr>
        <w:t>SPLOŠNE DOLOČBE</w:t>
      </w:r>
      <w:bookmarkEnd w:id="2"/>
      <w:bookmarkEnd w:id="3"/>
    </w:p>
    <w:bookmarkEnd w:id="4"/>
    <w:p w14:paraId="2E69270C" w14:textId="77777777" w:rsidR="00DC3590" w:rsidRPr="00EA7BE5" w:rsidRDefault="00DC3590" w:rsidP="0042551B">
      <w:pPr>
        <w:pStyle w:val="Odstavekseznama"/>
        <w:numPr>
          <w:ilvl w:val="0"/>
          <w:numId w:val="5"/>
        </w:numPr>
        <w:suppressAutoHyphens/>
        <w:overflowPunct w:val="0"/>
        <w:autoSpaceDE w:val="0"/>
        <w:autoSpaceDN w:val="0"/>
        <w:adjustRightInd w:val="0"/>
        <w:spacing w:before="360" w:after="0" w:line="240" w:lineRule="auto"/>
        <w:ind w:left="284" w:hanging="284"/>
        <w:contextualSpacing w:val="0"/>
        <w:jc w:val="center"/>
        <w:textAlignment w:val="baseline"/>
        <w:rPr>
          <w:rFonts w:asciiTheme="minorHAnsi" w:hAnsiTheme="minorHAnsi"/>
          <w:b/>
          <w:iCs/>
        </w:rPr>
      </w:pPr>
      <w:r w:rsidRPr="00EA7BE5">
        <w:rPr>
          <w:rFonts w:asciiTheme="minorHAnsi" w:eastAsia="Times New Roman" w:hAnsiTheme="minorHAnsi"/>
          <w:b/>
          <w:iCs/>
          <w:lang w:eastAsia="x-none"/>
        </w:rPr>
        <w:t>člen</w:t>
      </w:r>
    </w:p>
    <w:p w14:paraId="130BCC8E" w14:textId="77777777" w:rsidR="00DC3590" w:rsidRPr="00EA7BE5" w:rsidRDefault="00DC3590" w:rsidP="00DC3590">
      <w:pPr>
        <w:spacing w:after="0" w:line="240" w:lineRule="auto"/>
        <w:jc w:val="center"/>
        <w:rPr>
          <w:rFonts w:asciiTheme="minorHAnsi" w:hAnsiTheme="minorHAnsi"/>
          <w:b/>
          <w:iCs/>
        </w:rPr>
      </w:pPr>
      <w:r w:rsidRPr="00EA7BE5">
        <w:rPr>
          <w:rFonts w:asciiTheme="minorHAnsi" w:hAnsiTheme="minorHAnsi"/>
          <w:b/>
          <w:iCs/>
        </w:rPr>
        <w:t>(vsebina)</w:t>
      </w:r>
    </w:p>
    <w:p w14:paraId="75F89F2E" w14:textId="4B2B609C" w:rsidR="007D30E6" w:rsidRPr="00EA7BE5" w:rsidRDefault="007D30E6" w:rsidP="007D30E6">
      <w:pPr>
        <w:pStyle w:val="Odstavek"/>
        <w:ind w:right="-142" w:firstLine="0"/>
        <w:rPr>
          <w:rFonts w:asciiTheme="minorHAnsi" w:eastAsia="Times New Roman" w:hAnsiTheme="minorHAnsi" w:cstheme="minorHAnsi"/>
          <w:color w:val="auto"/>
          <w:lang w:eastAsia="sl-SI"/>
        </w:rPr>
      </w:pPr>
      <w:r w:rsidRPr="00EA7BE5">
        <w:rPr>
          <w:rFonts w:asciiTheme="minorHAnsi" w:eastAsia="Times New Roman" w:hAnsiTheme="minorHAnsi" w:cstheme="minorHAnsi"/>
          <w:color w:val="auto"/>
          <w:lang w:eastAsia="sl-SI"/>
        </w:rPr>
        <w:t xml:space="preserve">(1) To navodilo ureja </w:t>
      </w:r>
      <w:r w:rsidR="0007354E">
        <w:rPr>
          <w:rFonts w:asciiTheme="minorHAnsi" w:eastAsia="Times New Roman" w:hAnsiTheme="minorHAnsi" w:cstheme="minorHAnsi"/>
          <w:color w:val="auto"/>
          <w:lang w:eastAsia="sl-SI"/>
        </w:rPr>
        <w:t xml:space="preserve">pogoje in pravila za </w:t>
      </w:r>
      <w:r w:rsidRPr="00EA7BE5">
        <w:rPr>
          <w:rFonts w:asciiTheme="minorHAnsi" w:eastAsia="Times New Roman" w:hAnsiTheme="minorHAnsi" w:cstheme="minorHAnsi"/>
          <w:color w:val="auto"/>
          <w:lang w:eastAsia="sl-SI"/>
        </w:rPr>
        <w:t xml:space="preserve">plačilo storitev </w:t>
      </w:r>
      <w:r w:rsidRPr="00EA7BE5">
        <w:rPr>
          <w:iCs/>
          <w:color w:val="auto"/>
        </w:rPr>
        <w:t>dolgotrajne oskrbe (v nadaljnjem besedilu: DO) in storite</w:t>
      </w:r>
      <w:r w:rsidR="003E7857">
        <w:rPr>
          <w:iCs/>
          <w:color w:val="auto"/>
        </w:rPr>
        <w:t>v</w:t>
      </w:r>
      <w:r w:rsidRPr="00EA7BE5">
        <w:rPr>
          <w:iCs/>
          <w:color w:val="auto"/>
        </w:rPr>
        <w:t xml:space="preserve"> koordinatorja DO izvajalcem DO</w:t>
      </w:r>
      <w:r w:rsidRPr="00EA7BE5">
        <w:rPr>
          <w:rFonts w:asciiTheme="minorHAnsi" w:eastAsia="Times New Roman" w:hAnsiTheme="minorHAnsi" w:cstheme="minorHAnsi"/>
          <w:color w:val="auto"/>
          <w:lang w:eastAsia="sl-SI"/>
        </w:rPr>
        <w:t xml:space="preserve"> v pavšal</w:t>
      </w:r>
      <w:r w:rsidR="003E7857">
        <w:rPr>
          <w:rFonts w:asciiTheme="minorHAnsi" w:eastAsia="Times New Roman" w:hAnsiTheme="minorHAnsi" w:cstheme="minorHAnsi"/>
          <w:color w:val="auto"/>
          <w:lang w:eastAsia="sl-SI"/>
        </w:rPr>
        <w:t>u</w:t>
      </w:r>
      <w:r w:rsidRPr="00EA7BE5">
        <w:rPr>
          <w:rFonts w:asciiTheme="minorHAnsi" w:eastAsia="Times New Roman" w:hAnsiTheme="minorHAnsi" w:cstheme="minorHAnsi"/>
          <w:color w:val="auto"/>
          <w:lang w:eastAsia="sl-SI"/>
        </w:rPr>
        <w:t xml:space="preserve"> za storitve, opravljene v obdobju od 1. decembra 2025 do 30. septembra 2026. Plačilo storitev opravlja Zavod </w:t>
      </w:r>
      <w:r w:rsidRPr="00EA7BE5">
        <w:rPr>
          <w:iCs/>
          <w:color w:val="auto"/>
        </w:rPr>
        <w:t xml:space="preserve">za zdravstveno zavarovanje Slovenije (v nadaljnjem besedilu: Zavod) iz sredstev </w:t>
      </w:r>
      <w:r w:rsidR="00500D96" w:rsidRPr="00EA7BE5">
        <w:rPr>
          <w:iCs/>
          <w:color w:val="auto"/>
        </w:rPr>
        <w:t>obveznega zavarovanja</w:t>
      </w:r>
      <w:r w:rsidR="002A4AB6" w:rsidRPr="00EA7BE5">
        <w:rPr>
          <w:iCs/>
          <w:color w:val="auto"/>
        </w:rPr>
        <w:t xml:space="preserve"> </w:t>
      </w:r>
      <w:r w:rsidRPr="00EA7BE5">
        <w:rPr>
          <w:iCs/>
          <w:color w:val="auto"/>
        </w:rPr>
        <w:t>za DO.</w:t>
      </w:r>
    </w:p>
    <w:p w14:paraId="3F67A821" w14:textId="46154AF6" w:rsidR="00C56618" w:rsidRPr="00EA7BE5" w:rsidRDefault="007D30E6" w:rsidP="007D30E6">
      <w:pPr>
        <w:pStyle w:val="Odstavek"/>
        <w:ind w:right="-142" w:firstLine="0"/>
        <w:rPr>
          <w:rFonts w:asciiTheme="minorHAnsi" w:eastAsia="Times New Roman" w:hAnsiTheme="minorHAnsi" w:cstheme="minorHAnsi"/>
          <w:color w:val="auto"/>
          <w:lang w:eastAsia="sl-SI"/>
        </w:rPr>
      </w:pPr>
      <w:r w:rsidRPr="00EA7BE5">
        <w:rPr>
          <w:rFonts w:asciiTheme="minorHAnsi" w:eastAsia="Times New Roman" w:hAnsiTheme="minorHAnsi" w:cstheme="minorHAnsi"/>
          <w:color w:val="auto"/>
          <w:lang w:eastAsia="sl-SI"/>
        </w:rPr>
        <w:t xml:space="preserve">(2) </w:t>
      </w:r>
      <w:r w:rsidR="006D0712" w:rsidRPr="00EA7BE5">
        <w:rPr>
          <w:rFonts w:asciiTheme="minorHAnsi" w:eastAsia="Times New Roman" w:hAnsiTheme="minorHAnsi" w:cstheme="minorHAnsi"/>
          <w:color w:val="auto"/>
          <w:lang w:eastAsia="sl-SI"/>
        </w:rPr>
        <w:t xml:space="preserve">S tem navodilo se </w:t>
      </w:r>
      <w:r w:rsidR="000524E4" w:rsidRPr="00EA7BE5">
        <w:rPr>
          <w:rFonts w:asciiTheme="minorHAnsi" w:eastAsia="Times New Roman" w:hAnsiTheme="minorHAnsi" w:cstheme="minorHAnsi"/>
          <w:color w:val="auto"/>
          <w:lang w:eastAsia="sl-SI"/>
        </w:rPr>
        <w:t xml:space="preserve">za namen plačila storitev </w:t>
      </w:r>
      <w:r w:rsidR="003E7857">
        <w:rPr>
          <w:rFonts w:asciiTheme="minorHAnsi" w:eastAsia="Times New Roman" w:hAnsiTheme="minorHAnsi" w:cstheme="minorHAnsi"/>
          <w:color w:val="auto"/>
          <w:lang w:eastAsia="sl-SI"/>
        </w:rPr>
        <w:t>iz prejšnjega odstavka</w:t>
      </w:r>
      <w:r w:rsidR="000524E4" w:rsidRPr="00EA7BE5">
        <w:rPr>
          <w:rFonts w:asciiTheme="minorHAnsi" w:eastAsia="Times New Roman" w:hAnsiTheme="minorHAnsi" w:cstheme="minorHAnsi"/>
          <w:color w:val="auto"/>
          <w:lang w:eastAsia="sl-SI"/>
        </w:rPr>
        <w:t xml:space="preserve"> </w:t>
      </w:r>
      <w:r w:rsidR="006D0712" w:rsidRPr="00EA7BE5">
        <w:rPr>
          <w:rFonts w:asciiTheme="minorHAnsi" w:eastAsia="Times New Roman" w:hAnsiTheme="minorHAnsi" w:cstheme="minorHAnsi"/>
          <w:color w:val="auto"/>
          <w:lang w:eastAsia="sl-SI"/>
        </w:rPr>
        <w:t>določajo</w:t>
      </w:r>
      <w:r w:rsidRPr="00EA7BE5">
        <w:rPr>
          <w:rFonts w:asciiTheme="minorHAnsi" w:eastAsia="Times New Roman" w:hAnsiTheme="minorHAnsi" w:cstheme="minorHAnsi"/>
          <w:color w:val="auto"/>
          <w:lang w:eastAsia="sl-SI"/>
        </w:rPr>
        <w:t xml:space="preserve"> tudi</w:t>
      </w:r>
      <w:r w:rsidR="006D0712" w:rsidRPr="00EA7BE5">
        <w:rPr>
          <w:rFonts w:asciiTheme="minorHAnsi" w:eastAsia="Times New Roman" w:hAnsiTheme="minorHAnsi" w:cstheme="minorHAnsi"/>
          <w:color w:val="auto"/>
          <w:lang w:eastAsia="sl-SI"/>
        </w:rPr>
        <w:t xml:space="preserve">: </w:t>
      </w:r>
    </w:p>
    <w:p w14:paraId="39FA4277" w14:textId="742F47F9" w:rsidR="00754064" w:rsidRPr="00EA7BE5" w:rsidRDefault="00754064" w:rsidP="004C08CE">
      <w:pPr>
        <w:pStyle w:val="Brezrazmikov"/>
        <w:numPr>
          <w:ilvl w:val="0"/>
          <w:numId w:val="6"/>
        </w:numPr>
        <w:ind w:left="360"/>
        <w:rPr>
          <w:i w:val="0"/>
          <w:iCs/>
        </w:rPr>
      </w:pPr>
      <w:r w:rsidRPr="00EA7BE5">
        <w:rPr>
          <w:i w:val="0"/>
          <w:iCs/>
        </w:rPr>
        <w:t>nabor in pravila za posredovanje kontaktnih podatkov</w:t>
      </w:r>
      <w:r w:rsidR="007128C7" w:rsidRPr="00EA7BE5">
        <w:rPr>
          <w:i w:val="0"/>
          <w:iCs/>
        </w:rPr>
        <w:t xml:space="preserve">, ki jih </w:t>
      </w:r>
      <w:r w:rsidR="000524E4" w:rsidRPr="00EA7BE5">
        <w:rPr>
          <w:i w:val="0"/>
          <w:iCs/>
        </w:rPr>
        <w:t>izvajalci DO posredujejo</w:t>
      </w:r>
      <w:r w:rsidR="007128C7" w:rsidRPr="00EA7BE5">
        <w:rPr>
          <w:i w:val="0"/>
          <w:iCs/>
        </w:rPr>
        <w:t xml:space="preserve"> Zavodu;</w:t>
      </w:r>
    </w:p>
    <w:p w14:paraId="64673ED7" w14:textId="6CBD9DAC" w:rsidR="00754064" w:rsidRPr="00EA7BE5" w:rsidRDefault="00754064" w:rsidP="004C08CE">
      <w:pPr>
        <w:pStyle w:val="Brezrazmikov"/>
        <w:numPr>
          <w:ilvl w:val="0"/>
          <w:numId w:val="6"/>
        </w:numPr>
        <w:ind w:left="360"/>
        <w:rPr>
          <w:i w:val="0"/>
          <w:iCs/>
        </w:rPr>
      </w:pPr>
      <w:r w:rsidRPr="00EA7BE5">
        <w:rPr>
          <w:i w:val="0"/>
          <w:iCs/>
        </w:rPr>
        <w:t>nabor</w:t>
      </w:r>
      <w:r w:rsidR="00613454" w:rsidRPr="00EA7BE5">
        <w:rPr>
          <w:i w:val="0"/>
          <w:iCs/>
        </w:rPr>
        <w:t xml:space="preserve"> in </w:t>
      </w:r>
      <w:r w:rsidR="000524E4" w:rsidRPr="00EA7BE5">
        <w:rPr>
          <w:i w:val="0"/>
          <w:iCs/>
        </w:rPr>
        <w:t>pravila</w:t>
      </w:r>
      <w:r w:rsidRPr="00EA7BE5">
        <w:rPr>
          <w:i w:val="0"/>
          <w:iCs/>
        </w:rPr>
        <w:t xml:space="preserve">  za elektronsko posredovanje podatkov osebnega načrta ter podatkov o mirovanju pravice do DO</w:t>
      </w:r>
      <w:r w:rsidR="000524E4" w:rsidRPr="00EA7BE5">
        <w:rPr>
          <w:i w:val="0"/>
          <w:iCs/>
        </w:rPr>
        <w:t>,</w:t>
      </w:r>
      <w:r w:rsidRPr="00EA7BE5">
        <w:rPr>
          <w:i w:val="0"/>
          <w:iCs/>
        </w:rPr>
        <w:t xml:space="preserve"> </w:t>
      </w:r>
      <w:r w:rsidR="000524E4" w:rsidRPr="00EA7BE5">
        <w:rPr>
          <w:i w:val="0"/>
          <w:iCs/>
        </w:rPr>
        <w:t>ki jih izvajalci DO posredujejo Zavodu</w:t>
      </w:r>
      <w:r w:rsidR="000E010A" w:rsidRPr="00EA7BE5">
        <w:rPr>
          <w:i w:val="0"/>
          <w:iCs/>
        </w:rPr>
        <w:t>;</w:t>
      </w:r>
    </w:p>
    <w:p w14:paraId="37651514" w14:textId="3BEE2984" w:rsidR="00754064" w:rsidRDefault="000E010A" w:rsidP="004C08CE">
      <w:pPr>
        <w:pStyle w:val="Brezrazmikov"/>
        <w:numPr>
          <w:ilvl w:val="0"/>
          <w:numId w:val="6"/>
        </w:numPr>
        <w:ind w:left="360"/>
        <w:rPr>
          <w:i w:val="0"/>
          <w:iCs/>
        </w:rPr>
      </w:pPr>
      <w:r w:rsidRPr="00EA7BE5">
        <w:rPr>
          <w:i w:val="0"/>
          <w:iCs/>
        </w:rPr>
        <w:t xml:space="preserve">nabor in pravila navajanja podatkov v dokumentih za obračun, pravila za izstavitev teh dokumentov, </w:t>
      </w:r>
      <w:r w:rsidR="00613454" w:rsidRPr="00EA7BE5">
        <w:rPr>
          <w:i w:val="0"/>
          <w:iCs/>
        </w:rPr>
        <w:t xml:space="preserve">postopki </w:t>
      </w:r>
      <w:r w:rsidRPr="00EA7BE5">
        <w:rPr>
          <w:i w:val="0"/>
          <w:iCs/>
        </w:rPr>
        <w:t>v primeru zavrnitve</w:t>
      </w:r>
      <w:r w:rsidR="00E3139B" w:rsidRPr="00EA7BE5">
        <w:rPr>
          <w:i w:val="0"/>
          <w:iCs/>
        </w:rPr>
        <w:t xml:space="preserve"> </w:t>
      </w:r>
      <w:r w:rsidR="00B10B5F" w:rsidRPr="00EA7BE5">
        <w:rPr>
          <w:i w:val="0"/>
          <w:iCs/>
        </w:rPr>
        <w:t xml:space="preserve">njihovega </w:t>
      </w:r>
      <w:r w:rsidR="00E3139B" w:rsidRPr="00EA7BE5">
        <w:rPr>
          <w:i w:val="0"/>
          <w:iCs/>
        </w:rPr>
        <w:t>prejema</w:t>
      </w:r>
      <w:r w:rsidR="000524E4" w:rsidRPr="00EA7BE5">
        <w:rPr>
          <w:i w:val="0"/>
          <w:iCs/>
        </w:rPr>
        <w:t xml:space="preserve"> in njihove</w:t>
      </w:r>
      <w:r w:rsidR="00B10B5F" w:rsidRPr="00EA7BE5">
        <w:rPr>
          <w:i w:val="0"/>
          <w:iCs/>
        </w:rPr>
        <w:t xml:space="preserve"> </w:t>
      </w:r>
      <w:r w:rsidRPr="00EA7BE5">
        <w:rPr>
          <w:i w:val="0"/>
          <w:iCs/>
        </w:rPr>
        <w:t xml:space="preserve">ponovne izstavitve </w:t>
      </w:r>
      <w:r w:rsidR="00B10B5F" w:rsidRPr="00EA7BE5">
        <w:rPr>
          <w:i w:val="0"/>
          <w:iCs/>
        </w:rPr>
        <w:t xml:space="preserve">ali </w:t>
      </w:r>
      <w:r w:rsidRPr="00EA7BE5">
        <w:rPr>
          <w:i w:val="0"/>
          <w:iCs/>
        </w:rPr>
        <w:t>izmenjave</w:t>
      </w:r>
      <w:r w:rsidR="00B10B5F" w:rsidRPr="00EA7BE5">
        <w:rPr>
          <w:i w:val="0"/>
          <w:iCs/>
        </w:rPr>
        <w:t xml:space="preserve"> dokumentov</w:t>
      </w:r>
      <w:r w:rsidRPr="00EA7BE5">
        <w:rPr>
          <w:i w:val="0"/>
          <w:iCs/>
        </w:rPr>
        <w:t xml:space="preserve"> med Zavodom in izvajalci DO.</w:t>
      </w:r>
    </w:p>
    <w:p w14:paraId="4FB32E6E" w14:textId="77777777" w:rsidR="0007354E" w:rsidRDefault="0007354E" w:rsidP="0007354E">
      <w:pPr>
        <w:pStyle w:val="Brezrazmikov"/>
        <w:rPr>
          <w:i w:val="0"/>
          <w:iCs/>
        </w:rPr>
      </w:pPr>
    </w:p>
    <w:p w14:paraId="7C3F1E5A" w14:textId="4B5C4357" w:rsidR="0007354E" w:rsidRPr="00EA7BE5" w:rsidRDefault="0007354E" w:rsidP="0007354E">
      <w:pPr>
        <w:pStyle w:val="Brezrazmikov"/>
        <w:rPr>
          <w:i w:val="0"/>
          <w:iCs/>
        </w:rPr>
      </w:pPr>
    </w:p>
    <w:p w14:paraId="5250D307" w14:textId="77777777" w:rsidR="00AF2A14" w:rsidRPr="00EA7BE5" w:rsidRDefault="00AF2A14" w:rsidP="0042551B">
      <w:pPr>
        <w:pStyle w:val="Odstavekseznama"/>
        <w:numPr>
          <w:ilvl w:val="0"/>
          <w:numId w:val="5"/>
        </w:numPr>
        <w:suppressAutoHyphens/>
        <w:overflowPunct w:val="0"/>
        <w:autoSpaceDE w:val="0"/>
        <w:autoSpaceDN w:val="0"/>
        <w:adjustRightInd w:val="0"/>
        <w:spacing w:before="360" w:after="0" w:line="240" w:lineRule="auto"/>
        <w:ind w:left="284" w:hanging="284"/>
        <w:contextualSpacing w:val="0"/>
        <w:jc w:val="center"/>
        <w:textAlignment w:val="baseline"/>
        <w:rPr>
          <w:rFonts w:asciiTheme="minorHAnsi" w:hAnsiTheme="minorHAnsi"/>
          <w:b/>
          <w:iCs/>
        </w:rPr>
      </w:pPr>
      <w:r w:rsidRPr="00EA7BE5">
        <w:rPr>
          <w:rFonts w:asciiTheme="minorHAnsi" w:eastAsia="Times New Roman" w:hAnsiTheme="minorHAnsi"/>
          <w:b/>
          <w:iCs/>
          <w:lang w:eastAsia="x-none"/>
        </w:rPr>
        <w:t>člen</w:t>
      </w:r>
    </w:p>
    <w:p w14:paraId="6584063C" w14:textId="5B410335" w:rsidR="00DC3590" w:rsidRPr="00EA7BE5" w:rsidRDefault="00DC3590" w:rsidP="00DC3590">
      <w:pPr>
        <w:spacing w:after="0" w:line="240" w:lineRule="auto"/>
        <w:jc w:val="center"/>
        <w:rPr>
          <w:rFonts w:asciiTheme="minorHAnsi" w:hAnsiTheme="minorHAnsi"/>
          <w:b/>
          <w:iCs/>
        </w:rPr>
      </w:pPr>
      <w:r w:rsidRPr="00EA7BE5">
        <w:rPr>
          <w:rFonts w:asciiTheme="minorHAnsi" w:hAnsiTheme="minorHAnsi"/>
          <w:b/>
          <w:iCs/>
        </w:rPr>
        <w:t>(izrazi)</w:t>
      </w:r>
    </w:p>
    <w:p w14:paraId="2D2EC1CE" w14:textId="4621DAE6" w:rsidR="00861390" w:rsidRPr="00EA7BE5" w:rsidRDefault="00861390" w:rsidP="007F73CF">
      <w:pPr>
        <w:pStyle w:val="Odstavek"/>
        <w:ind w:right="-142" w:firstLine="360"/>
        <w:rPr>
          <w:rFonts w:asciiTheme="minorHAnsi" w:eastAsia="Times New Roman" w:hAnsiTheme="minorHAnsi" w:cstheme="minorHAnsi"/>
          <w:color w:val="auto"/>
          <w:lang w:eastAsia="sl-SI"/>
        </w:rPr>
      </w:pPr>
      <w:r w:rsidRPr="00EA7BE5">
        <w:rPr>
          <w:rFonts w:asciiTheme="minorHAnsi" w:eastAsia="Times New Roman" w:hAnsiTheme="minorHAnsi" w:cstheme="minorHAnsi"/>
          <w:color w:val="auto"/>
          <w:lang w:eastAsia="sl-SI"/>
        </w:rPr>
        <w:t xml:space="preserve">Poleg izrazov, določenih v predpisih, ki urejajo </w:t>
      </w:r>
      <w:r w:rsidR="00E3139B" w:rsidRPr="00EA7BE5">
        <w:rPr>
          <w:rFonts w:asciiTheme="minorHAnsi" w:eastAsia="Times New Roman" w:hAnsiTheme="minorHAnsi" w:cstheme="minorHAnsi"/>
          <w:color w:val="auto"/>
          <w:lang w:eastAsia="sl-SI"/>
        </w:rPr>
        <w:t>DO</w:t>
      </w:r>
      <w:r w:rsidRPr="00EA7BE5">
        <w:rPr>
          <w:rFonts w:asciiTheme="minorHAnsi" w:eastAsia="Times New Roman" w:hAnsiTheme="minorHAnsi" w:cstheme="minorHAnsi"/>
          <w:color w:val="auto"/>
          <w:lang w:eastAsia="sl-SI"/>
        </w:rPr>
        <w:t>, izrazi, uporabljeni v tem navodilu, pomenijo:</w:t>
      </w:r>
    </w:p>
    <w:p w14:paraId="0A2D8D9C" w14:textId="523B27EA" w:rsidR="00660520" w:rsidRPr="00660520" w:rsidRDefault="00660520" w:rsidP="00660520">
      <w:pPr>
        <w:pStyle w:val="Odstavekseznama"/>
        <w:numPr>
          <w:ilvl w:val="0"/>
          <w:numId w:val="8"/>
        </w:numPr>
        <w:spacing w:after="0" w:line="240" w:lineRule="auto"/>
        <w:rPr>
          <w:rFonts w:asciiTheme="minorHAnsi" w:hAnsiTheme="minorHAnsi"/>
          <w:iCs/>
        </w:rPr>
      </w:pPr>
      <w:r>
        <w:rPr>
          <w:rFonts w:asciiTheme="minorHAnsi" w:hAnsiTheme="minorHAnsi"/>
          <w:iCs/>
        </w:rPr>
        <w:t>d</w:t>
      </w:r>
      <w:r w:rsidRPr="00660520">
        <w:rPr>
          <w:rFonts w:asciiTheme="minorHAnsi" w:hAnsiTheme="minorHAnsi"/>
          <w:iCs/>
        </w:rPr>
        <w:t>okument za obračun</w:t>
      </w:r>
      <w:r>
        <w:rPr>
          <w:rFonts w:asciiTheme="minorHAnsi" w:hAnsiTheme="minorHAnsi"/>
          <w:iCs/>
        </w:rPr>
        <w:t xml:space="preserve"> je</w:t>
      </w:r>
      <w:r w:rsidRPr="00660520">
        <w:rPr>
          <w:rFonts w:asciiTheme="minorHAnsi" w:hAnsiTheme="minorHAnsi"/>
          <w:iCs/>
        </w:rPr>
        <w:t xml:space="preserve"> račun oziroma zahtevek, dobropis in bremepis, ki ga izvajalec</w:t>
      </w:r>
      <w:r>
        <w:rPr>
          <w:rFonts w:asciiTheme="minorHAnsi" w:hAnsiTheme="minorHAnsi"/>
          <w:iCs/>
        </w:rPr>
        <w:t xml:space="preserve"> DO</w:t>
      </w:r>
      <w:r w:rsidRPr="00660520">
        <w:rPr>
          <w:rFonts w:asciiTheme="minorHAnsi" w:hAnsiTheme="minorHAnsi"/>
          <w:iCs/>
        </w:rPr>
        <w:t xml:space="preserve"> izstavi Zavodu za</w:t>
      </w:r>
      <w:r>
        <w:rPr>
          <w:rFonts w:asciiTheme="minorHAnsi" w:hAnsiTheme="minorHAnsi"/>
          <w:iCs/>
        </w:rPr>
        <w:t xml:space="preserve"> </w:t>
      </w:r>
      <w:r w:rsidRPr="00660520">
        <w:rPr>
          <w:rFonts w:asciiTheme="minorHAnsi" w:hAnsiTheme="minorHAnsi"/>
          <w:iCs/>
        </w:rPr>
        <w:t>opravljen</w:t>
      </w:r>
      <w:r>
        <w:rPr>
          <w:rFonts w:asciiTheme="minorHAnsi" w:hAnsiTheme="minorHAnsi"/>
          <w:iCs/>
        </w:rPr>
        <w:t>e storitve iz prvega odstavka prejšnjega člena;</w:t>
      </w:r>
    </w:p>
    <w:p w14:paraId="57E001B1" w14:textId="69A95CD4" w:rsidR="00D71C59" w:rsidRPr="00EA7BE5" w:rsidRDefault="00D71C59" w:rsidP="00660520">
      <w:pPr>
        <w:pStyle w:val="Odstavekseznama"/>
        <w:numPr>
          <w:ilvl w:val="0"/>
          <w:numId w:val="8"/>
        </w:numPr>
        <w:spacing w:after="0" w:line="240" w:lineRule="auto"/>
        <w:rPr>
          <w:rFonts w:asciiTheme="minorHAnsi" w:hAnsiTheme="minorHAnsi"/>
          <w:iCs/>
        </w:rPr>
      </w:pPr>
      <w:r w:rsidRPr="00EA7BE5">
        <w:rPr>
          <w:rFonts w:asciiTheme="minorHAnsi" w:hAnsiTheme="minorHAnsi"/>
          <w:iCs/>
        </w:rPr>
        <w:t xml:space="preserve">prevedbeni osebni načrt je osebni načrt, ki je sklenjen na podlagi četrte alineje 11. člena </w:t>
      </w:r>
      <w:r w:rsidRPr="00EA7BE5">
        <w:t xml:space="preserve">Zakona o ukrepih za optimizacijo določenih postopkov na centrih za socialno delo in domovih za starejše ob uvedbi novega sistema dolgotrajne oskrbe (Uradni list RS, št. </w:t>
      </w:r>
      <w:r w:rsidR="004E36FD" w:rsidRPr="00EA7BE5">
        <w:t>91</w:t>
      </w:r>
      <w:r w:rsidRPr="00EA7BE5">
        <w:t>/25; v nadaljnjem besedilu: ZUOPCSD);</w:t>
      </w:r>
    </w:p>
    <w:p w14:paraId="724ED0C2" w14:textId="33E79F88" w:rsidR="00543D1F" w:rsidRPr="00EA7BE5" w:rsidRDefault="00543D1F" w:rsidP="004C08CE">
      <w:pPr>
        <w:pStyle w:val="Odstavekseznama"/>
        <w:numPr>
          <w:ilvl w:val="0"/>
          <w:numId w:val="8"/>
        </w:numPr>
        <w:spacing w:after="0" w:line="240" w:lineRule="auto"/>
        <w:rPr>
          <w:rFonts w:asciiTheme="minorHAnsi" w:hAnsiTheme="minorHAnsi"/>
          <w:iCs/>
        </w:rPr>
      </w:pPr>
      <w:r w:rsidRPr="00EA7BE5">
        <w:rPr>
          <w:rFonts w:asciiTheme="minorHAnsi" w:hAnsiTheme="minorHAnsi"/>
          <w:iCs/>
        </w:rPr>
        <w:t>RIDO</w:t>
      </w:r>
      <w:r w:rsidR="00E07C48" w:rsidRPr="00EA7BE5">
        <w:rPr>
          <w:rFonts w:asciiTheme="minorHAnsi" w:hAnsiTheme="minorHAnsi"/>
          <w:iCs/>
        </w:rPr>
        <w:t xml:space="preserve"> je register izvajalcev</w:t>
      </w:r>
      <w:r w:rsidR="00E3139B" w:rsidRPr="00EA7BE5">
        <w:rPr>
          <w:rFonts w:asciiTheme="minorHAnsi" w:hAnsiTheme="minorHAnsi"/>
          <w:iCs/>
        </w:rPr>
        <w:t xml:space="preserve"> DO</w:t>
      </w:r>
      <w:r w:rsidR="00E07C48" w:rsidRPr="00EA7BE5">
        <w:rPr>
          <w:rFonts w:asciiTheme="minorHAnsi" w:hAnsiTheme="minorHAnsi"/>
          <w:iCs/>
        </w:rPr>
        <w:t xml:space="preserve"> in ponudnikov</w:t>
      </w:r>
      <w:r w:rsidR="00E3139B" w:rsidRPr="00EA7BE5">
        <w:rPr>
          <w:rFonts w:asciiTheme="minorHAnsi" w:hAnsiTheme="minorHAnsi"/>
          <w:iCs/>
        </w:rPr>
        <w:t xml:space="preserve"> storitev e-oskrbe</w:t>
      </w:r>
      <w:r w:rsidR="00E07C48" w:rsidRPr="00EA7BE5">
        <w:rPr>
          <w:rFonts w:asciiTheme="minorHAnsi" w:hAnsiTheme="minorHAnsi"/>
          <w:iCs/>
        </w:rPr>
        <w:t xml:space="preserve">, ki </w:t>
      </w:r>
      <w:r w:rsidR="008955A0" w:rsidRPr="00EA7BE5">
        <w:rPr>
          <w:rFonts w:asciiTheme="minorHAnsi" w:hAnsiTheme="minorHAnsi"/>
          <w:iCs/>
        </w:rPr>
        <w:t>ga</w:t>
      </w:r>
      <w:r w:rsidR="00E07C48" w:rsidRPr="00EA7BE5">
        <w:rPr>
          <w:rFonts w:asciiTheme="minorHAnsi" w:hAnsiTheme="minorHAnsi"/>
          <w:iCs/>
        </w:rPr>
        <w:t xml:space="preserve"> </w:t>
      </w:r>
      <w:r w:rsidR="008955A0" w:rsidRPr="00EA7BE5">
        <w:rPr>
          <w:rFonts w:asciiTheme="minorHAnsi" w:hAnsiTheme="minorHAnsi"/>
          <w:iCs/>
        </w:rPr>
        <w:t xml:space="preserve">na podlagi 61. člena </w:t>
      </w:r>
      <w:r w:rsidR="00E3139B" w:rsidRPr="00EA7BE5">
        <w:t xml:space="preserve">Zakona o dolgotrajni oskrbi (Uradni list RS, št. </w:t>
      </w:r>
      <w:r w:rsidR="00E3139B" w:rsidRPr="00EA7BE5">
        <w:rPr>
          <w:rFonts w:asciiTheme="minorHAnsi" w:eastAsia="Times New Roman" w:hAnsiTheme="minorHAnsi"/>
          <w:lang w:eastAsia="sl-SI"/>
        </w:rPr>
        <w:t>84/23</w:t>
      </w:r>
      <w:r w:rsidR="00840DC5" w:rsidRPr="00EA7BE5">
        <w:rPr>
          <w:rFonts w:asciiTheme="minorHAnsi" w:eastAsia="Times New Roman" w:hAnsiTheme="minorHAnsi"/>
          <w:lang w:eastAsia="sl-SI"/>
        </w:rPr>
        <w:t xml:space="preserve">, </w:t>
      </w:r>
      <w:r w:rsidR="00E3139B" w:rsidRPr="00EA7BE5">
        <w:rPr>
          <w:rFonts w:asciiTheme="minorHAnsi" w:eastAsia="Times New Roman" w:hAnsiTheme="minorHAnsi"/>
          <w:lang w:eastAsia="sl-SI"/>
        </w:rPr>
        <w:t>112/2</w:t>
      </w:r>
      <w:r w:rsidR="00840DC5" w:rsidRPr="00EA7BE5">
        <w:rPr>
          <w:rFonts w:asciiTheme="minorHAnsi" w:eastAsia="Times New Roman" w:hAnsiTheme="minorHAnsi"/>
          <w:lang w:eastAsia="sl-SI"/>
        </w:rPr>
        <w:t xml:space="preserve">4 in </w:t>
      </w:r>
      <w:r w:rsidR="00423E69" w:rsidRPr="00EA7BE5">
        <w:rPr>
          <w:rFonts w:asciiTheme="minorHAnsi" w:eastAsia="Times New Roman" w:hAnsiTheme="minorHAnsi"/>
          <w:lang w:eastAsia="sl-SI"/>
        </w:rPr>
        <w:t>44</w:t>
      </w:r>
      <w:r w:rsidR="00840DC5" w:rsidRPr="00EA7BE5">
        <w:rPr>
          <w:rFonts w:asciiTheme="minorHAnsi" w:eastAsia="Times New Roman" w:hAnsiTheme="minorHAnsi"/>
          <w:lang w:eastAsia="sl-SI"/>
        </w:rPr>
        <w:t>/25</w:t>
      </w:r>
      <w:r w:rsidR="00E3139B" w:rsidRPr="00EA7BE5">
        <w:rPr>
          <w:rFonts w:asciiTheme="minorHAnsi" w:eastAsia="Times New Roman" w:hAnsiTheme="minorHAnsi"/>
          <w:lang w:eastAsia="sl-SI"/>
        </w:rPr>
        <w:t xml:space="preserve">; v nadaljnjem besedilu: ZDOsk-1) </w:t>
      </w:r>
      <w:r w:rsidR="00E07C48" w:rsidRPr="00EA7BE5">
        <w:rPr>
          <w:rFonts w:asciiTheme="minorHAnsi" w:hAnsiTheme="minorHAnsi"/>
          <w:iCs/>
        </w:rPr>
        <w:t xml:space="preserve">vodi </w:t>
      </w:r>
      <w:r w:rsidR="008955A0" w:rsidRPr="00EA7BE5">
        <w:rPr>
          <w:rFonts w:asciiTheme="minorHAnsi" w:hAnsiTheme="minorHAnsi"/>
          <w:iCs/>
        </w:rPr>
        <w:t>Nacionalni inštitut za javno zdravje</w:t>
      </w:r>
      <w:r w:rsidR="009547C9" w:rsidRPr="00EA7BE5">
        <w:rPr>
          <w:rFonts w:asciiTheme="minorHAnsi" w:hAnsiTheme="minorHAnsi"/>
          <w:iCs/>
        </w:rPr>
        <w:t>;</w:t>
      </w:r>
    </w:p>
    <w:p w14:paraId="1CEACC8B" w14:textId="4D4246A3" w:rsidR="00DC6FAB" w:rsidRPr="00EA7BE5" w:rsidRDefault="00861390" w:rsidP="004C08CE">
      <w:pPr>
        <w:pStyle w:val="Brezrazmikov"/>
        <w:numPr>
          <w:ilvl w:val="0"/>
          <w:numId w:val="8"/>
        </w:numPr>
        <w:rPr>
          <w:i w:val="0"/>
        </w:rPr>
      </w:pPr>
      <w:r w:rsidRPr="00EA7BE5">
        <w:rPr>
          <w:i w:val="0"/>
        </w:rPr>
        <w:t>v</w:t>
      </w:r>
      <w:r w:rsidR="00543D1F" w:rsidRPr="00EA7BE5">
        <w:rPr>
          <w:i w:val="0"/>
        </w:rPr>
        <w:t>rst</w:t>
      </w:r>
      <w:r w:rsidR="00E07C48" w:rsidRPr="00EA7BE5">
        <w:rPr>
          <w:i w:val="0"/>
        </w:rPr>
        <w:t>e</w:t>
      </w:r>
      <w:r w:rsidR="00543D1F" w:rsidRPr="00EA7BE5">
        <w:rPr>
          <w:i w:val="0"/>
        </w:rPr>
        <w:t xml:space="preserve"> </w:t>
      </w:r>
      <w:r w:rsidR="008955A0" w:rsidRPr="00EA7BE5">
        <w:rPr>
          <w:i w:val="0"/>
        </w:rPr>
        <w:t xml:space="preserve">opravljanja </w:t>
      </w:r>
      <w:r w:rsidR="00543D1F" w:rsidRPr="00EA7BE5">
        <w:rPr>
          <w:i w:val="0"/>
        </w:rPr>
        <w:t>DO</w:t>
      </w:r>
      <w:r w:rsidR="00E07C48" w:rsidRPr="00EA7BE5">
        <w:rPr>
          <w:i w:val="0"/>
        </w:rPr>
        <w:t xml:space="preserve"> v šifrantu </w:t>
      </w:r>
      <w:r w:rsidRPr="00EA7BE5">
        <w:rPr>
          <w:i w:val="0"/>
        </w:rPr>
        <w:t>VDO</w:t>
      </w:r>
      <w:r w:rsidR="007C42D2" w:rsidRPr="00EA7BE5">
        <w:rPr>
          <w:i w:val="0"/>
        </w:rPr>
        <w:t xml:space="preserve"> iz </w:t>
      </w:r>
      <w:proofErr w:type="spellStart"/>
      <w:r w:rsidR="007C42D2" w:rsidRPr="00EA7BE5">
        <w:rPr>
          <w:i w:val="0"/>
        </w:rPr>
        <w:t>10.a</w:t>
      </w:r>
      <w:proofErr w:type="spellEnd"/>
      <w:r w:rsidR="007C42D2" w:rsidRPr="00EA7BE5">
        <w:rPr>
          <w:i w:val="0"/>
        </w:rPr>
        <w:t xml:space="preserve"> člena ZDOsk-1</w:t>
      </w:r>
      <w:r w:rsidR="00E07C48" w:rsidRPr="00EA7BE5">
        <w:rPr>
          <w:i w:val="0"/>
        </w:rPr>
        <w:t xml:space="preserve"> so nedenarne pravice DO (celodnevna </w:t>
      </w:r>
      <w:r w:rsidRPr="00EA7BE5">
        <w:rPr>
          <w:i w:val="0"/>
        </w:rPr>
        <w:t>DO</w:t>
      </w:r>
      <w:r w:rsidR="00E07C48" w:rsidRPr="00EA7BE5">
        <w:rPr>
          <w:i w:val="0"/>
        </w:rPr>
        <w:t xml:space="preserve"> v instituciji, dnevna </w:t>
      </w:r>
      <w:r w:rsidRPr="00EA7BE5">
        <w:rPr>
          <w:i w:val="0"/>
        </w:rPr>
        <w:t>DO</w:t>
      </w:r>
      <w:r w:rsidR="00E07C48" w:rsidRPr="00EA7BE5">
        <w:rPr>
          <w:i w:val="0"/>
        </w:rPr>
        <w:t xml:space="preserve">, </w:t>
      </w:r>
      <w:r w:rsidRPr="00EA7BE5">
        <w:rPr>
          <w:i w:val="0"/>
        </w:rPr>
        <w:t>DO</w:t>
      </w:r>
      <w:r w:rsidR="00E07C48" w:rsidRPr="00EA7BE5">
        <w:rPr>
          <w:i w:val="0"/>
        </w:rPr>
        <w:t xml:space="preserve"> na domu)</w:t>
      </w:r>
      <w:r w:rsidR="00DC6FAB" w:rsidRPr="00EA7BE5">
        <w:rPr>
          <w:i w:val="0"/>
        </w:rPr>
        <w:t>;</w:t>
      </w:r>
    </w:p>
    <w:p w14:paraId="3A2B7964" w14:textId="46E032BE" w:rsidR="00E07C48" w:rsidRPr="00EA7BE5" w:rsidRDefault="00DC6FAB" w:rsidP="004C08CE">
      <w:pPr>
        <w:pStyle w:val="Brezrazmikov"/>
        <w:numPr>
          <w:ilvl w:val="0"/>
          <w:numId w:val="8"/>
        </w:numPr>
        <w:rPr>
          <w:i w:val="0"/>
        </w:rPr>
      </w:pPr>
      <w:r w:rsidRPr="00EA7BE5">
        <w:rPr>
          <w:i w:val="0"/>
        </w:rPr>
        <w:t xml:space="preserve">začasni osebni načrt je osebni načrt, ki ga na podlagi </w:t>
      </w:r>
      <w:r w:rsidR="00063A53" w:rsidRPr="00EA7BE5">
        <w:rPr>
          <w:i w:val="0"/>
        </w:rPr>
        <w:t xml:space="preserve">devetega odstavka </w:t>
      </w:r>
      <w:r w:rsidRPr="00EA7BE5">
        <w:rPr>
          <w:i w:val="0"/>
        </w:rPr>
        <w:t xml:space="preserve">11. </w:t>
      </w:r>
      <w:r w:rsidR="00D71C59" w:rsidRPr="00EA7BE5">
        <w:rPr>
          <w:i w:val="0"/>
        </w:rPr>
        <w:t xml:space="preserve">člena </w:t>
      </w:r>
      <w:r w:rsidRPr="00EA7BE5">
        <w:rPr>
          <w:i w:val="0"/>
        </w:rPr>
        <w:t>ZUOPCSD izvajalec DO določi za uporabnika, ki ni sposoben samostojno sodelovati v postopku prevedbe in sklenitvi osebnega načrta in nima pooblaščenca ali skrbnika, in je določen v skladu z njegovo največjo koristjo</w:t>
      </w:r>
      <w:r w:rsidR="00E07C48" w:rsidRPr="00EA7BE5">
        <w:rPr>
          <w:i w:val="0"/>
        </w:rPr>
        <w:t>.</w:t>
      </w:r>
    </w:p>
    <w:p w14:paraId="609EDADA" w14:textId="77777777" w:rsidR="002C4F7A" w:rsidRPr="00EA7BE5" w:rsidRDefault="002C4F7A" w:rsidP="002C4F7A">
      <w:pPr>
        <w:pStyle w:val="Odstavekseznama"/>
        <w:numPr>
          <w:ilvl w:val="0"/>
          <w:numId w:val="5"/>
        </w:numPr>
        <w:suppressAutoHyphens/>
        <w:overflowPunct w:val="0"/>
        <w:autoSpaceDE w:val="0"/>
        <w:autoSpaceDN w:val="0"/>
        <w:adjustRightInd w:val="0"/>
        <w:spacing w:before="360" w:after="0" w:line="240" w:lineRule="auto"/>
        <w:ind w:left="284" w:hanging="284"/>
        <w:contextualSpacing w:val="0"/>
        <w:jc w:val="center"/>
        <w:textAlignment w:val="baseline"/>
        <w:rPr>
          <w:rFonts w:asciiTheme="minorHAnsi" w:hAnsiTheme="minorHAnsi"/>
          <w:b/>
          <w:iCs/>
        </w:rPr>
      </w:pPr>
      <w:r w:rsidRPr="00EA7BE5">
        <w:rPr>
          <w:rFonts w:asciiTheme="minorHAnsi" w:eastAsia="Times New Roman" w:hAnsiTheme="minorHAnsi"/>
          <w:b/>
          <w:iCs/>
          <w:lang w:eastAsia="x-none"/>
        </w:rPr>
        <w:t>člen</w:t>
      </w:r>
    </w:p>
    <w:p w14:paraId="493ECB1D" w14:textId="581D6676" w:rsidR="002C4F7A" w:rsidRPr="00EA7BE5" w:rsidRDefault="002C4F7A" w:rsidP="002C4F7A">
      <w:pPr>
        <w:jc w:val="center"/>
        <w:rPr>
          <w:b/>
          <w:bCs/>
        </w:rPr>
      </w:pPr>
      <w:r w:rsidRPr="00EA7BE5">
        <w:rPr>
          <w:b/>
          <w:bCs/>
        </w:rPr>
        <w:lastRenderedPageBreak/>
        <w:t>(šifranti)</w:t>
      </w:r>
    </w:p>
    <w:p w14:paraId="45015ECE" w14:textId="2F37AE0F" w:rsidR="002C4F7A" w:rsidRPr="003E7857" w:rsidRDefault="002C4F7A" w:rsidP="003E7857">
      <w:pPr>
        <w:spacing w:after="0" w:line="240" w:lineRule="auto"/>
        <w:rPr>
          <w:rFonts w:asciiTheme="minorHAnsi" w:eastAsia="Times New Roman" w:hAnsiTheme="minorHAnsi"/>
          <w:lang w:eastAsia="sl-SI"/>
        </w:rPr>
      </w:pPr>
      <w:r w:rsidRPr="003E7857">
        <w:rPr>
          <w:rFonts w:asciiTheme="minorHAnsi" w:hAnsiTheme="minorHAnsi"/>
          <w:iCs/>
        </w:rPr>
        <w:t>Za posredovanje podatkov osebnega načrta</w:t>
      </w:r>
      <w:r w:rsidR="00500D96" w:rsidRPr="003E7857">
        <w:rPr>
          <w:rFonts w:asciiTheme="minorHAnsi" w:hAnsiTheme="minorHAnsi"/>
          <w:iCs/>
        </w:rPr>
        <w:t xml:space="preserve"> </w:t>
      </w:r>
      <w:r w:rsidR="006E5FD6" w:rsidRPr="003E7857">
        <w:rPr>
          <w:rFonts w:asciiTheme="minorHAnsi" w:hAnsiTheme="minorHAnsi"/>
          <w:iCs/>
        </w:rPr>
        <w:t>in</w:t>
      </w:r>
      <w:r w:rsidR="00AC4290" w:rsidRPr="003E7857">
        <w:rPr>
          <w:rFonts w:asciiTheme="minorHAnsi" w:hAnsiTheme="minorHAnsi"/>
          <w:iCs/>
        </w:rPr>
        <w:t xml:space="preserve"> </w:t>
      </w:r>
      <w:r w:rsidRPr="003E7857">
        <w:rPr>
          <w:rFonts w:asciiTheme="minorHAnsi" w:hAnsiTheme="minorHAnsi"/>
          <w:iCs/>
        </w:rPr>
        <w:t xml:space="preserve">podatkov o mirovanju pravic </w:t>
      </w:r>
      <w:r w:rsidR="006E5FD6" w:rsidRPr="003E7857">
        <w:rPr>
          <w:rFonts w:asciiTheme="minorHAnsi" w:hAnsiTheme="minorHAnsi"/>
          <w:iCs/>
        </w:rPr>
        <w:t xml:space="preserve">ter podatkov za obračun </w:t>
      </w:r>
      <w:r w:rsidRPr="003E7857">
        <w:rPr>
          <w:rFonts w:asciiTheme="minorHAnsi" w:hAnsiTheme="minorHAnsi"/>
          <w:iCs/>
        </w:rPr>
        <w:t>se uporabljajo šifranti</w:t>
      </w:r>
      <w:r w:rsidR="007A3CD2" w:rsidRPr="003E7857">
        <w:rPr>
          <w:rFonts w:asciiTheme="minorHAnsi" w:hAnsiTheme="minorHAnsi"/>
          <w:iCs/>
        </w:rPr>
        <w:t xml:space="preserve"> DO</w:t>
      </w:r>
      <w:r w:rsidRPr="003E7857">
        <w:rPr>
          <w:rFonts w:asciiTheme="minorHAnsi" w:hAnsiTheme="minorHAnsi"/>
          <w:iCs/>
        </w:rPr>
        <w:t xml:space="preserve">, ki so </w:t>
      </w:r>
      <w:r w:rsidR="007A3CD2" w:rsidRPr="003E7857">
        <w:rPr>
          <w:rFonts w:asciiTheme="minorHAnsi" w:hAnsiTheme="minorHAnsi"/>
          <w:iCs/>
        </w:rPr>
        <w:t>objavljeni na spletni strani Zavoda</w:t>
      </w:r>
      <w:r w:rsidRPr="003E7857">
        <w:rPr>
          <w:rFonts w:asciiTheme="minorHAnsi" w:eastAsia="Times New Roman" w:hAnsiTheme="minorHAnsi"/>
          <w:lang w:eastAsia="sl-SI"/>
        </w:rPr>
        <w:t xml:space="preserve">. </w:t>
      </w:r>
    </w:p>
    <w:p w14:paraId="6F1C779A" w14:textId="77777777" w:rsidR="002C4F7A" w:rsidRPr="00EA7BE5" w:rsidRDefault="002C4F7A" w:rsidP="009D1912">
      <w:pPr>
        <w:pStyle w:val="Odstavekseznama"/>
        <w:spacing w:after="0" w:line="240" w:lineRule="auto"/>
        <w:ind w:left="360"/>
        <w:contextualSpacing w:val="0"/>
        <w:rPr>
          <w:rFonts w:asciiTheme="minorHAnsi" w:hAnsiTheme="minorHAnsi"/>
          <w:iCs/>
        </w:rPr>
      </w:pPr>
    </w:p>
    <w:p w14:paraId="221C9EEB" w14:textId="77777777" w:rsidR="00BA65C3" w:rsidRPr="00EA7BE5" w:rsidRDefault="00BA65C3" w:rsidP="009D1912">
      <w:pPr>
        <w:pStyle w:val="Odstavekseznama"/>
        <w:spacing w:after="0" w:line="240" w:lineRule="auto"/>
        <w:ind w:left="360"/>
        <w:contextualSpacing w:val="0"/>
        <w:rPr>
          <w:rFonts w:asciiTheme="minorHAnsi" w:hAnsiTheme="minorHAnsi"/>
          <w:iCs/>
        </w:rPr>
      </w:pPr>
    </w:p>
    <w:p w14:paraId="3C331BB6" w14:textId="651F2F2B" w:rsidR="00F769D6" w:rsidRPr="00EA7BE5" w:rsidRDefault="00BA65C3" w:rsidP="00F769D6">
      <w:pPr>
        <w:pStyle w:val="Odstavekseznama"/>
        <w:numPr>
          <w:ilvl w:val="0"/>
          <w:numId w:val="4"/>
        </w:numPr>
        <w:rPr>
          <w:rFonts w:asciiTheme="minorHAnsi" w:eastAsiaTheme="minorEastAsia" w:hAnsiTheme="minorHAnsi"/>
          <w:b/>
          <w:bCs/>
          <w:iCs/>
        </w:rPr>
      </w:pPr>
      <w:bookmarkStart w:id="6" w:name="_Hlk173479330"/>
      <w:r w:rsidRPr="00EA7BE5">
        <w:rPr>
          <w:rFonts w:asciiTheme="minorHAnsi" w:eastAsiaTheme="minorEastAsia" w:hAnsiTheme="minorHAnsi"/>
          <w:b/>
          <w:bCs/>
          <w:iCs/>
        </w:rPr>
        <w:t>POSREDOVANJ</w:t>
      </w:r>
      <w:r w:rsidR="00665D51" w:rsidRPr="00EA7BE5">
        <w:rPr>
          <w:rFonts w:asciiTheme="minorHAnsi" w:eastAsiaTheme="minorEastAsia" w:hAnsiTheme="minorHAnsi"/>
          <w:b/>
          <w:bCs/>
          <w:iCs/>
        </w:rPr>
        <w:t>E</w:t>
      </w:r>
      <w:r w:rsidRPr="00EA7BE5">
        <w:rPr>
          <w:rFonts w:asciiTheme="minorHAnsi" w:eastAsiaTheme="minorEastAsia" w:hAnsiTheme="minorHAnsi"/>
          <w:b/>
          <w:bCs/>
          <w:iCs/>
        </w:rPr>
        <w:t xml:space="preserve"> KONTAKTNIH PODATKOV IZVAJALCA</w:t>
      </w:r>
      <w:r w:rsidR="00EA5002" w:rsidRPr="00EA7BE5">
        <w:rPr>
          <w:rFonts w:asciiTheme="minorHAnsi" w:eastAsiaTheme="minorEastAsia" w:hAnsiTheme="minorHAnsi"/>
          <w:b/>
          <w:bCs/>
          <w:iCs/>
        </w:rPr>
        <w:t xml:space="preserve"> DO</w:t>
      </w:r>
      <w:r w:rsidRPr="00EA7BE5">
        <w:rPr>
          <w:rFonts w:asciiTheme="minorHAnsi" w:eastAsiaTheme="minorEastAsia" w:hAnsiTheme="minorHAnsi"/>
          <w:b/>
          <w:bCs/>
          <w:iCs/>
        </w:rPr>
        <w:t xml:space="preserve"> </w:t>
      </w:r>
      <w:bookmarkEnd w:id="6"/>
    </w:p>
    <w:p w14:paraId="3AA53CD2" w14:textId="77777777" w:rsidR="00861390" w:rsidRPr="00EA7BE5" w:rsidRDefault="00861390" w:rsidP="00861390">
      <w:pPr>
        <w:pStyle w:val="Odstavekseznama"/>
        <w:ind w:left="360"/>
        <w:rPr>
          <w:rFonts w:asciiTheme="minorHAnsi" w:eastAsiaTheme="minorEastAsia" w:hAnsiTheme="minorHAnsi"/>
          <w:b/>
          <w:bCs/>
          <w:iCs/>
        </w:rPr>
      </w:pPr>
    </w:p>
    <w:p w14:paraId="51F7EDB0" w14:textId="77777777" w:rsidR="00E137B7" w:rsidRPr="00EA7BE5" w:rsidRDefault="00E137B7" w:rsidP="0042551B">
      <w:pPr>
        <w:pStyle w:val="Odstavekseznama"/>
        <w:numPr>
          <w:ilvl w:val="0"/>
          <w:numId w:val="5"/>
        </w:numPr>
        <w:suppressAutoHyphens/>
        <w:overflowPunct w:val="0"/>
        <w:autoSpaceDE w:val="0"/>
        <w:autoSpaceDN w:val="0"/>
        <w:adjustRightInd w:val="0"/>
        <w:spacing w:before="360" w:after="0" w:line="240" w:lineRule="auto"/>
        <w:ind w:left="284" w:hanging="284"/>
        <w:contextualSpacing w:val="0"/>
        <w:jc w:val="center"/>
        <w:textAlignment w:val="baseline"/>
        <w:rPr>
          <w:rFonts w:asciiTheme="minorHAnsi" w:hAnsiTheme="minorHAnsi"/>
          <w:b/>
          <w:iCs/>
        </w:rPr>
      </w:pPr>
      <w:r w:rsidRPr="00EA7BE5">
        <w:rPr>
          <w:rFonts w:asciiTheme="minorHAnsi" w:eastAsia="Times New Roman" w:hAnsiTheme="minorHAnsi"/>
          <w:b/>
          <w:iCs/>
          <w:lang w:eastAsia="x-none"/>
        </w:rPr>
        <w:t>člen</w:t>
      </w:r>
    </w:p>
    <w:p w14:paraId="2F665CF8" w14:textId="0E8553CB" w:rsidR="00E137B7" w:rsidRPr="00EA7BE5" w:rsidRDefault="00E137B7" w:rsidP="00861390">
      <w:pPr>
        <w:jc w:val="center"/>
        <w:rPr>
          <w:b/>
          <w:bCs/>
        </w:rPr>
      </w:pPr>
      <w:r w:rsidRPr="00EA7BE5">
        <w:rPr>
          <w:b/>
          <w:bCs/>
        </w:rPr>
        <w:t>(</w:t>
      </w:r>
      <w:r w:rsidR="00D058E0" w:rsidRPr="00EA7BE5">
        <w:rPr>
          <w:b/>
          <w:bCs/>
        </w:rPr>
        <w:t xml:space="preserve">nabor </w:t>
      </w:r>
      <w:r w:rsidR="00EA5002" w:rsidRPr="00EA7BE5">
        <w:rPr>
          <w:b/>
          <w:bCs/>
        </w:rPr>
        <w:t xml:space="preserve">kontaktnih </w:t>
      </w:r>
      <w:r w:rsidR="00D058E0" w:rsidRPr="00EA7BE5">
        <w:rPr>
          <w:b/>
          <w:bCs/>
        </w:rPr>
        <w:t>podatkov</w:t>
      </w:r>
      <w:r w:rsidRPr="00EA7BE5">
        <w:rPr>
          <w:b/>
          <w:bCs/>
        </w:rPr>
        <w:t>)</w:t>
      </w:r>
    </w:p>
    <w:p w14:paraId="54166EBB" w14:textId="7125E89E" w:rsidR="00D058E0" w:rsidRPr="00EA7BE5" w:rsidRDefault="00D058E0" w:rsidP="004C08CE">
      <w:pPr>
        <w:pStyle w:val="Odstavek"/>
        <w:numPr>
          <w:ilvl w:val="0"/>
          <w:numId w:val="9"/>
        </w:numPr>
        <w:tabs>
          <w:tab w:val="left" w:pos="709"/>
        </w:tabs>
        <w:ind w:right="-142"/>
        <w:rPr>
          <w:rFonts w:asciiTheme="minorHAnsi" w:eastAsia="Times New Roman" w:hAnsiTheme="minorHAnsi" w:cstheme="minorHAnsi"/>
          <w:color w:val="auto"/>
          <w:lang w:eastAsia="sl-SI"/>
        </w:rPr>
      </w:pPr>
      <w:r w:rsidRPr="00EA7BE5">
        <w:rPr>
          <w:rFonts w:asciiTheme="minorHAnsi" w:eastAsia="Times New Roman" w:hAnsiTheme="minorHAnsi" w:cstheme="minorHAnsi"/>
          <w:color w:val="auto"/>
          <w:lang w:eastAsia="sl-SI"/>
        </w:rPr>
        <w:t xml:space="preserve">Nabor </w:t>
      </w:r>
      <w:r w:rsidR="00063A53" w:rsidRPr="00EA7BE5">
        <w:rPr>
          <w:rFonts w:asciiTheme="minorHAnsi" w:eastAsia="Times New Roman" w:hAnsiTheme="minorHAnsi" w:cstheme="minorHAnsi"/>
          <w:color w:val="auto"/>
          <w:lang w:eastAsia="sl-SI"/>
        </w:rPr>
        <w:t xml:space="preserve">kontaktnih </w:t>
      </w:r>
      <w:r w:rsidRPr="00EA7BE5">
        <w:rPr>
          <w:rFonts w:asciiTheme="minorHAnsi" w:eastAsia="Times New Roman" w:hAnsiTheme="minorHAnsi" w:cstheme="minorHAnsi"/>
          <w:color w:val="auto"/>
          <w:lang w:eastAsia="sl-SI"/>
        </w:rPr>
        <w:t xml:space="preserve">podatkov, ki jih izvajalci </w:t>
      </w:r>
      <w:r w:rsidR="00E3139B" w:rsidRPr="00EA7BE5">
        <w:rPr>
          <w:rFonts w:asciiTheme="minorHAnsi" w:eastAsia="Times New Roman" w:hAnsiTheme="minorHAnsi" w:cstheme="minorHAnsi"/>
          <w:color w:val="auto"/>
          <w:lang w:eastAsia="sl-SI"/>
        </w:rPr>
        <w:t xml:space="preserve">DO </w:t>
      </w:r>
      <w:r w:rsidRPr="00EA7BE5">
        <w:rPr>
          <w:rFonts w:asciiTheme="minorHAnsi" w:eastAsia="Times New Roman" w:hAnsiTheme="minorHAnsi" w:cstheme="minorHAnsi"/>
          <w:color w:val="auto"/>
          <w:lang w:eastAsia="sl-SI"/>
        </w:rPr>
        <w:t>posredujejo Zavodu:</w:t>
      </w:r>
    </w:p>
    <w:p w14:paraId="4DB04C30" w14:textId="6492477F" w:rsidR="00D058E0" w:rsidRPr="00EA7BE5" w:rsidRDefault="00D058E0" w:rsidP="004C08CE">
      <w:pPr>
        <w:pStyle w:val="Brezrazmikov"/>
        <w:numPr>
          <w:ilvl w:val="0"/>
          <w:numId w:val="7"/>
        </w:numPr>
        <w:rPr>
          <w:i w:val="0"/>
          <w:iCs/>
        </w:rPr>
      </w:pPr>
      <w:r w:rsidRPr="00EA7BE5">
        <w:rPr>
          <w:i w:val="0"/>
          <w:iCs/>
        </w:rPr>
        <w:t>matična številka</w:t>
      </w:r>
      <w:r w:rsidR="000D550C" w:rsidRPr="00EA7BE5">
        <w:rPr>
          <w:i w:val="0"/>
          <w:iCs/>
        </w:rPr>
        <w:t>;</w:t>
      </w:r>
    </w:p>
    <w:p w14:paraId="738BB60F" w14:textId="6BCD32A1" w:rsidR="00D058E0" w:rsidRPr="00EA7BE5" w:rsidRDefault="00D058E0" w:rsidP="004C08CE">
      <w:pPr>
        <w:pStyle w:val="Brezrazmikov"/>
        <w:numPr>
          <w:ilvl w:val="0"/>
          <w:numId w:val="7"/>
        </w:numPr>
        <w:rPr>
          <w:i w:val="0"/>
          <w:iCs/>
        </w:rPr>
      </w:pPr>
      <w:r w:rsidRPr="00EA7BE5">
        <w:rPr>
          <w:i w:val="0"/>
          <w:iCs/>
        </w:rPr>
        <w:t>ZZZS številka</w:t>
      </w:r>
      <w:r w:rsidR="00FF5D69" w:rsidRPr="00EA7BE5">
        <w:rPr>
          <w:i w:val="0"/>
          <w:iCs/>
        </w:rPr>
        <w:t xml:space="preserve"> (ZZZS številka krovnega izvajalca DO)</w:t>
      </w:r>
      <w:r w:rsidR="000D550C" w:rsidRPr="00EA7BE5">
        <w:rPr>
          <w:i w:val="0"/>
          <w:iCs/>
        </w:rPr>
        <w:t>;</w:t>
      </w:r>
    </w:p>
    <w:p w14:paraId="6EAC6D3D" w14:textId="01E2D1DA" w:rsidR="00D058E0" w:rsidRPr="00EA7BE5" w:rsidRDefault="00D058E0" w:rsidP="004C08CE">
      <w:pPr>
        <w:pStyle w:val="Brezrazmikov"/>
        <w:numPr>
          <w:ilvl w:val="0"/>
          <w:numId w:val="7"/>
        </w:numPr>
        <w:rPr>
          <w:i w:val="0"/>
          <w:iCs/>
        </w:rPr>
      </w:pPr>
      <w:r w:rsidRPr="00EA7BE5">
        <w:rPr>
          <w:i w:val="0"/>
          <w:iCs/>
        </w:rPr>
        <w:t>davčna številka</w:t>
      </w:r>
      <w:r w:rsidR="000D550C" w:rsidRPr="00EA7BE5">
        <w:rPr>
          <w:i w:val="0"/>
          <w:iCs/>
        </w:rPr>
        <w:t>;</w:t>
      </w:r>
    </w:p>
    <w:p w14:paraId="3C8652C1" w14:textId="054EBBDD" w:rsidR="00D058E0" w:rsidRPr="00EA7BE5" w:rsidRDefault="00D058E0" w:rsidP="004C08CE">
      <w:pPr>
        <w:pStyle w:val="Brezrazmikov"/>
        <w:numPr>
          <w:ilvl w:val="0"/>
          <w:numId w:val="7"/>
        </w:numPr>
        <w:rPr>
          <w:i w:val="0"/>
          <w:iCs/>
        </w:rPr>
      </w:pPr>
      <w:r w:rsidRPr="00EA7BE5">
        <w:rPr>
          <w:i w:val="0"/>
          <w:iCs/>
        </w:rPr>
        <w:t xml:space="preserve">podatek ali </w:t>
      </w:r>
      <w:r w:rsidR="00840DC5" w:rsidRPr="00EA7BE5">
        <w:rPr>
          <w:i w:val="0"/>
          <w:iCs/>
        </w:rPr>
        <w:t>gre za</w:t>
      </w:r>
      <w:r w:rsidRPr="00EA7BE5">
        <w:rPr>
          <w:i w:val="0"/>
          <w:iCs/>
        </w:rPr>
        <w:t xml:space="preserve"> davčn</w:t>
      </w:r>
      <w:r w:rsidR="00840DC5" w:rsidRPr="00EA7BE5">
        <w:rPr>
          <w:i w:val="0"/>
          <w:iCs/>
        </w:rPr>
        <w:t>ega</w:t>
      </w:r>
      <w:r w:rsidRPr="00EA7BE5">
        <w:rPr>
          <w:i w:val="0"/>
          <w:iCs/>
        </w:rPr>
        <w:t xml:space="preserve"> zavezanc</w:t>
      </w:r>
      <w:r w:rsidR="00840DC5" w:rsidRPr="00EA7BE5">
        <w:rPr>
          <w:i w:val="0"/>
          <w:iCs/>
        </w:rPr>
        <w:t>a</w:t>
      </w:r>
      <w:r w:rsidR="000D550C" w:rsidRPr="00EA7BE5">
        <w:rPr>
          <w:i w:val="0"/>
          <w:iCs/>
        </w:rPr>
        <w:t>;</w:t>
      </w:r>
      <w:r w:rsidRPr="00EA7BE5">
        <w:rPr>
          <w:i w:val="0"/>
          <w:iCs/>
        </w:rPr>
        <w:t xml:space="preserve"> </w:t>
      </w:r>
    </w:p>
    <w:p w14:paraId="49D6AA07" w14:textId="68518361" w:rsidR="00D058E0" w:rsidRPr="00EA7BE5" w:rsidRDefault="00D058E0" w:rsidP="004C08CE">
      <w:pPr>
        <w:pStyle w:val="Brezrazmikov"/>
        <w:numPr>
          <w:ilvl w:val="0"/>
          <w:numId w:val="7"/>
        </w:numPr>
        <w:rPr>
          <w:i w:val="0"/>
          <w:iCs/>
        </w:rPr>
      </w:pPr>
      <w:r w:rsidRPr="00EA7BE5">
        <w:rPr>
          <w:i w:val="0"/>
          <w:iCs/>
        </w:rPr>
        <w:t>podatki o transakcijskem računu (številka poslovnega računa, BIC koda banke, naziv banke in šifra države, če ima izvajalec</w:t>
      </w:r>
      <w:r w:rsidR="00840DC5" w:rsidRPr="00EA7BE5">
        <w:rPr>
          <w:i w:val="0"/>
          <w:iCs/>
        </w:rPr>
        <w:t xml:space="preserve"> DO</w:t>
      </w:r>
      <w:r w:rsidRPr="00EA7BE5">
        <w:rPr>
          <w:i w:val="0"/>
          <w:iCs/>
        </w:rPr>
        <w:t>)</w:t>
      </w:r>
      <w:r w:rsidR="000D550C" w:rsidRPr="00EA7BE5">
        <w:rPr>
          <w:i w:val="0"/>
          <w:iCs/>
        </w:rPr>
        <w:t>;</w:t>
      </w:r>
    </w:p>
    <w:p w14:paraId="744D7595" w14:textId="6564B7C9" w:rsidR="00840DC5" w:rsidRPr="00EA7BE5" w:rsidRDefault="00D058E0" w:rsidP="004C08CE">
      <w:pPr>
        <w:pStyle w:val="Brezrazmikov"/>
        <w:numPr>
          <w:ilvl w:val="0"/>
          <w:numId w:val="7"/>
        </w:numPr>
        <w:rPr>
          <w:i w:val="0"/>
          <w:iCs/>
        </w:rPr>
      </w:pPr>
      <w:r w:rsidRPr="00EA7BE5">
        <w:rPr>
          <w:i w:val="0"/>
          <w:iCs/>
        </w:rPr>
        <w:t xml:space="preserve">telefonska številka </w:t>
      </w:r>
      <w:r w:rsidR="00067FF7" w:rsidRPr="00EA7BE5">
        <w:rPr>
          <w:i w:val="0"/>
          <w:iCs/>
        </w:rPr>
        <w:t xml:space="preserve">in elektronski naslov </w:t>
      </w:r>
      <w:r w:rsidRPr="00EA7BE5">
        <w:rPr>
          <w:i w:val="0"/>
          <w:iCs/>
        </w:rPr>
        <w:t>kontaktnih oseb,</w:t>
      </w:r>
      <w:r w:rsidR="00E376B9" w:rsidRPr="00EA7BE5">
        <w:rPr>
          <w:i w:val="0"/>
          <w:iCs/>
        </w:rPr>
        <w:t xml:space="preserve"> ki so odgovorn</w:t>
      </w:r>
      <w:r w:rsidR="00E3139B" w:rsidRPr="00EA7BE5">
        <w:rPr>
          <w:i w:val="0"/>
          <w:iCs/>
        </w:rPr>
        <w:t>e</w:t>
      </w:r>
      <w:r w:rsidR="00E376B9" w:rsidRPr="00EA7BE5">
        <w:rPr>
          <w:i w:val="0"/>
          <w:iCs/>
        </w:rPr>
        <w:t xml:space="preserve"> za</w:t>
      </w:r>
      <w:r w:rsidRPr="00EA7BE5">
        <w:rPr>
          <w:i w:val="0"/>
          <w:iCs/>
        </w:rPr>
        <w:t xml:space="preserve"> </w:t>
      </w:r>
      <w:r w:rsidR="00E376B9" w:rsidRPr="00EA7BE5">
        <w:rPr>
          <w:i w:val="0"/>
          <w:iCs/>
        </w:rPr>
        <w:t xml:space="preserve">posredovanje </w:t>
      </w:r>
      <w:r w:rsidR="006E5FD6" w:rsidRPr="00EA7BE5">
        <w:rPr>
          <w:i w:val="0"/>
          <w:iCs/>
        </w:rPr>
        <w:t xml:space="preserve">podatkov iz </w:t>
      </w:r>
      <w:r w:rsidR="00840DC5" w:rsidRPr="00EA7BE5">
        <w:rPr>
          <w:i w:val="0"/>
          <w:iCs/>
        </w:rPr>
        <w:t>III., IV. In V. poglavja tega navodila;</w:t>
      </w:r>
    </w:p>
    <w:p w14:paraId="742E79CB" w14:textId="13170B73" w:rsidR="000D550C" w:rsidRPr="00EA7BE5" w:rsidRDefault="000D550C" w:rsidP="004C08CE">
      <w:pPr>
        <w:pStyle w:val="Brezrazmikov"/>
        <w:numPr>
          <w:ilvl w:val="0"/>
          <w:numId w:val="7"/>
        </w:numPr>
        <w:rPr>
          <w:i w:val="0"/>
          <w:iCs/>
        </w:rPr>
      </w:pPr>
      <w:r w:rsidRPr="00EA7BE5">
        <w:rPr>
          <w:i w:val="0"/>
          <w:iCs/>
        </w:rPr>
        <w:t>naslov spletne strani</w:t>
      </w:r>
      <w:r w:rsidR="00840DC5" w:rsidRPr="00EA7BE5">
        <w:rPr>
          <w:i w:val="0"/>
          <w:iCs/>
        </w:rPr>
        <w:t xml:space="preserve"> (URL naslov)</w:t>
      </w:r>
      <w:r w:rsidRPr="00EA7BE5">
        <w:rPr>
          <w:i w:val="0"/>
          <w:iCs/>
        </w:rPr>
        <w:t>.</w:t>
      </w:r>
    </w:p>
    <w:p w14:paraId="4AED48AC" w14:textId="308AD031" w:rsidR="0062307B" w:rsidRPr="00EA7BE5" w:rsidRDefault="0062307B" w:rsidP="004C08CE">
      <w:pPr>
        <w:pStyle w:val="Odstavek"/>
        <w:numPr>
          <w:ilvl w:val="0"/>
          <w:numId w:val="9"/>
        </w:numPr>
        <w:tabs>
          <w:tab w:val="left" w:pos="709"/>
        </w:tabs>
        <w:ind w:right="-142"/>
        <w:rPr>
          <w:rFonts w:asciiTheme="minorHAnsi" w:eastAsia="Times New Roman" w:hAnsiTheme="minorHAnsi" w:cstheme="minorHAnsi"/>
          <w:color w:val="auto"/>
          <w:lang w:eastAsia="sl-SI"/>
        </w:rPr>
      </w:pPr>
      <w:r w:rsidRPr="00EA7BE5">
        <w:rPr>
          <w:rFonts w:asciiTheme="minorHAnsi" w:eastAsia="Times New Roman" w:hAnsiTheme="minorHAnsi" w:cstheme="minorHAnsi"/>
          <w:color w:val="auto"/>
          <w:lang w:eastAsia="sl-SI"/>
        </w:rPr>
        <w:t xml:space="preserve">Podrobnejši opis podatkov iz prejšnjega odstavka je v </w:t>
      </w:r>
      <w:r w:rsidR="006F7443" w:rsidRPr="00EA7BE5">
        <w:rPr>
          <w:rFonts w:asciiTheme="minorHAnsi" w:eastAsia="Times New Roman" w:hAnsiTheme="minorHAnsi" w:cstheme="minorHAnsi"/>
          <w:color w:val="auto"/>
          <w:lang w:eastAsia="sl-SI"/>
        </w:rPr>
        <w:t>P</w:t>
      </w:r>
      <w:r w:rsidRPr="00EA7BE5">
        <w:rPr>
          <w:rFonts w:asciiTheme="minorHAnsi" w:eastAsia="Times New Roman" w:hAnsiTheme="minorHAnsi" w:cstheme="minorHAnsi"/>
          <w:color w:val="auto"/>
          <w:lang w:eastAsia="sl-SI"/>
        </w:rPr>
        <w:t xml:space="preserve">rilogi </w:t>
      </w:r>
      <w:r w:rsidR="007A3CD2" w:rsidRPr="00EA7BE5">
        <w:rPr>
          <w:rFonts w:asciiTheme="minorHAnsi" w:eastAsia="Times New Roman" w:hAnsiTheme="minorHAnsi" w:cstheme="minorHAnsi"/>
          <w:color w:val="auto"/>
          <w:lang w:eastAsia="sl-SI"/>
        </w:rPr>
        <w:t>1</w:t>
      </w:r>
      <w:r w:rsidR="006F7443" w:rsidRPr="00EA7BE5">
        <w:rPr>
          <w:rFonts w:asciiTheme="minorHAnsi" w:eastAsia="Times New Roman" w:hAnsiTheme="minorHAnsi" w:cstheme="minorHAnsi"/>
          <w:color w:val="auto"/>
          <w:lang w:eastAsia="sl-SI"/>
        </w:rPr>
        <w:t>, ki je sestavni del</w:t>
      </w:r>
      <w:r w:rsidRPr="00EA7BE5">
        <w:rPr>
          <w:rFonts w:asciiTheme="minorHAnsi" w:eastAsia="Times New Roman" w:hAnsiTheme="minorHAnsi" w:cstheme="minorHAnsi"/>
          <w:color w:val="auto"/>
          <w:lang w:eastAsia="sl-SI"/>
        </w:rPr>
        <w:t xml:space="preserve"> tega navodila.</w:t>
      </w:r>
    </w:p>
    <w:p w14:paraId="2D64399C" w14:textId="77777777" w:rsidR="00154064" w:rsidRPr="00EA7BE5" w:rsidRDefault="00154064" w:rsidP="00154064">
      <w:pPr>
        <w:pStyle w:val="Odstavekseznama"/>
        <w:numPr>
          <w:ilvl w:val="0"/>
          <w:numId w:val="5"/>
        </w:numPr>
        <w:suppressAutoHyphens/>
        <w:overflowPunct w:val="0"/>
        <w:autoSpaceDE w:val="0"/>
        <w:autoSpaceDN w:val="0"/>
        <w:adjustRightInd w:val="0"/>
        <w:spacing w:before="360" w:after="0" w:line="240" w:lineRule="auto"/>
        <w:ind w:left="284" w:hanging="284"/>
        <w:contextualSpacing w:val="0"/>
        <w:jc w:val="center"/>
        <w:textAlignment w:val="baseline"/>
        <w:rPr>
          <w:rFonts w:asciiTheme="minorHAnsi" w:hAnsiTheme="minorHAnsi"/>
          <w:b/>
          <w:bCs/>
          <w:iCs/>
        </w:rPr>
      </w:pPr>
      <w:r w:rsidRPr="00EA7BE5">
        <w:rPr>
          <w:rFonts w:asciiTheme="minorHAnsi" w:eastAsia="Times New Roman" w:hAnsiTheme="minorHAnsi"/>
          <w:b/>
          <w:bCs/>
          <w:iCs/>
          <w:lang w:eastAsia="x-none"/>
        </w:rPr>
        <w:t>člen</w:t>
      </w:r>
    </w:p>
    <w:p w14:paraId="7902D176" w14:textId="259D4BDE" w:rsidR="00154064" w:rsidRPr="00EA7BE5" w:rsidRDefault="00154064" w:rsidP="00154064">
      <w:pPr>
        <w:jc w:val="center"/>
        <w:rPr>
          <w:rFonts w:asciiTheme="minorHAnsi" w:hAnsiTheme="minorHAnsi"/>
          <w:b/>
          <w:bCs/>
          <w:iCs/>
        </w:rPr>
      </w:pPr>
      <w:r w:rsidRPr="00EA7BE5">
        <w:rPr>
          <w:rFonts w:asciiTheme="minorHAnsi" w:hAnsiTheme="minorHAnsi"/>
          <w:b/>
          <w:bCs/>
          <w:iCs/>
        </w:rPr>
        <w:t>(</w:t>
      </w:r>
      <w:r w:rsidR="00A9640F" w:rsidRPr="00EA7BE5">
        <w:rPr>
          <w:rFonts w:asciiTheme="minorHAnsi" w:hAnsiTheme="minorHAnsi"/>
          <w:b/>
          <w:bCs/>
          <w:iCs/>
        </w:rPr>
        <w:t>način</w:t>
      </w:r>
      <w:r w:rsidRPr="00EA7BE5">
        <w:rPr>
          <w:rFonts w:asciiTheme="minorHAnsi" w:hAnsiTheme="minorHAnsi"/>
          <w:b/>
          <w:bCs/>
          <w:iCs/>
        </w:rPr>
        <w:t xml:space="preserve"> posredovanja </w:t>
      </w:r>
      <w:r w:rsidR="00EA5002" w:rsidRPr="00EA7BE5">
        <w:rPr>
          <w:rFonts w:asciiTheme="minorHAnsi" w:hAnsiTheme="minorHAnsi"/>
          <w:b/>
          <w:bCs/>
          <w:iCs/>
        </w:rPr>
        <w:t xml:space="preserve">kontaktnih </w:t>
      </w:r>
      <w:r w:rsidRPr="00EA7BE5">
        <w:rPr>
          <w:rFonts w:asciiTheme="minorHAnsi" w:hAnsiTheme="minorHAnsi"/>
          <w:b/>
          <w:bCs/>
          <w:iCs/>
        </w:rPr>
        <w:t>podatkov)</w:t>
      </w:r>
    </w:p>
    <w:p w14:paraId="10EC39FD" w14:textId="7EA02E60" w:rsidR="00A9640F" w:rsidRPr="00EA7BE5" w:rsidRDefault="00840DC5" w:rsidP="004C08CE">
      <w:pPr>
        <w:pStyle w:val="Odstavek"/>
        <w:numPr>
          <w:ilvl w:val="0"/>
          <w:numId w:val="10"/>
        </w:numPr>
        <w:tabs>
          <w:tab w:val="left" w:pos="360"/>
        </w:tabs>
        <w:ind w:left="0" w:right="-142" w:firstLine="360"/>
        <w:rPr>
          <w:rFonts w:asciiTheme="minorHAnsi" w:eastAsia="Times New Roman" w:hAnsiTheme="minorHAnsi" w:cstheme="minorHAnsi"/>
          <w:color w:val="auto"/>
          <w:lang w:eastAsia="sl-SI"/>
        </w:rPr>
      </w:pPr>
      <w:r w:rsidRPr="00EA7BE5">
        <w:rPr>
          <w:rFonts w:asciiTheme="minorHAnsi" w:eastAsia="Times New Roman" w:hAnsiTheme="minorHAnsi" w:cstheme="minorHAnsi"/>
          <w:color w:val="auto"/>
          <w:lang w:eastAsia="sl-SI"/>
        </w:rPr>
        <w:t xml:space="preserve">Izvajalec </w:t>
      </w:r>
      <w:r w:rsidR="00A9640F" w:rsidRPr="00EA7BE5">
        <w:rPr>
          <w:rFonts w:asciiTheme="minorHAnsi" w:eastAsia="Times New Roman" w:hAnsiTheme="minorHAnsi" w:cstheme="minorHAnsi"/>
          <w:color w:val="auto"/>
          <w:lang w:eastAsia="sl-SI"/>
        </w:rPr>
        <w:t xml:space="preserve">DO </w:t>
      </w:r>
      <w:r w:rsidRPr="00EA7BE5">
        <w:rPr>
          <w:rFonts w:asciiTheme="minorHAnsi" w:eastAsia="Times New Roman" w:hAnsiTheme="minorHAnsi" w:cstheme="minorHAnsi"/>
          <w:color w:val="auto"/>
          <w:lang w:eastAsia="sl-SI"/>
        </w:rPr>
        <w:t xml:space="preserve">podatke vpiše v tabelo iz Priloge </w:t>
      </w:r>
      <w:r w:rsidR="007A3CD2" w:rsidRPr="00EA7BE5">
        <w:rPr>
          <w:rFonts w:asciiTheme="minorHAnsi" w:eastAsia="Times New Roman" w:hAnsiTheme="minorHAnsi" w:cstheme="minorHAnsi"/>
          <w:color w:val="auto"/>
          <w:lang w:eastAsia="sl-SI"/>
        </w:rPr>
        <w:t>1 tega navodila</w:t>
      </w:r>
      <w:r w:rsidRPr="00EA7BE5">
        <w:rPr>
          <w:rFonts w:asciiTheme="minorHAnsi" w:eastAsia="Times New Roman" w:hAnsiTheme="minorHAnsi" w:cstheme="minorHAnsi"/>
          <w:color w:val="auto"/>
          <w:lang w:eastAsia="sl-SI"/>
        </w:rPr>
        <w:t xml:space="preserve"> in jo izpolnjeno v elektronski obliki </w:t>
      </w:r>
      <w:r w:rsidR="007A3CD2" w:rsidRPr="00EA7BE5">
        <w:rPr>
          <w:rFonts w:asciiTheme="minorHAnsi" w:eastAsia="Times New Roman" w:hAnsiTheme="minorHAnsi" w:cstheme="minorHAnsi"/>
          <w:color w:val="auto"/>
          <w:lang w:eastAsia="sl-SI"/>
        </w:rPr>
        <w:t>posreduje</w:t>
      </w:r>
      <w:r w:rsidRPr="00EA7BE5">
        <w:rPr>
          <w:rFonts w:asciiTheme="minorHAnsi" w:eastAsia="Times New Roman" w:hAnsiTheme="minorHAnsi" w:cstheme="minorHAnsi"/>
          <w:color w:val="auto"/>
          <w:lang w:eastAsia="sl-SI"/>
        </w:rPr>
        <w:t xml:space="preserve"> na Zavod.</w:t>
      </w:r>
      <w:r w:rsidR="00A9640F" w:rsidRPr="00EA7BE5">
        <w:rPr>
          <w:rFonts w:asciiTheme="minorHAnsi" w:eastAsia="Times New Roman" w:hAnsiTheme="minorHAnsi" w:cstheme="minorHAnsi"/>
          <w:color w:val="auto"/>
          <w:lang w:eastAsia="sl-SI"/>
        </w:rPr>
        <w:t xml:space="preserve"> </w:t>
      </w:r>
    </w:p>
    <w:p w14:paraId="40DA39C3" w14:textId="5FE4D4DA" w:rsidR="00A9640F" w:rsidRPr="00EA7BE5" w:rsidRDefault="00A9640F" w:rsidP="004C08CE">
      <w:pPr>
        <w:pStyle w:val="Odstavek"/>
        <w:numPr>
          <w:ilvl w:val="0"/>
          <w:numId w:val="10"/>
        </w:numPr>
        <w:tabs>
          <w:tab w:val="left" w:pos="360"/>
        </w:tabs>
        <w:ind w:left="0" w:right="-142" w:firstLine="360"/>
        <w:rPr>
          <w:rFonts w:asciiTheme="minorHAnsi" w:eastAsia="Times New Roman" w:hAnsiTheme="minorHAnsi" w:cstheme="minorHAnsi"/>
          <w:color w:val="auto"/>
          <w:lang w:eastAsia="sl-SI"/>
        </w:rPr>
      </w:pPr>
      <w:r w:rsidRPr="00EA7BE5">
        <w:rPr>
          <w:rFonts w:asciiTheme="minorHAnsi" w:eastAsia="Times New Roman" w:hAnsiTheme="minorHAnsi" w:cstheme="minorHAnsi"/>
          <w:color w:val="auto"/>
          <w:lang w:eastAsia="sl-SI"/>
        </w:rPr>
        <w:t>Ob prvem posredovanju podatkov na Zavod, zaradi začetka opravljanja nove vrste DO, izvajalec DO v tabeli to posebej označi.</w:t>
      </w:r>
    </w:p>
    <w:p w14:paraId="134F3EC6" w14:textId="7991BDED" w:rsidR="00840DC5" w:rsidRPr="00EA7BE5" w:rsidRDefault="00840DC5" w:rsidP="004C08CE">
      <w:pPr>
        <w:pStyle w:val="Odstavek"/>
        <w:numPr>
          <w:ilvl w:val="0"/>
          <w:numId w:val="10"/>
        </w:numPr>
        <w:tabs>
          <w:tab w:val="left" w:pos="360"/>
        </w:tabs>
        <w:ind w:left="0" w:right="-142" w:firstLine="360"/>
        <w:rPr>
          <w:rFonts w:asciiTheme="minorHAnsi" w:eastAsia="Times New Roman" w:hAnsiTheme="minorHAnsi" w:cstheme="minorHAnsi"/>
          <w:color w:val="auto"/>
          <w:lang w:eastAsia="sl-SI"/>
        </w:rPr>
      </w:pPr>
      <w:r w:rsidRPr="00EA7BE5">
        <w:rPr>
          <w:rFonts w:asciiTheme="minorHAnsi" w:eastAsia="Times New Roman" w:hAnsiTheme="minorHAnsi" w:cstheme="minorHAnsi"/>
          <w:color w:val="auto"/>
          <w:lang w:eastAsia="sl-SI"/>
        </w:rPr>
        <w:t xml:space="preserve">Če pride pri izvajalcu </w:t>
      </w:r>
      <w:r w:rsidR="00A9640F" w:rsidRPr="00EA7BE5">
        <w:rPr>
          <w:rFonts w:asciiTheme="minorHAnsi" w:eastAsia="Times New Roman" w:hAnsiTheme="minorHAnsi" w:cstheme="minorHAnsi"/>
          <w:color w:val="auto"/>
          <w:lang w:eastAsia="sl-SI"/>
        </w:rPr>
        <w:t xml:space="preserve">DO </w:t>
      </w:r>
      <w:r w:rsidRPr="00EA7BE5">
        <w:rPr>
          <w:rFonts w:asciiTheme="minorHAnsi" w:eastAsia="Times New Roman" w:hAnsiTheme="minorHAnsi" w:cstheme="minorHAnsi"/>
          <w:color w:val="auto"/>
          <w:lang w:eastAsia="sl-SI"/>
        </w:rPr>
        <w:t xml:space="preserve">do spremembe podatkov iz </w:t>
      </w:r>
      <w:r w:rsidR="00A9640F" w:rsidRPr="00EA7BE5">
        <w:rPr>
          <w:rFonts w:asciiTheme="minorHAnsi" w:eastAsia="Times New Roman" w:hAnsiTheme="minorHAnsi" w:cstheme="minorHAnsi"/>
          <w:color w:val="auto"/>
          <w:lang w:eastAsia="sl-SI"/>
        </w:rPr>
        <w:t>prejšnjega člena</w:t>
      </w:r>
      <w:r w:rsidRPr="00EA7BE5">
        <w:rPr>
          <w:rFonts w:asciiTheme="minorHAnsi" w:eastAsia="Times New Roman" w:hAnsiTheme="minorHAnsi" w:cstheme="minorHAnsi"/>
          <w:color w:val="auto"/>
          <w:lang w:eastAsia="sl-SI"/>
        </w:rPr>
        <w:t>, izvajalec</w:t>
      </w:r>
      <w:r w:rsidR="00E2733F" w:rsidRPr="00EA7BE5">
        <w:rPr>
          <w:rFonts w:asciiTheme="minorHAnsi" w:eastAsia="Times New Roman" w:hAnsiTheme="minorHAnsi" w:cstheme="minorHAnsi"/>
          <w:color w:val="auto"/>
          <w:lang w:eastAsia="sl-SI"/>
        </w:rPr>
        <w:t xml:space="preserve"> DO</w:t>
      </w:r>
      <w:r w:rsidRPr="00EA7BE5">
        <w:rPr>
          <w:rFonts w:asciiTheme="minorHAnsi" w:eastAsia="Times New Roman" w:hAnsiTheme="minorHAnsi" w:cstheme="minorHAnsi"/>
          <w:color w:val="auto"/>
          <w:lang w:eastAsia="sl-SI"/>
        </w:rPr>
        <w:t xml:space="preserve"> sporoči Zavodu spremembo podatkov na način iz tega člena, ob tem pa navede, da gre za spremembo podatkov in ponovno posreduje vse zahtevane podatke (spremenjene in tiste, ki se ne spreminjajo).</w:t>
      </w:r>
    </w:p>
    <w:p w14:paraId="4DA0AF39" w14:textId="2BC83F87" w:rsidR="00A9640F" w:rsidRPr="00EA7BE5" w:rsidRDefault="0062307B" w:rsidP="00A9640F">
      <w:pPr>
        <w:pStyle w:val="Odstavekseznama"/>
        <w:numPr>
          <w:ilvl w:val="0"/>
          <w:numId w:val="5"/>
        </w:numPr>
        <w:suppressAutoHyphens/>
        <w:overflowPunct w:val="0"/>
        <w:autoSpaceDE w:val="0"/>
        <w:autoSpaceDN w:val="0"/>
        <w:adjustRightInd w:val="0"/>
        <w:spacing w:before="360" w:after="0" w:line="240" w:lineRule="auto"/>
        <w:ind w:left="284" w:hanging="284"/>
        <w:contextualSpacing w:val="0"/>
        <w:jc w:val="center"/>
        <w:textAlignment w:val="baseline"/>
        <w:rPr>
          <w:rFonts w:asciiTheme="minorHAnsi" w:hAnsiTheme="minorHAnsi"/>
          <w:b/>
          <w:bCs/>
          <w:iCs/>
        </w:rPr>
      </w:pPr>
      <w:r w:rsidRPr="00EA7BE5">
        <w:rPr>
          <w:rFonts w:asciiTheme="minorHAnsi" w:eastAsia="Times New Roman" w:hAnsiTheme="minorHAnsi"/>
          <w:b/>
          <w:bCs/>
          <w:iCs/>
          <w:lang w:eastAsia="x-none"/>
        </w:rPr>
        <w:t>člen</w:t>
      </w:r>
      <w:r w:rsidR="00A9640F" w:rsidRPr="00EA7BE5">
        <w:rPr>
          <w:rFonts w:asciiTheme="minorHAnsi" w:eastAsia="Times New Roman" w:hAnsiTheme="minorHAnsi"/>
          <w:b/>
          <w:bCs/>
          <w:iCs/>
          <w:lang w:eastAsia="x-none"/>
        </w:rPr>
        <w:t xml:space="preserve"> </w:t>
      </w:r>
    </w:p>
    <w:p w14:paraId="48EAB528" w14:textId="167567E9" w:rsidR="0062307B" w:rsidRPr="00EA7BE5" w:rsidRDefault="0062307B" w:rsidP="0062307B">
      <w:pPr>
        <w:jc w:val="center"/>
        <w:rPr>
          <w:rFonts w:asciiTheme="minorHAnsi" w:hAnsiTheme="minorHAnsi"/>
          <w:b/>
          <w:bCs/>
          <w:iCs/>
        </w:rPr>
      </w:pPr>
      <w:r w:rsidRPr="00EA7BE5">
        <w:rPr>
          <w:rFonts w:asciiTheme="minorHAnsi" w:hAnsiTheme="minorHAnsi"/>
          <w:b/>
          <w:bCs/>
          <w:iCs/>
        </w:rPr>
        <w:t>(rok za posredovanje</w:t>
      </w:r>
      <w:r w:rsidR="00054619" w:rsidRPr="00EA7BE5">
        <w:rPr>
          <w:rFonts w:asciiTheme="minorHAnsi" w:hAnsiTheme="minorHAnsi"/>
          <w:b/>
          <w:bCs/>
          <w:iCs/>
        </w:rPr>
        <w:t xml:space="preserve"> kontaktnih</w:t>
      </w:r>
      <w:r w:rsidRPr="00EA7BE5">
        <w:rPr>
          <w:rFonts w:asciiTheme="minorHAnsi" w:hAnsiTheme="minorHAnsi"/>
          <w:b/>
          <w:bCs/>
          <w:iCs/>
        </w:rPr>
        <w:t xml:space="preserve"> podatkov)</w:t>
      </w:r>
    </w:p>
    <w:p w14:paraId="4E157E5D" w14:textId="5A89F17D" w:rsidR="00A9640F" w:rsidRPr="00EA7BE5" w:rsidRDefault="00A9640F" w:rsidP="00A9640F">
      <w:pPr>
        <w:pStyle w:val="Odstavek"/>
        <w:tabs>
          <w:tab w:val="left" w:pos="709"/>
        </w:tabs>
        <w:ind w:right="-142" w:firstLine="360"/>
        <w:rPr>
          <w:rFonts w:asciiTheme="minorHAnsi" w:eastAsia="Times New Roman" w:hAnsiTheme="minorHAnsi" w:cstheme="minorHAnsi"/>
          <w:color w:val="auto"/>
          <w:lang w:eastAsia="sl-SI"/>
        </w:rPr>
      </w:pPr>
      <w:r w:rsidRPr="00EA7BE5">
        <w:rPr>
          <w:rFonts w:asciiTheme="minorHAnsi" w:eastAsia="Times New Roman" w:hAnsiTheme="minorHAnsi" w:cstheme="minorHAnsi"/>
          <w:color w:val="auto"/>
          <w:lang w:eastAsia="sl-SI"/>
        </w:rPr>
        <w:t xml:space="preserve">Tabelo iz </w:t>
      </w:r>
      <w:r w:rsidR="0040486B" w:rsidRPr="00EA7BE5">
        <w:rPr>
          <w:rFonts w:asciiTheme="minorHAnsi" w:eastAsia="Times New Roman" w:hAnsiTheme="minorHAnsi" w:cstheme="minorHAnsi"/>
          <w:color w:val="auto"/>
          <w:lang w:eastAsia="sl-SI"/>
        </w:rPr>
        <w:t xml:space="preserve">Priloge </w:t>
      </w:r>
      <w:r w:rsidR="007A3CD2" w:rsidRPr="00EA7BE5">
        <w:rPr>
          <w:rFonts w:asciiTheme="minorHAnsi" w:eastAsia="Times New Roman" w:hAnsiTheme="minorHAnsi" w:cstheme="minorHAnsi"/>
          <w:color w:val="auto"/>
          <w:lang w:eastAsia="sl-SI"/>
        </w:rPr>
        <w:t>1</w:t>
      </w:r>
      <w:r w:rsidR="0040486B" w:rsidRPr="00EA7BE5">
        <w:rPr>
          <w:rFonts w:asciiTheme="minorHAnsi" w:eastAsia="Times New Roman" w:hAnsiTheme="minorHAnsi" w:cstheme="minorHAnsi"/>
          <w:color w:val="auto"/>
          <w:lang w:eastAsia="sl-SI"/>
        </w:rPr>
        <w:t xml:space="preserve"> tega navodila</w:t>
      </w:r>
      <w:r w:rsidRPr="00EA7BE5">
        <w:rPr>
          <w:rFonts w:asciiTheme="minorHAnsi" w:eastAsia="Times New Roman" w:hAnsiTheme="minorHAnsi" w:cstheme="minorHAnsi"/>
          <w:color w:val="auto"/>
          <w:lang w:eastAsia="sl-SI"/>
        </w:rPr>
        <w:t xml:space="preserve"> izvajalec DO </w:t>
      </w:r>
      <w:r w:rsidR="007A3CD2" w:rsidRPr="00EA7BE5">
        <w:rPr>
          <w:rFonts w:asciiTheme="minorHAnsi" w:eastAsia="Times New Roman" w:hAnsiTheme="minorHAnsi" w:cstheme="minorHAnsi"/>
          <w:color w:val="auto"/>
          <w:lang w:eastAsia="sl-SI"/>
        </w:rPr>
        <w:t>posreduje</w:t>
      </w:r>
      <w:r w:rsidRPr="00EA7BE5">
        <w:rPr>
          <w:rFonts w:asciiTheme="minorHAnsi" w:eastAsia="Times New Roman" w:hAnsiTheme="minorHAnsi" w:cstheme="minorHAnsi"/>
          <w:color w:val="auto"/>
          <w:lang w:eastAsia="sl-SI"/>
        </w:rPr>
        <w:t xml:space="preserve"> na Zavod najpozneje v treh delovnih dneh od:</w:t>
      </w:r>
    </w:p>
    <w:p w14:paraId="299D81EA" w14:textId="77777777" w:rsidR="00A9640F" w:rsidRPr="00EA7BE5" w:rsidRDefault="00A9640F" w:rsidP="00B80E79">
      <w:pPr>
        <w:pStyle w:val="Brezrazmikov"/>
        <w:numPr>
          <w:ilvl w:val="0"/>
          <w:numId w:val="52"/>
        </w:numPr>
        <w:rPr>
          <w:iCs/>
          <w:lang w:eastAsia="sl-SI"/>
        </w:rPr>
      </w:pPr>
      <w:r w:rsidRPr="00EA7BE5">
        <w:rPr>
          <w:i w:val="0"/>
          <w:iCs/>
          <w:lang w:eastAsia="sl-SI"/>
        </w:rPr>
        <w:t xml:space="preserve">vpisa v RIDO ali </w:t>
      </w:r>
    </w:p>
    <w:p w14:paraId="1A8DB677" w14:textId="74B635DC" w:rsidR="00A9640F" w:rsidRPr="00EA7BE5" w:rsidRDefault="00A9640F" w:rsidP="003E7857">
      <w:pPr>
        <w:pStyle w:val="Brezrazmikov"/>
        <w:numPr>
          <w:ilvl w:val="0"/>
          <w:numId w:val="52"/>
        </w:numPr>
        <w:rPr>
          <w:iCs/>
          <w:lang w:eastAsia="sl-SI"/>
        </w:rPr>
      </w:pPr>
      <w:r w:rsidRPr="00EA7BE5">
        <w:rPr>
          <w:i w:val="0"/>
          <w:iCs/>
          <w:lang w:eastAsia="sl-SI"/>
        </w:rPr>
        <w:t>spremembe podatkov, ki jih mora izvajalec DO posredovati v skladu s tretjim odstavkom prejšnjega člena.</w:t>
      </w:r>
    </w:p>
    <w:p w14:paraId="562B55FF" w14:textId="77777777" w:rsidR="00A9640F" w:rsidRPr="00EA7BE5" w:rsidRDefault="00A9640F" w:rsidP="00A9640F">
      <w:pPr>
        <w:pStyle w:val="Brezrazmikov"/>
        <w:numPr>
          <w:ilvl w:val="0"/>
          <w:numId w:val="4"/>
        </w:numPr>
        <w:spacing w:before="480"/>
        <w:rPr>
          <w:rFonts w:cstheme="minorHAnsi"/>
          <w:b/>
          <w:bCs/>
          <w:i w:val="0"/>
          <w:iCs/>
        </w:rPr>
      </w:pPr>
      <w:r w:rsidRPr="00EA7BE5">
        <w:rPr>
          <w:rFonts w:cstheme="minorHAnsi"/>
          <w:b/>
          <w:bCs/>
          <w:i w:val="0"/>
          <w:iCs/>
        </w:rPr>
        <w:t xml:space="preserve">ELEKTRONSKO </w:t>
      </w:r>
      <w:r w:rsidRPr="00EA7BE5">
        <w:rPr>
          <w:rFonts w:cs="Calibri"/>
          <w:b/>
          <w:bCs/>
          <w:i w:val="0"/>
          <w:iCs/>
        </w:rPr>
        <w:t>POSREDOVANJE PODATKOV OSEBNEGA NAČRTA IN PODATKOV O MIROVANJU PRAVICE DO</w:t>
      </w:r>
    </w:p>
    <w:p w14:paraId="444367F0" w14:textId="77777777" w:rsidR="006115AB" w:rsidRPr="00EA7BE5" w:rsidRDefault="006115AB" w:rsidP="006115AB">
      <w:pPr>
        <w:pStyle w:val="Odstavekseznama"/>
        <w:numPr>
          <w:ilvl w:val="0"/>
          <w:numId w:val="5"/>
        </w:numPr>
        <w:suppressAutoHyphens/>
        <w:overflowPunct w:val="0"/>
        <w:autoSpaceDE w:val="0"/>
        <w:autoSpaceDN w:val="0"/>
        <w:adjustRightInd w:val="0"/>
        <w:spacing w:before="360" w:after="0" w:line="240" w:lineRule="auto"/>
        <w:ind w:left="284" w:hanging="284"/>
        <w:contextualSpacing w:val="0"/>
        <w:jc w:val="center"/>
        <w:textAlignment w:val="baseline"/>
        <w:rPr>
          <w:rFonts w:asciiTheme="minorHAnsi" w:hAnsiTheme="minorHAnsi"/>
          <w:b/>
          <w:bCs/>
          <w:iCs/>
        </w:rPr>
      </w:pPr>
      <w:r w:rsidRPr="00EA7BE5">
        <w:rPr>
          <w:rFonts w:asciiTheme="minorHAnsi" w:eastAsia="Times New Roman" w:hAnsiTheme="minorHAnsi"/>
          <w:b/>
          <w:bCs/>
          <w:iCs/>
          <w:lang w:eastAsia="x-none"/>
        </w:rPr>
        <w:t xml:space="preserve">člen </w:t>
      </w:r>
    </w:p>
    <w:p w14:paraId="68F736B4" w14:textId="2D0488C4" w:rsidR="006115AB" w:rsidRPr="00EA7BE5" w:rsidRDefault="006115AB" w:rsidP="006115AB">
      <w:pPr>
        <w:jc w:val="center"/>
        <w:rPr>
          <w:rFonts w:asciiTheme="minorHAnsi" w:hAnsiTheme="minorHAnsi"/>
          <w:b/>
          <w:bCs/>
          <w:iCs/>
        </w:rPr>
      </w:pPr>
      <w:r w:rsidRPr="00EA7BE5">
        <w:rPr>
          <w:rFonts w:asciiTheme="minorHAnsi" w:hAnsiTheme="minorHAnsi"/>
          <w:b/>
          <w:bCs/>
          <w:iCs/>
        </w:rPr>
        <w:lastRenderedPageBreak/>
        <w:t>(</w:t>
      </w:r>
      <w:r w:rsidR="00054619" w:rsidRPr="00EA7BE5">
        <w:rPr>
          <w:rFonts w:asciiTheme="minorHAnsi" w:hAnsiTheme="minorHAnsi"/>
          <w:b/>
          <w:bCs/>
          <w:iCs/>
        </w:rPr>
        <w:t>nabor podatkov</w:t>
      </w:r>
      <w:r w:rsidR="00063A53" w:rsidRPr="00EA7BE5">
        <w:rPr>
          <w:rFonts w:asciiTheme="minorHAnsi" w:hAnsiTheme="minorHAnsi"/>
          <w:b/>
          <w:bCs/>
          <w:iCs/>
        </w:rPr>
        <w:t xml:space="preserve"> osebnega načrta</w:t>
      </w:r>
      <w:r w:rsidRPr="00EA7BE5">
        <w:rPr>
          <w:rFonts w:asciiTheme="minorHAnsi" w:hAnsiTheme="minorHAnsi"/>
          <w:b/>
          <w:bCs/>
          <w:iCs/>
        </w:rPr>
        <w:t>)</w:t>
      </w:r>
    </w:p>
    <w:p w14:paraId="0665ACB8" w14:textId="50E87D3D" w:rsidR="00063A53" w:rsidRPr="00EA7BE5" w:rsidRDefault="00B10B5F" w:rsidP="002E2C78">
      <w:pPr>
        <w:pStyle w:val="Odstavek"/>
        <w:tabs>
          <w:tab w:val="left" w:pos="709"/>
        </w:tabs>
        <w:ind w:left="360" w:right="-142" w:firstLine="0"/>
        <w:rPr>
          <w:rFonts w:asciiTheme="minorHAnsi" w:eastAsia="Times New Roman" w:hAnsiTheme="minorHAnsi" w:cstheme="minorHAnsi"/>
          <w:color w:val="auto"/>
          <w:lang w:eastAsia="sl-SI"/>
        </w:rPr>
      </w:pPr>
      <w:r w:rsidRPr="00EA7BE5">
        <w:rPr>
          <w:rFonts w:asciiTheme="minorHAnsi" w:eastAsia="Times New Roman" w:hAnsiTheme="minorHAnsi" w:cstheme="minorHAnsi"/>
          <w:color w:val="auto"/>
          <w:lang w:eastAsia="sl-SI"/>
        </w:rPr>
        <w:t xml:space="preserve">(1) </w:t>
      </w:r>
      <w:r w:rsidR="00063A53" w:rsidRPr="00EA7BE5">
        <w:rPr>
          <w:rFonts w:asciiTheme="minorHAnsi" w:eastAsia="Times New Roman" w:hAnsiTheme="minorHAnsi" w:cstheme="minorHAnsi"/>
          <w:color w:val="auto"/>
          <w:lang w:eastAsia="sl-SI"/>
        </w:rPr>
        <w:t>Nabor podatkov osebnega načrta, ki jih izvajalec DO posreduje Zavodu:</w:t>
      </w:r>
    </w:p>
    <w:p w14:paraId="059FB19D" w14:textId="18BC4984" w:rsidR="00063A53" w:rsidRPr="00EA7BE5" w:rsidRDefault="00063A53" w:rsidP="004C08CE">
      <w:pPr>
        <w:pStyle w:val="Brezrazmikov"/>
        <w:numPr>
          <w:ilvl w:val="0"/>
          <w:numId w:val="16"/>
        </w:numPr>
        <w:rPr>
          <w:i w:val="0"/>
          <w:iCs/>
        </w:rPr>
      </w:pPr>
      <w:r w:rsidRPr="00EA7BE5">
        <w:rPr>
          <w:i w:val="0"/>
          <w:iCs/>
        </w:rPr>
        <w:t>ZZZS številka izvajalca</w:t>
      </w:r>
      <w:r w:rsidR="002973AA" w:rsidRPr="00EA7BE5">
        <w:rPr>
          <w:i w:val="0"/>
          <w:iCs/>
        </w:rPr>
        <w:t xml:space="preserve"> (ZZZS številka krovnega izvajalca</w:t>
      </w:r>
      <w:r w:rsidR="00FF5D69" w:rsidRPr="00EA7BE5">
        <w:rPr>
          <w:i w:val="0"/>
          <w:iCs/>
        </w:rPr>
        <w:t xml:space="preserve"> DO</w:t>
      </w:r>
      <w:r w:rsidR="002973AA" w:rsidRPr="00EA7BE5">
        <w:rPr>
          <w:i w:val="0"/>
          <w:iCs/>
        </w:rPr>
        <w:t xml:space="preserve"> z matično številko)</w:t>
      </w:r>
      <w:r w:rsidRPr="00EA7BE5">
        <w:rPr>
          <w:i w:val="0"/>
          <w:iCs/>
        </w:rPr>
        <w:t>;</w:t>
      </w:r>
    </w:p>
    <w:p w14:paraId="29F1D425" w14:textId="56022653" w:rsidR="002973AA" w:rsidRPr="00EA7BE5" w:rsidRDefault="002973AA" w:rsidP="004C08CE">
      <w:pPr>
        <w:pStyle w:val="Brezrazmikov"/>
        <w:numPr>
          <w:ilvl w:val="0"/>
          <w:numId w:val="16"/>
        </w:numPr>
        <w:rPr>
          <w:i w:val="0"/>
          <w:iCs/>
        </w:rPr>
      </w:pPr>
      <w:r w:rsidRPr="00EA7BE5">
        <w:rPr>
          <w:i w:val="0"/>
          <w:iCs/>
        </w:rPr>
        <w:t>identifikacijska številka prejemnika dokumenta;</w:t>
      </w:r>
    </w:p>
    <w:p w14:paraId="28210A2D" w14:textId="6B1E2898" w:rsidR="003D3A4C" w:rsidRPr="00EA7BE5" w:rsidRDefault="003D3A4C" w:rsidP="004C08CE">
      <w:pPr>
        <w:pStyle w:val="Brezrazmikov"/>
        <w:numPr>
          <w:ilvl w:val="0"/>
          <w:numId w:val="16"/>
        </w:numPr>
        <w:rPr>
          <w:i w:val="0"/>
          <w:iCs/>
        </w:rPr>
      </w:pPr>
      <w:r w:rsidRPr="00EA7BE5">
        <w:rPr>
          <w:i w:val="0"/>
          <w:iCs/>
        </w:rPr>
        <w:t>nabora podatkov osebnega načrta:</w:t>
      </w:r>
    </w:p>
    <w:p w14:paraId="3979FFF1" w14:textId="48D0EF21" w:rsidR="00063A53" w:rsidRPr="00EA7BE5" w:rsidRDefault="00063A53" w:rsidP="003D3A4C">
      <w:pPr>
        <w:pStyle w:val="Brezrazmikov"/>
        <w:numPr>
          <w:ilvl w:val="1"/>
          <w:numId w:val="29"/>
        </w:numPr>
        <w:rPr>
          <w:i w:val="0"/>
          <w:iCs/>
        </w:rPr>
      </w:pPr>
      <w:r w:rsidRPr="00EA7BE5">
        <w:rPr>
          <w:i w:val="0"/>
          <w:iCs/>
        </w:rPr>
        <w:t>vrsta zapisa osebnega načrta</w:t>
      </w:r>
      <w:r w:rsidR="00826F1A" w:rsidRPr="00EA7BE5">
        <w:rPr>
          <w:i w:val="0"/>
          <w:iCs/>
        </w:rPr>
        <w:t xml:space="preserve"> ali aneksa k osebnemu načrtu</w:t>
      </w:r>
      <w:r w:rsidRPr="00EA7BE5">
        <w:rPr>
          <w:i w:val="0"/>
          <w:iCs/>
        </w:rPr>
        <w:t xml:space="preserve"> (navede se vrsta zapisa po šifrantu D7</w:t>
      </w:r>
      <w:r w:rsidR="002973AA" w:rsidRPr="00EA7BE5">
        <w:rPr>
          <w:i w:val="0"/>
          <w:iCs/>
        </w:rPr>
        <w:t xml:space="preserve"> iz</w:t>
      </w:r>
      <w:r w:rsidRPr="00EA7BE5">
        <w:rPr>
          <w:i w:val="0"/>
          <w:iCs/>
        </w:rPr>
        <w:t xml:space="preserve"> </w:t>
      </w:r>
      <w:r w:rsidR="007A3CD2" w:rsidRPr="00EA7BE5">
        <w:rPr>
          <w:i w:val="0"/>
          <w:iCs/>
        </w:rPr>
        <w:t>3. člena</w:t>
      </w:r>
      <w:r w:rsidR="002973AA" w:rsidRPr="00EA7BE5">
        <w:rPr>
          <w:i w:val="0"/>
          <w:iCs/>
        </w:rPr>
        <w:t xml:space="preserve"> tega navodila</w:t>
      </w:r>
      <w:r w:rsidRPr="00EA7BE5">
        <w:rPr>
          <w:i w:val="0"/>
          <w:iCs/>
        </w:rPr>
        <w:t>);</w:t>
      </w:r>
    </w:p>
    <w:p w14:paraId="57C7C09F" w14:textId="49FE7FE2" w:rsidR="00063A53" w:rsidRPr="00EA7BE5" w:rsidRDefault="002973AA" w:rsidP="003D3A4C">
      <w:pPr>
        <w:pStyle w:val="Brezrazmikov"/>
        <w:numPr>
          <w:ilvl w:val="1"/>
          <w:numId w:val="29"/>
        </w:numPr>
        <w:rPr>
          <w:i w:val="0"/>
          <w:iCs/>
        </w:rPr>
      </w:pPr>
      <w:r w:rsidRPr="00EA7BE5">
        <w:rPr>
          <w:i w:val="0"/>
          <w:iCs/>
        </w:rPr>
        <w:t>oznaka za preklic (</w:t>
      </w:r>
      <w:r w:rsidR="00B10B5F" w:rsidRPr="00EA7BE5">
        <w:rPr>
          <w:i w:val="0"/>
          <w:iCs/>
        </w:rPr>
        <w:t xml:space="preserve">podatek se navede, če se </w:t>
      </w:r>
      <w:r w:rsidRPr="00EA7BE5">
        <w:rPr>
          <w:i w:val="0"/>
          <w:iCs/>
        </w:rPr>
        <w:t xml:space="preserve">preklicuje že poslane podatke osebnega načrta, aneksa k osebnemu načrtu ali </w:t>
      </w:r>
      <w:r w:rsidR="00B10B5F" w:rsidRPr="00EA7BE5">
        <w:rPr>
          <w:i w:val="0"/>
          <w:iCs/>
        </w:rPr>
        <w:t>zaključka</w:t>
      </w:r>
      <w:r w:rsidRPr="00EA7BE5">
        <w:rPr>
          <w:i w:val="0"/>
          <w:iCs/>
        </w:rPr>
        <w:t xml:space="preserve"> veljavnosti osebnega načrta);</w:t>
      </w:r>
    </w:p>
    <w:p w14:paraId="36F7B545" w14:textId="3B9C8E55" w:rsidR="002973AA" w:rsidRPr="00EA7BE5" w:rsidRDefault="002973AA" w:rsidP="003D3A4C">
      <w:pPr>
        <w:pStyle w:val="Brezrazmikov"/>
        <w:numPr>
          <w:ilvl w:val="1"/>
          <w:numId w:val="29"/>
        </w:numPr>
        <w:rPr>
          <w:i w:val="0"/>
          <w:iCs/>
        </w:rPr>
      </w:pPr>
      <w:r w:rsidRPr="00EA7BE5">
        <w:rPr>
          <w:i w:val="0"/>
          <w:iCs/>
        </w:rPr>
        <w:t>RIDO številka izvajalca DO;</w:t>
      </w:r>
    </w:p>
    <w:p w14:paraId="6C1C8754" w14:textId="1D3C0C61" w:rsidR="002973AA" w:rsidRPr="00EA7BE5" w:rsidRDefault="002973AA" w:rsidP="003D3A4C">
      <w:pPr>
        <w:pStyle w:val="Brezrazmikov"/>
        <w:numPr>
          <w:ilvl w:val="1"/>
          <w:numId w:val="29"/>
        </w:numPr>
        <w:rPr>
          <w:i w:val="0"/>
          <w:iCs/>
        </w:rPr>
      </w:pPr>
      <w:r w:rsidRPr="00EA7BE5">
        <w:rPr>
          <w:i w:val="0"/>
          <w:iCs/>
        </w:rPr>
        <w:t>RIDO številka lokacije izvajalca DO;</w:t>
      </w:r>
    </w:p>
    <w:p w14:paraId="153717FC" w14:textId="6356E636" w:rsidR="002973AA" w:rsidRPr="00EA7BE5" w:rsidRDefault="002973AA" w:rsidP="003D3A4C">
      <w:pPr>
        <w:pStyle w:val="Brezrazmikov"/>
        <w:numPr>
          <w:ilvl w:val="1"/>
          <w:numId w:val="29"/>
        </w:numPr>
        <w:rPr>
          <w:i w:val="0"/>
          <w:iCs/>
        </w:rPr>
      </w:pPr>
      <w:r w:rsidRPr="00EA7BE5">
        <w:rPr>
          <w:i w:val="0"/>
          <w:iCs/>
        </w:rPr>
        <w:t>številka osebnega načrta ali aneksa k osebnemu načrtu;</w:t>
      </w:r>
    </w:p>
    <w:p w14:paraId="4BBB3B5A" w14:textId="2AF7382C" w:rsidR="002973AA" w:rsidRPr="00EA7BE5" w:rsidRDefault="002973AA" w:rsidP="003D3A4C">
      <w:pPr>
        <w:pStyle w:val="Brezrazmikov"/>
        <w:numPr>
          <w:ilvl w:val="1"/>
          <w:numId w:val="29"/>
        </w:numPr>
        <w:rPr>
          <w:i w:val="0"/>
          <w:iCs/>
        </w:rPr>
      </w:pPr>
      <w:r w:rsidRPr="00EA7BE5">
        <w:rPr>
          <w:i w:val="0"/>
          <w:iCs/>
        </w:rPr>
        <w:t>datum sklenitve osebnega načrta ali aneksa k osebnemu načrtu;</w:t>
      </w:r>
    </w:p>
    <w:p w14:paraId="5AD4A813" w14:textId="516FF359" w:rsidR="002973AA" w:rsidRPr="00EA7BE5" w:rsidRDefault="002973AA" w:rsidP="003D3A4C">
      <w:pPr>
        <w:pStyle w:val="Brezrazmikov"/>
        <w:numPr>
          <w:ilvl w:val="1"/>
          <w:numId w:val="29"/>
        </w:numPr>
        <w:rPr>
          <w:i w:val="0"/>
          <w:iCs/>
        </w:rPr>
      </w:pPr>
      <w:r w:rsidRPr="00EA7BE5">
        <w:rPr>
          <w:i w:val="0"/>
          <w:iCs/>
        </w:rPr>
        <w:t>datum začetka koriščenja pravice do DO;</w:t>
      </w:r>
    </w:p>
    <w:p w14:paraId="0A6CDC3A" w14:textId="3856AE01" w:rsidR="002973AA" w:rsidRPr="00EA7BE5" w:rsidRDefault="002973AA" w:rsidP="003D3A4C">
      <w:pPr>
        <w:pStyle w:val="Brezrazmikov"/>
        <w:numPr>
          <w:ilvl w:val="1"/>
          <w:numId w:val="29"/>
        </w:numPr>
        <w:rPr>
          <w:i w:val="0"/>
          <w:iCs/>
        </w:rPr>
      </w:pPr>
      <w:r w:rsidRPr="00EA7BE5">
        <w:rPr>
          <w:i w:val="0"/>
          <w:iCs/>
        </w:rPr>
        <w:t>datum zaključka veljavnosti osebnega načrta;</w:t>
      </w:r>
    </w:p>
    <w:p w14:paraId="68AB8210" w14:textId="726C8858" w:rsidR="002973AA" w:rsidRPr="00EA7BE5" w:rsidRDefault="002973AA" w:rsidP="003D3A4C">
      <w:pPr>
        <w:pStyle w:val="Brezrazmikov"/>
        <w:numPr>
          <w:ilvl w:val="1"/>
          <w:numId w:val="29"/>
        </w:numPr>
        <w:rPr>
          <w:i w:val="0"/>
          <w:iCs/>
        </w:rPr>
      </w:pPr>
      <w:r w:rsidRPr="00EA7BE5">
        <w:rPr>
          <w:i w:val="0"/>
          <w:iCs/>
        </w:rPr>
        <w:t xml:space="preserve">številka odločbe, </w:t>
      </w:r>
      <w:r w:rsidR="003A42EB" w:rsidRPr="00EA7BE5">
        <w:rPr>
          <w:i w:val="0"/>
          <w:iCs/>
        </w:rPr>
        <w:t xml:space="preserve">na podlagi </w:t>
      </w:r>
      <w:r w:rsidRPr="00EA7BE5">
        <w:rPr>
          <w:i w:val="0"/>
          <w:iCs/>
        </w:rPr>
        <w:t>kater</w:t>
      </w:r>
      <w:r w:rsidR="003A42EB" w:rsidRPr="00EA7BE5">
        <w:rPr>
          <w:i w:val="0"/>
          <w:iCs/>
        </w:rPr>
        <w:t>e</w:t>
      </w:r>
      <w:r w:rsidRPr="00EA7BE5">
        <w:rPr>
          <w:i w:val="0"/>
          <w:iCs/>
        </w:rPr>
        <w:t xml:space="preserve"> je</w:t>
      </w:r>
      <w:r w:rsidR="003A42EB" w:rsidRPr="00EA7BE5">
        <w:rPr>
          <w:i w:val="0"/>
          <w:iCs/>
        </w:rPr>
        <w:t xml:space="preserve"> uporabnik upravičen do pravice do DO;</w:t>
      </w:r>
    </w:p>
    <w:p w14:paraId="45A369C0" w14:textId="397085B4" w:rsidR="003A42EB" w:rsidRPr="00EA7BE5" w:rsidRDefault="003A42EB" w:rsidP="003D3A4C">
      <w:pPr>
        <w:pStyle w:val="Brezrazmikov"/>
        <w:numPr>
          <w:ilvl w:val="1"/>
          <w:numId w:val="29"/>
        </w:numPr>
        <w:rPr>
          <w:i w:val="0"/>
          <w:iCs/>
        </w:rPr>
      </w:pPr>
      <w:r w:rsidRPr="00EA7BE5">
        <w:rPr>
          <w:i w:val="0"/>
          <w:iCs/>
        </w:rPr>
        <w:t>kategorija DO;</w:t>
      </w:r>
    </w:p>
    <w:p w14:paraId="44E50596" w14:textId="7A62DF99" w:rsidR="003A42EB" w:rsidRPr="00EA7BE5" w:rsidRDefault="003A42EB" w:rsidP="003D3A4C">
      <w:pPr>
        <w:pStyle w:val="Brezrazmikov"/>
        <w:numPr>
          <w:ilvl w:val="1"/>
          <w:numId w:val="29"/>
        </w:numPr>
        <w:rPr>
          <w:i w:val="0"/>
          <w:iCs/>
        </w:rPr>
      </w:pPr>
      <w:r w:rsidRPr="00EA7BE5">
        <w:rPr>
          <w:i w:val="0"/>
          <w:iCs/>
        </w:rPr>
        <w:t>EMŠO uporabnika;</w:t>
      </w:r>
    </w:p>
    <w:p w14:paraId="4223325B" w14:textId="7EDABBC2" w:rsidR="003A42EB" w:rsidRPr="00EA7BE5" w:rsidRDefault="003A42EB" w:rsidP="003D3A4C">
      <w:pPr>
        <w:pStyle w:val="Brezrazmikov"/>
        <w:numPr>
          <w:ilvl w:val="1"/>
          <w:numId w:val="29"/>
        </w:numPr>
        <w:rPr>
          <w:i w:val="0"/>
          <w:iCs/>
        </w:rPr>
      </w:pPr>
      <w:r w:rsidRPr="00EA7BE5">
        <w:rPr>
          <w:i w:val="0"/>
          <w:iCs/>
        </w:rPr>
        <w:t>šifra države nosilca zavarovanja za DO</w:t>
      </w:r>
      <w:r w:rsidR="00D71C59" w:rsidRPr="00EA7BE5">
        <w:rPr>
          <w:i w:val="0"/>
          <w:iCs/>
        </w:rPr>
        <w:t xml:space="preserve"> (</w:t>
      </w:r>
      <w:r w:rsidR="002C4F7A" w:rsidRPr="00EA7BE5">
        <w:rPr>
          <w:i w:val="0"/>
          <w:iCs/>
        </w:rPr>
        <w:t xml:space="preserve">navede se šifra države zavarovanja iz šifranta D6 iz </w:t>
      </w:r>
      <w:r w:rsidR="007A3CD2" w:rsidRPr="00EA7BE5">
        <w:rPr>
          <w:i w:val="0"/>
          <w:iCs/>
        </w:rPr>
        <w:t>3. člena tega navodila</w:t>
      </w:r>
      <w:r w:rsidR="002C4F7A" w:rsidRPr="00EA7BE5">
        <w:rPr>
          <w:i w:val="0"/>
          <w:iCs/>
        </w:rPr>
        <w:t>)</w:t>
      </w:r>
      <w:r w:rsidRPr="00EA7BE5">
        <w:rPr>
          <w:i w:val="0"/>
          <w:iCs/>
        </w:rPr>
        <w:t>;</w:t>
      </w:r>
    </w:p>
    <w:p w14:paraId="38568A80" w14:textId="1766AA10" w:rsidR="00D71C59" w:rsidRPr="00EA7BE5" w:rsidRDefault="00D71C59" w:rsidP="003D3A4C">
      <w:pPr>
        <w:pStyle w:val="Brezrazmikov"/>
        <w:numPr>
          <w:ilvl w:val="1"/>
          <w:numId w:val="29"/>
        </w:numPr>
        <w:rPr>
          <w:i w:val="0"/>
          <w:iCs/>
        </w:rPr>
      </w:pPr>
      <w:r w:rsidRPr="00EA7BE5">
        <w:rPr>
          <w:i w:val="0"/>
          <w:iCs/>
        </w:rPr>
        <w:t xml:space="preserve">šifra vrste pravice </w:t>
      </w:r>
      <w:r w:rsidR="002C4F7A" w:rsidRPr="00EA7BE5">
        <w:rPr>
          <w:i w:val="0"/>
          <w:iCs/>
        </w:rPr>
        <w:t xml:space="preserve">(navede se šifra </w:t>
      </w:r>
      <w:r w:rsidR="00FF5D69" w:rsidRPr="00EA7BE5">
        <w:rPr>
          <w:i w:val="0"/>
          <w:iCs/>
        </w:rPr>
        <w:t xml:space="preserve">iz </w:t>
      </w:r>
      <w:r w:rsidRPr="00EA7BE5">
        <w:rPr>
          <w:i w:val="0"/>
          <w:iCs/>
        </w:rPr>
        <w:t>šifrant</w:t>
      </w:r>
      <w:r w:rsidR="00FF5D69" w:rsidRPr="00EA7BE5">
        <w:rPr>
          <w:i w:val="0"/>
          <w:iCs/>
        </w:rPr>
        <w:t>a</w:t>
      </w:r>
      <w:r w:rsidRPr="00EA7BE5">
        <w:rPr>
          <w:i w:val="0"/>
          <w:iCs/>
        </w:rPr>
        <w:t xml:space="preserve"> D4 </w:t>
      </w:r>
      <w:r w:rsidR="007A3CD2" w:rsidRPr="00EA7BE5">
        <w:rPr>
          <w:i w:val="0"/>
          <w:iCs/>
        </w:rPr>
        <w:t>iz 3. člena tega navodila</w:t>
      </w:r>
      <w:r w:rsidR="002C4F7A" w:rsidRPr="00EA7BE5">
        <w:rPr>
          <w:i w:val="0"/>
          <w:iCs/>
        </w:rPr>
        <w:t>)</w:t>
      </w:r>
      <w:r w:rsidRPr="00EA7BE5">
        <w:rPr>
          <w:i w:val="0"/>
          <w:iCs/>
        </w:rPr>
        <w:t>;</w:t>
      </w:r>
    </w:p>
    <w:p w14:paraId="0419C3FC" w14:textId="77777777" w:rsidR="005D33ED" w:rsidRPr="00EA7BE5" w:rsidRDefault="005D33ED" w:rsidP="005D33ED">
      <w:pPr>
        <w:pStyle w:val="Brezrazmikov"/>
        <w:numPr>
          <w:ilvl w:val="1"/>
          <w:numId w:val="29"/>
        </w:numPr>
        <w:rPr>
          <w:i w:val="0"/>
          <w:iCs/>
        </w:rPr>
      </w:pPr>
      <w:r w:rsidRPr="00EA7BE5">
        <w:rPr>
          <w:i w:val="0"/>
          <w:iCs/>
        </w:rPr>
        <w:t>oznaka, da gre za prevedbeni osebni načrt;</w:t>
      </w:r>
    </w:p>
    <w:p w14:paraId="6B804A80" w14:textId="77777777" w:rsidR="005D33ED" w:rsidRPr="00EA7BE5" w:rsidRDefault="005D33ED" w:rsidP="005D33ED">
      <w:pPr>
        <w:pStyle w:val="Brezrazmikov"/>
        <w:numPr>
          <w:ilvl w:val="1"/>
          <w:numId w:val="29"/>
        </w:numPr>
        <w:rPr>
          <w:i w:val="0"/>
          <w:iCs/>
        </w:rPr>
      </w:pPr>
      <w:r w:rsidRPr="00EA7BE5">
        <w:rPr>
          <w:i w:val="0"/>
          <w:iCs/>
        </w:rPr>
        <w:t>oznaka, da uporabnik nima skrbnika, če je sklenjen začasni osebni načrt;</w:t>
      </w:r>
    </w:p>
    <w:p w14:paraId="5636338F" w14:textId="63C329F6" w:rsidR="003D3A4C" w:rsidRPr="00EA7BE5" w:rsidRDefault="003D3A4C" w:rsidP="004C08CE">
      <w:pPr>
        <w:pStyle w:val="Brezrazmikov"/>
        <w:numPr>
          <w:ilvl w:val="0"/>
          <w:numId w:val="16"/>
        </w:numPr>
        <w:rPr>
          <w:i w:val="0"/>
          <w:iCs/>
        </w:rPr>
      </w:pPr>
      <w:r w:rsidRPr="00EA7BE5">
        <w:rPr>
          <w:i w:val="0"/>
          <w:iCs/>
        </w:rPr>
        <w:t>podatki o obliki pravice do DO:</w:t>
      </w:r>
    </w:p>
    <w:p w14:paraId="75682FDC" w14:textId="23A6EF47" w:rsidR="00D71C59" w:rsidRPr="00EA7BE5" w:rsidRDefault="00D71C59" w:rsidP="003D3A4C">
      <w:pPr>
        <w:pStyle w:val="Brezrazmikov"/>
        <w:numPr>
          <w:ilvl w:val="1"/>
          <w:numId w:val="30"/>
        </w:numPr>
        <w:rPr>
          <w:i w:val="0"/>
          <w:iCs/>
        </w:rPr>
      </w:pPr>
      <w:r w:rsidRPr="00EA7BE5">
        <w:rPr>
          <w:i w:val="0"/>
          <w:iCs/>
        </w:rPr>
        <w:t xml:space="preserve">šifra oblike pravice </w:t>
      </w:r>
      <w:r w:rsidR="002C4F7A" w:rsidRPr="00EA7BE5">
        <w:rPr>
          <w:i w:val="0"/>
          <w:iCs/>
        </w:rPr>
        <w:t xml:space="preserve">(navede se šifra </w:t>
      </w:r>
      <w:r w:rsidRPr="00EA7BE5">
        <w:rPr>
          <w:i w:val="0"/>
          <w:iCs/>
        </w:rPr>
        <w:t xml:space="preserve">po šifrantu D4 </w:t>
      </w:r>
      <w:r w:rsidR="007A3CD2" w:rsidRPr="00EA7BE5">
        <w:rPr>
          <w:i w:val="0"/>
          <w:iCs/>
        </w:rPr>
        <w:t>iz 3. člena tega navodila</w:t>
      </w:r>
      <w:r w:rsidR="002C4F7A" w:rsidRPr="00EA7BE5">
        <w:rPr>
          <w:i w:val="0"/>
          <w:iCs/>
        </w:rPr>
        <w:t>)</w:t>
      </w:r>
      <w:r w:rsidRPr="00EA7BE5">
        <w:rPr>
          <w:i w:val="0"/>
          <w:iCs/>
        </w:rPr>
        <w:t>;</w:t>
      </w:r>
    </w:p>
    <w:p w14:paraId="554B4DD4" w14:textId="13774F3E" w:rsidR="00D71C59" w:rsidRPr="00EA7BE5" w:rsidRDefault="00D71C59" w:rsidP="003D3A4C">
      <w:pPr>
        <w:pStyle w:val="Brezrazmikov"/>
        <w:numPr>
          <w:ilvl w:val="1"/>
          <w:numId w:val="30"/>
        </w:numPr>
        <w:rPr>
          <w:i w:val="0"/>
          <w:iCs/>
        </w:rPr>
      </w:pPr>
      <w:r w:rsidRPr="00EA7BE5">
        <w:rPr>
          <w:i w:val="0"/>
          <w:iCs/>
        </w:rPr>
        <w:t xml:space="preserve">oznaka dodatne pravice do storitev za krepitev in ohranjanje samostojnosti (navede se vrednost </w:t>
      </w:r>
      <w:r w:rsidR="00FB16D4" w:rsidRPr="00EA7BE5">
        <w:rPr>
          <w:i w:val="0"/>
          <w:iCs/>
        </w:rPr>
        <w:t>1- DA</w:t>
      </w:r>
      <w:r w:rsidR="00B11E11" w:rsidRPr="00EA7BE5">
        <w:rPr>
          <w:i w:val="0"/>
          <w:iCs/>
        </w:rPr>
        <w:t>, če uporabnik koristi pravico do storitev za krepitev in ohranjanje samostojnosti</w:t>
      </w:r>
      <w:r w:rsidRPr="00EA7BE5">
        <w:rPr>
          <w:i w:val="0"/>
          <w:iCs/>
        </w:rPr>
        <w:t>);</w:t>
      </w:r>
    </w:p>
    <w:p w14:paraId="2E85EDF8" w14:textId="35FCD547" w:rsidR="00D71C59" w:rsidRPr="00EA7BE5" w:rsidRDefault="00D71C59" w:rsidP="003D3A4C">
      <w:pPr>
        <w:pStyle w:val="Brezrazmikov"/>
        <w:numPr>
          <w:ilvl w:val="1"/>
          <w:numId w:val="30"/>
        </w:numPr>
        <w:rPr>
          <w:i w:val="0"/>
          <w:iCs/>
        </w:rPr>
      </w:pPr>
      <w:r w:rsidRPr="00EA7BE5">
        <w:rPr>
          <w:i w:val="0"/>
          <w:iCs/>
        </w:rPr>
        <w:t xml:space="preserve">oznaka dodatne pravice do storitev e-oskrbe (navede se vrednost </w:t>
      </w:r>
      <w:r w:rsidR="00FB16D4" w:rsidRPr="00EA7BE5">
        <w:rPr>
          <w:i w:val="0"/>
          <w:iCs/>
        </w:rPr>
        <w:t>1- DA</w:t>
      </w:r>
      <w:r w:rsidR="00B11E11" w:rsidRPr="00EA7BE5">
        <w:rPr>
          <w:i w:val="0"/>
          <w:iCs/>
        </w:rPr>
        <w:t>, če uporabnik koristi pravico do storitev e-oskrbe</w:t>
      </w:r>
      <w:r w:rsidRPr="00EA7BE5">
        <w:rPr>
          <w:i w:val="0"/>
          <w:iCs/>
        </w:rPr>
        <w:t>);</w:t>
      </w:r>
    </w:p>
    <w:p w14:paraId="51459E4F" w14:textId="10DC7049" w:rsidR="003D3A4C" w:rsidRPr="00EA7BE5" w:rsidRDefault="003D3A4C" w:rsidP="0082650D">
      <w:pPr>
        <w:pStyle w:val="Brezrazmikov"/>
        <w:numPr>
          <w:ilvl w:val="0"/>
          <w:numId w:val="16"/>
        </w:numPr>
        <w:rPr>
          <w:i w:val="0"/>
          <w:iCs/>
        </w:rPr>
      </w:pPr>
      <w:r w:rsidRPr="00EA7BE5">
        <w:rPr>
          <w:i w:val="0"/>
          <w:iCs/>
        </w:rPr>
        <w:t>podatki o storitvah DO iz sklopa A, B in C</w:t>
      </w:r>
      <w:r w:rsidR="0011115D" w:rsidRPr="00EA7BE5">
        <w:rPr>
          <w:i w:val="0"/>
          <w:iCs/>
        </w:rPr>
        <w:t xml:space="preserve"> iz Priloge 1 Pravilnika o storitvah, kadrovskih pogojih, usposabljanju in superviziji v dolgotrajni oskrbi (Uradni list RS, št. 15/24 in 80/25; v nadaljnjem besedilu: Pravilnik o storitvah DO)</w:t>
      </w:r>
      <w:r w:rsidRPr="00EA7BE5">
        <w:rPr>
          <w:i w:val="0"/>
          <w:iCs/>
        </w:rPr>
        <w:t>:</w:t>
      </w:r>
    </w:p>
    <w:p w14:paraId="460FB54F" w14:textId="79287955" w:rsidR="006F074F" w:rsidRPr="00EA7BE5" w:rsidRDefault="002C4F7A" w:rsidP="003D3A4C">
      <w:pPr>
        <w:pStyle w:val="Brezrazmikov"/>
        <w:numPr>
          <w:ilvl w:val="1"/>
          <w:numId w:val="31"/>
        </w:numPr>
        <w:rPr>
          <w:i w:val="0"/>
          <w:iCs/>
        </w:rPr>
      </w:pPr>
      <w:r w:rsidRPr="00EA7BE5">
        <w:rPr>
          <w:i w:val="0"/>
          <w:iCs/>
        </w:rPr>
        <w:t>število minut mesečno za storitve DO</w:t>
      </w:r>
      <w:r w:rsidR="006F074F" w:rsidRPr="00EA7BE5">
        <w:rPr>
          <w:i w:val="0"/>
          <w:iCs/>
        </w:rPr>
        <w:t>, ki so določene v osebnem načrtu;</w:t>
      </w:r>
    </w:p>
    <w:p w14:paraId="1B6618D6" w14:textId="75416011" w:rsidR="00AC4290" w:rsidRPr="00EA7BE5" w:rsidRDefault="006F074F" w:rsidP="001C4253">
      <w:pPr>
        <w:pStyle w:val="Brezrazmikov"/>
        <w:numPr>
          <w:ilvl w:val="1"/>
          <w:numId w:val="31"/>
        </w:numPr>
        <w:rPr>
          <w:i w:val="0"/>
          <w:iCs/>
        </w:rPr>
      </w:pPr>
      <w:r w:rsidRPr="00EA7BE5">
        <w:rPr>
          <w:i w:val="0"/>
          <w:iCs/>
        </w:rPr>
        <w:t>sorazmerno število minut za prvi mesec za storitve DO;</w:t>
      </w:r>
    </w:p>
    <w:p w14:paraId="464D95EE" w14:textId="284AEBC4" w:rsidR="006F074F" w:rsidRPr="00EA7BE5" w:rsidRDefault="006F074F" w:rsidP="00903158">
      <w:pPr>
        <w:pStyle w:val="Brezrazmikov"/>
        <w:numPr>
          <w:ilvl w:val="1"/>
          <w:numId w:val="31"/>
        </w:numPr>
        <w:rPr>
          <w:i w:val="0"/>
          <w:iCs/>
        </w:rPr>
      </w:pPr>
      <w:r w:rsidRPr="00EA7BE5">
        <w:rPr>
          <w:i w:val="0"/>
          <w:iCs/>
        </w:rPr>
        <w:t xml:space="preserve">šifra storitve DO (navede se šifra </w:t>
      </w:r>
      <w:r w:rsidR="00FF5D69" w:rsidRPr="00EA7BE5">
        <w:rPr>
          <w:i w:val="0"/>
          <w:iCs/>
        </w:rPr>
        <w:t xml:space="preserve">iz </w:t>
      </w:r>
      <w:r w:rsidRPr="00EA7BE5">
        <w:rPr>
          <w:i w:val="0"/>
          <w:iCs/>
        </w:rPr>
        <w:t xml:space="preserve">šifrantu D15 </w:t>
      </w:r>
      <w:r w:rsidR="007A3CD2" w:rsidRPr="00EA7BE5">
        <w:rPr>
          <w:i w:val="0"/>
          <w:iCs/>
        </w:rPr>
        <w:t>iz 3. člena tega navodila</w:t>
      </w:r>
      <w:r w:rsidRPr="00EA7BE5">
        <w:rPr>
          <w:i w:val="0"/>
          <w:iCs/>
        </w:rPr>
        <w:t>);</w:t>
      </w:r>
    </w:p>
    <w:p w14:paraId="7C9435DA" w14:textId="77777777" w:rsidR="00264EAE" w:rsidRPr="00EA7BE5" w:rsidRDefault="00264EAE" w:rsidP="00264EAE">
      <w:pPr>
        <w:pStyle w:val="Brezrazmikov"/>
        <w:numPr>
          <w:ilvl w:val="1"/>
          <w:numId w:val="31"/>
        </w:numPr>
        <w:rPr>
          <w:i w:val="0"/>
          <w:iCs/>
        </w:rPr>
      </w:pPr>
      <w:r w:rsidRPr="00EA7BE5">
        <w:rPr>
          <w:i w:val="0"/>
          <w:iCs/>
        </w:rPr>
        <w:t>oznaka, da se storitev izvaja tudi v nočnem času;</w:t>
      </w:r>
    </w:p>
    <w:p w14:paraId="5B313705" w14:textId="0E001DE5" w:rsidR="00264EAE" w:rsidRPr="00EA7BE5" w:rsidRDefault="00264EAE" w:rsidP="00264EAE">
      <w:pPr>
        <w:pStyle w:val="Brezrazmikov"/>
        <w:numPr>
          <w:ilvl w:val="1"/>
          <w:numId w:val="31"/>
        </w:numPr>
        <w:rPr>
          <w:i w:val="0"/>
          <w:iCs/>
        </w:rPr>
      </w:pPr>
      <w:r w:rsidRPr="00EA7BE5">
        <w:rPr>
          <w:i w:val="0"/>
          <w:iCs/>
        </w:rPr>
        <w:t>oznaka, da se storitev izvaja tudi v nedeljo, praznik in dela prost dan;</w:t>
      </w:r>
    </w:p>
    <w:p w14:paraId="18246705" w14:textId="59681FE3" w:rsidR="003D3A4C" w:rsidRPr="00EA7BE5" w:rsidRDefault="003D3A4C" w:rsidP="003D3A4C">
      <w:pPr>
        <w:pStyle w:val="Brezrazmikov"/>
        <w:numPr>
          <w:ilvl w:val="0"/>
          <w:numId w:val="16"/>
        </w:numPr>
        <w:rPr>
          <w:i w:val="0"/>
          <w:iCs/>
        </w:rPr>
      </w:pPr>
      <w:r w:rsidRPr="00EA7BE5">
        <w:rPr>
          <w:i w:val="0"/>
          <w:iCs/>
        </w:rPr>
        <w:t>podatki o storitvah DO iz sklopa D</w:t>
      </w:r>
      <w:r w:rsidR="0011115D" w:rsidRPr="00EA7BE5">
        <w:rPr>
          <w:i w:val="0"/>
          <w:iCs/>
        </w:rPr>
        <w:t xml:space="preserve"> iz Priloge 1 Pravilnika o storitvah</w:t>
      </w:r>
      <w:r w:rsidR="00FF5D69" w:rsidRPr="00EA7BE5">
        <w:rPr>
          <w:i w:val="0"/>
          <w:iCs/>
        </w:rPr>
        <w:t xml:space="preserve"> DO</w:t>
      </w:r>
      <w:r w:rsidRPr="00EA7BE5">
        <w:rPr>
          <w:i w:val="0"/>
          <w:iCs/>
        </w:rPr>
        <w:t>:</w:t>
      </w:r>
    </w:p>
    <w:p w14:paraId="6153C14E" w14:textId="0E17140C" w:rsidR="006F074F" w:rsidRPr="00EA7BE5" w:rsidRDefault="005B3389" w:rsidP="003D3A4C">
      <w:pPr>
        <w:pStyle w:val="Brezrazmikov"/>
        <w:numPr>
          <w:ilvl w:val="1"/>
          <w:numId w:val="32"/>
        </w:numPr>
        <w:rPr>
          <w:i w:val="0"/>
          <w:iCs/>
        </w:rPr>
      </w:pPr>
      <w:r w:rsidRPr="00EA7BE5">
        <w:rPr>
          <w:i w:val="0"/>
          <w:iCs/>
        </w:rPr>
        <w:t xml:space="preserve">število minut letno za storitve </w:t>
      </w:r>
      <w:r w:rsidR="003D3A4C" w:rsidRPr="00EA7BE5">
        <w:rPr>
          <w:i w:val="0"/>
          <w:iCs/>
        </w:rPr>
        <w:t>za krepitev in ohranjanje samostojnosti</w:t>
      </w:r>
      <w:r w:rsidR="006F074F" w:rsidRPr="00EA7BE5">
        <w:rPr>
          <w:i w:val="0"/>
          <w:iCs/>
        </w:rPr>
        <w:t>;</w:t>
      </w:r>
    </w:p>
    <w:p w14:paraId="7BFD9952" w14:textId="055C58E2" w:rsidR="005B3389" w:rsidRPr="00EA7BE5" w:rsidRDefault="005B3389" w:rsidP="003D3A4C">
      <w:pPr>
        <w:pStyle w:val="Brezrazmikov"/>
        <w:numPr>
          <w:ilvl w:val="1"/>
          <w:numId w:val="32"/>
        </w:numPr>
        <w:rPr>
          <w:i w:val="0"/>
          <w:iCs/>
        </w:rPr>
      </w:pPr>
      <w:r w:rsidRPr="00EA7BE5">
        <w:rPr>
          <w:i w:val="0"/>
          <w:iCs/>
        </w:rPr>
        <w:t xml:space="preserve">sorazmerno število minut za prvo leto za storitve </w:t>
      </w:r>
      <w:r w:rsidR="003D3A4C" w:rsidRPr="00EA7BE5">
        <w:rPr>
          <w:i w:val="0"/>
          <w:iCs/>
        </w:rPr>
        <w:t>za krepitev in ohranjanje samostojnosti</w:t>
      </w:r>
      <w:r w:rsidRPr="00EA7BE5">
        <w:rPr>
          <w:i w:val="0"/>
          <w:iCs/>
        </w:rPr>
        <w:t>;</w:t>
      </w:r>
    </w:p>
    <w:p w14:paraId="6FF7442E" w14:textId="45D24467" w:rsidR="00FB16D4" w:rsidRPr="00EA7BE5" w:rsidRDefault="00FB16D4" w:rsidP="003D3A4C">
      <w:pPr>
        <w:pStyle w:val="Brezrazmikov"/>
        <w:numPr>
          <w:ilvl w:val="1"/>
          <w:numId w:val="32"/>
        </w:numPr>
        <w:rPr>
          <w:i w:val="0"/>
          <w:iCs/>
        </w:rPr>
      </w:pPr>
      <w:r w:rsidRPr="00EA7BE5">
        <w:rPr>
          <w:i w:val="0"/>
          <w:iCs/>
        </w:rPr>
        <w:t xml:space="preserve">šifra storitve </w:t>
      </w:r>
      <w:r w:rsidR="003D3A4C" w:rsidRPr="00EA7BE5">
        <w:rPr>
          <w:i w:val="0"/>
          <w:iCs/>
        </w:rPr>
        <w:t>za krepitev in ohranjanje samostojnosti</w:t>
      </w:r>
      <w:r w:rsidRPr="00EA7BE5">
        <w:rPr>
          <w:i w:val="0"/>
          <w:iCs/>
        </w:rPr>
        <w:t xml:space="preserve"> (navede se šifra </w:t>
      </w:r>
      <w:r w:rsidR="00FF5D69" w:rsidRPr="00EA7BE5">
        <w:rPr>
          <w:i w:val="0"/>
          <w:iCs/>
        </w:rPr>
        <w:t xml:space="preserve">iz </w:t>
      </w:r>
      <w:r w:rsidRPr="00EA7BE5">
        <w:rPr>
          <w:i w:val="0"/>
          <w:iCs/>
        </w:rPr>
        <w:t>šifrant</w:t>
      </w:r>
      <w:r w:rsidR="00FF5D69" w:rsidRPr="00EA7BE5">
        <w:rPr>
          <w:i w:val="0"/>
          <w:iCs/>
        </w:rPr>
        <w:t>a</w:t>
      </w:r>
      <w:r w:rsidRPr="00EA7BE5">
        <w:rPr>
          <w:i w:val="0"/>
          <w:iCs/>
        </w:rPr>
        <w:t xml:space="preserve"> D15 </w:t>
      </w:r>
      <w:r w:rsidR="007A3CD2" w:rsidRPr="00EA7BE5">
        <w:rPr>
          <w:i w:val="0"/>
          <w:iCs/>
        </w:rPr>
        <w:t>iz 3. člena tega navodila</w:t>
      </w:r>
      <w:r w:rsidRPr="00EA7BE5">
        <w:rPr>
          <w:i w:val="0"/>
          <w:iCs/>
        </w:rPr>
        <w:t>);</w:t>
      </w:r>
    </w:p>
    <w:p w14:paraId="1CF5E331" w14:textId="77777777" w:rsidR="003D3A4C" w:rsidRPr="00EA7BE5" w:rsidRDefault="003D3A4C" w:rsidP="004C08CE">
      <w:pPr>
        <w:pStyle w:val="Brezrazmikov"/>
        <w:numPr>
          <w:ilvl w:val="0"/>
          <w:numId w:val="16"/>
        </w:numPr>
        <w:rPr>
          <w:i w:val="0"/>
          <w:iCs/>
        </w:rPr>
      </w:pPr>
      <w:r w:rsidRPr="00EA7BE5">
        <w:rPr>
          <w:i w:val="0"/>
          <w:iCs/>
        </w:rPr>
        <w:t xml:space="preserve">podatki o </w:t>
      </w:r>
      <w:r w:rsidR="00FB16D4" w:rsidRPr="00EA7BE5">
        <w:rPr>
          <w:i w:val="0"/>
          <w:iCs/>
        </w:rPr>
        <w:t>transakcijsk</w:t>
      </w:r>
      <w:r w:rsidRPr="00EA7BE5">
        <w:rPr>
          <w:i w:val="0"/>
          <w:iCs/>
        </w:rPr>
        <w:t>em</w:t>
      </w:r>
      <w:r w:rsidR="00FB16D4" w:rsidRPr="00EA7BE5">
        <w:rPr>
          <w:i w:val="0"/>
          <w:iCs/>
        </w:rPr>
        <w:t xml:space="preserve"> račun</w:t>
      </w:r>
      <w:r w:rsidRPr="00EA7BE5">
        <w:rPr>
          <w:i w:val="0"/>
          <w:iCs/>
        </w:rPr>
        <w:t>u</w:t>
      </w:r>
      <w:r w:rsidR="00FB16D4" w:rsidRPr="00EA7BE5">
        <w:rPr>
          <w:i w:val="0"/>
          <w:iCs/>
        </w:rPr>
        <w:t xml:space="preserve"> uporabnika pravice do denarnega prejemka</w:t>
      </w:r>
      <w:r w:rsidRPr="00EA7BE5">
        <w:rPr>
          <w:i w:val="0"/>
          <w:iCs/>
        </w:rPr>
        <w:t>:</w:t>
      </w:r>
    </w:p>
    <w:p w14:paraId="56CD4AA5" w14:textId="77777777" w:rsidR="003D3A4C" w:rsidRPr="00EA7BE5" w:rsidRDefault="00FB16D4" w:rsidP="003D3A4C">
      <w:pPr>
        <w:pStyle w:val="Brezrazmikov"/>
        <w:numPr>
          <w:ilvl w:val="0"/>
          <w:numId w:val="33"/>
        </w:numPr>
        <w:rPr>
          <w:i w:val="0"/>
          <w:iCs/>
        </w:rPr>
      </w:pPr>
      <w:r w:rsidRPr="00EA7BE5">
        <w:rPr>
          <w:i w:val="0"/>
          <w:iCs/>
        </w:rPr>
        <w:t xml:space="preserve">številka transakcijskega računa </w:t>
      </w:r>
      <w:r w:rsidR="003D3A4C" w:rsidRPr="00EA7BE5">
        <w:rPr>
          <w:i w:val="0"/>
          <w:iCs/>
        </w:rPr>
        <w:t>uporabnika;</w:t>
      </w:r>
    </w:p>
    <w:p w14:paraId="4252F1F0" w14:textId="1363BE90" w:rsidR="00D71C59" w:rsidRPr="00EA7BE5" w:rsidRDefault="00FB16D4" w:rsidP="003D3A4C">
      <w:pPr>
        <w:pStyle w:val="Brezrazmikov"/>
        <w:numPr>
          <w:ilvl w:val="0"/>
          <w:numId w:val="33"/>
        </w:numPr>
        <w:rPr>
          <w:i w:val="0"/>
          <w:iCs/>
        </w:rPr>
      </w:pPr>
      <w:r w:rsidRPr="00EA7BE5">
        <w:rPr>
          <w:i w:val="0"/>
          <w:iCs/>
        </w:rPr>
        <w:t>naziv banke</w:t>
      </w:r>
      <w:r w:rsidR="003D3A4C" w:rsidRPr="00EA7BE5">
        <w:rPr>
          <w:i w:val="0"/>
          <w:iCs/>
        </w:rPr>
        <w:t xml:space="preserve"> uporabnika</w:t>
      </w:r>
      <w:r w:rsidRPr="00EA7BE5">
        <w:rPr>
          <w:i w:val="0"/>
          <w:iCs/>
        </w:rPr>
        <w:t>, pri kateri je transakcijski račun odprt</w:t>
      </w:r>
      <w:r w:rsidR="00D71C59" w:rsidRPr="00EA7BE5">
        <w:rPr>
          <w:i w:val="0"/>
          <w:iCs/>
        </w:rPr>
        <w:t>.</w:t>
      </w:r>
    </w:p>
    <w:p w14:paraId="38E89D45" w14:textId="77777777" w:rsidR="00FB16D4" w:rsidRPr="00EA7BE5" w:rsidRDefault="00FB16D4" w:rsidP="002E2C78">
      <w:pPr>
        <w:pStyle w:val="Brezrazmikov"/>
        <w:rPr>
          <w:i w:val="0"/>
          <w:iCs/>
        </w:rPr>
      </w:pPr>
    </w:p>
    <w:p w14:paraId="7FF4BCCF" w14:textId="025BAF37" w:rsidR="002E2C78" w:rsidRPr="00EA7BE5" w:rsidRDefault="00FB16D4" w:rsidP="002E2C78">
      <w:pPr>
        <w:pStyle w:val="Brezrazmikov"/>
        <w:rPr>
          <w:i w:val="0"/>
          <w:iCs/>
        </w:rPr>
      </w:pPr>
      <w:r w:rsidRPr="00EA7BE5">
        <w:rPr>
          <w:i w:val="0"/>
          <w:iCs/>
        </w:rPr>
        <w:t>(2) Poleg podatkov iz prejšnjega člena v primeru sklepanja osebnega načrta za</w:t>
      </w:r>
      <w:r w:rsidR="002E2C78" w:rsidRPr="00EA7BE5">
        <w:rPr>
          <w:i w:val="0"/>
          <w:iCs/>
        </w:rPr>
        <w:t>:</w:t>
      </w:r>
    </w:p>
    <w:p w14:paraId="7222C11F" w14:textId="11CE0FFD" w:rsidR="00FB16D4" w:rsidRPr="00EA7BE5" w:rsidRDefault="00FB16D4" w:rsidP="005D33ED">
      <w:pPr>
        <w:pStyle w:val="Brezrazmikov"/>
        <w:numPr>
          <w:ilvl w:val="0"/>
          <w:numId w:val="34"/>
        </w:numPr>
        <w:rPr>
          <w:i w:val="0"/>
          <w:iCs/>
        </w:rPr>
      </w:pPr>
      <w:r w:rsidRPr="00EA7BE5">
        <w:rPr>
          <w:i w:val="0"/>
          <w:iCs/>
        </w:rPr>
        <w:t>kombinacijo pravic iz tretjega odstavka 10. člena ZDOsk-1</w:t>
      </w:r>
      <w:r w:rsidR="002E2C78" w:rsidRPr="00EA7BE5">
        <w:rPr>
          <w:i w:val="0"/>
          <w:iCs/>
        </w:rPr>
        <w:t>,</w:t>
      </w:r>
      <w:r w:rsidRPr="00EA7BE5">
        <w:rPr>
          <w:i w:val="0"/>
          <w:iCs/>
        </w:rPr>
        <w:t xml:space="preserve"> izvajalec DO posreduje Zavodu tudi naslednje podatke:</w:t>
      </w:r>
    </w:p>
    <w:p w14:paraId="740D4B4F" w14:textId="77777777" w:rsidR="00FB16D4" w:rsidRPr="00EA7BE5" w:rsidRDefault="00FB16D4" w:rsidP="004C08CE">
      <w:pPr>
        <w:pStyle w:val="Brezrazmikov"/>
        <w:numPr>
          <w:ilvl w:val="0"/>
          <w:numId w:val="17"/>
        </w:numPr>
        <w:rPr>
          <w:i w:val="0"/>
          <w:iCs/>
        </w:rPr>
      </w:pPr>
      <w:r w:rsidRPr="00EA7BE5">
        <w:rPr>
          <w:i w:val="0"/>
          <w:iCs/>
        </w:rPr>
        <w:lastRenderedPageBreak/>
        <w:t>oznaka, da gre za osebni načrt za kombinacijo pravic (navede se vrednosti 1- DA);</w:t>
      </w:r>
    </w:p>
    <w:p w14:paraId="0BF26FD1" w14:textId="77777777" w:rsidR="00FB16D4" w:rsidRPr="00EA7BE5" w:rsidRDefault="00FB16D4" w:rsidP="004C08CE">
      <w:pPr>
        <w:pStyle w:val="Brezrazmikov"/>
        <w:numPr>
          <w:ilvl w:val="0"/>
          <w:numId w:val="17"/>
        </w:numPr>
        <w:rPr>
          <w:i w:val="0"/>
          <w:iCs/>
        </w:rPr>
      </w:pPr>
      <w:r w:rsidRPr="00EA7BE5">
        <w:rPr>
          <w:i w:val="0"/>
          <w:iCs/>
        </w:rPr>
        <w:t xml:space="preserve">RIDO številka drugega izvajalca DO, s katerim je uporabnik sklenil osebni načrt; </w:t>
      </w:r>
    </w:p>
    <w:p w14:paraId="274E482E" w14:textId="0D262BA0" w:rsidR="00FB16D4" w:rsidRPr="00EA7BE5" w:rsidRDefault="00FB16D4" w:rsidP="004C08CE">
      <w:pPr>
        <w:pStyle w:val="Brezrazmikov"/>
        <w:numPr>
          <w:ilvl w:val="0"/>
          <w:numId w:val="17"/>
        </w:numPr>
        <w:rPr>
          <w:i w:val="0"/>
          <w:iCs/>
        </w:rPr>
      </w:pPr>
      <w:r w:rsidRPr="00EA7BE5">
        <w:rPr>
          <w:i w:val="0"/>
          <w:iCs/>
        </w:rPr>
        <w:t>RIDO številka lokacije</w:t>
      </w:r>
      <w:r w:rsidR="002F6663" w:rsidRPr="00EA7BE5">
        <w:rPr>
          <w:i w:val="0"/>
          <w:iCs/>
        </w:rPr>
        <w:t xml:space="preserve"> drugega izvajalca DO, s katerim je uporabnik sklenil osebni načrt</w:t>
      </w:r>
      <w:r w:rsidRPr="00EA7BE5">
        <w:rPr>
          <w:i w:val="0"/>
          <w:iCs/>
        </w:rPr>
        <w:t>;</w:t>
      </w:r>
    </w:p>
    <w:p w14:paraId="22DFDCE9" w14:textId="7D93D05B" w:rsidR="00FB16D4" w:rsidRPr="00EA7BE5" w:rsidRDefault="00350985" w:rsidP="004C08CE">
      <w:pPr>
        <w:pStyle w:val="Brezrazmikov"/>
        <w:numPr>
          <w:ilvl w:val="0"/>
          <w:numId w:val="17"/>
        </w:numPr>
        <w:rPr>
          <w:i w:val="0"/>
          <w:iCs/>
        </w:rPr>
      </w:pPr>
      <w:r w:rsidRPr="00EA7BE5">
        <w:rPr>
          <w:i w:val="0"/>
          <w:iCs/>
        </w:rPr>
        <w:t>š</w:t>
      </w:r>
      <w:r w:rsidR="00FB16D4" w:rsidRPr="00EA7BE5">
        <w:rPr>
          <w:i w:val="0"/>
          <w:iCs/>
        </w:rPr>
        <w:t xml:space="preserve">tevilka povezanega osebnega načrta, ki </w:t>
      </w:r>
      <w:r w:rsidRPr="00EA7BE5">
        <w:rPr>
          <w:i w:val="0"/>
          <w:iCs/>
        </w:rPr>
        <w:t>ga je uporabnik sklenil z drugim izvajalcem DO</w:t>
      </w:r>
      <w:r w:rsidR="002F6663" w:rsidRPr="00EA7BE5">
        <w:rPr>
          <w:i w:val="0"/>
          <w:iCs/>
        </w:rPr>
        <w:t>;</w:t>
      </w:r>
    </w:p>
    <w:p w14:paraId="52ED5391" w14:textId="5CEDAC5B" w:rsidR="002F6663" w:rsidRPr="00EA7BE5" w:rsidRDefault="002F6663" w:rsidP="004C08CE">
      <w:pPr>
        <w:pStyle w:val="Brezrazmikov"/>
        <w:numPr>
          <w:ilvl w:val="0"/>
          <w:numId w:val="17"/>
        </w:numPr>
        <w:rPr>
          <w:i w:val="0"/>
          <w:iCs/>
        </w:rPr>
      </w:pPr>
      <w:r w:rsidRPr="00EA7BE5">
        <w:rPr>
          <w:i w:val="0"/>
          <w:iCs/>
        </w:rPr>
        <w:t>datum sklenitve povezanega osebnega načrta</w:t>
      </w:r>
      <w:r w:rsidR="002E2C78" w:rsidRPr="00EA7BE5">
        <w:rPr>
          <w:i w:val="0"/>
          <w:iCs/>
        </w:rPr>
        <w:t>, ki ga je uporabnik sklenil z drugim izvajalcem DO;</w:t>
      </w:r>
    </w:p>
    <w:p w14:paraId="7191C57E" w14:textId="3B0CBA85" w:rsidR="002E2C78" w:rsidRPr="00EA7BE5" w:rsidRDefault="002E2C78" w:rsidP="005D33ED">
      <w:pPr>
        <w:pStyle w:val="Brezrazmikov"/>
        <w:numPr>
          <w:ilvl w:val="0"/>
          <w:numId w:val="35"/>
        </w:numPr>
        <w:rPr>
          <w:i w:val="0"/>
          <w:iCs/>
        </w:rPr>
      </w:pPr>
      <w:r w:rsidRPr="00EA7BE5">
        <w:rPr>
          <w:i w:val="0"/>
          <w:iCs/>
        </w:rPr>
        <w:t>nadomestno oskrbo, izvajalec DO posreduje Zavodu tudi naslednje podatke:</w:t>
      </w:r>
    </w:p>
    <w:p w14:paraId="18BD2C98" w14:textId="1B4E6EEB" w:rsidR="002E2C78" w:rsidRPr="00EA7BE5" w:rsidRDefault="002E2C78" w:rsidP="004C08CE">
      <w:pPr>
        <w:pStyle w:val="Brezrazmikov"/>
        <w:numPr>
          <w:ilvl w:val="0"/>
          <w:numId w:val="18"/>
        </w:numPr>
        <w:rPr>
          <w:i w:val="0"/>
          <w:iCs/>
        </w:rPr>
      </w:pPr>
      <w:r w:rsidRPr="00EA7BE5">
        <w:rPr>
          <w:i w:val="0"/>
          <w:iCs/>
        </w:rPr>
        <w:t xml:space="preserve">sorazmerni delež dni </w:t>
      </w:r>
      <w:r w:rsidR="00944CD9" w:rsidRPr="00EA7BE5">
        <w:rPr>
          <w:i w:val="0"/>
          <w:iCs/>
        </w:rPr>
        <w:t>nadomestne oskrbe za prvo leto;</w:t>
      </w:r>
    </w:p>
    <w:p w14:paraId="7E958BCC" w14:textId="4EC63E2E" w:rsidR="00944CD9" w:rsidRPr="00EA7BE5" w:rsidRDefault="00944CD9" w:rsidP="004C08CE">
      <w:pPr>
        <w:pStyle w:val="Brezrazmikov"/>
        <w:numPr>
          <w:ilvl w:val="0"/>
          <w:numId w:val="18"/>
        </w:numPr>
        <w:rPr>
          <w:i w:val="0"/>
          <w:iCs/>
        </w:rPr>
      </w:pPr>
      <w:r w:rsidRPr="00EA7BE5">
        <w:rPr>
          <w:i w:val="0"/>
          <w:iCs/>
        </w:rPr>
        <w:t>število preostalih dni nadomestne oskrbe, ki uporabniku pravice do oskrbovalca družinskega člana ostanejo</w:t>
      </w:r>
      <w:r w:rsidR="001B75A1" w:rsidRPr="00EA7BE5">
        <w:rPr>
          <w:i w:val="0"/>
          <w:iCs/>
        </w:rPr>
        <w:t xml:space="preserve"> v posameznem koledarskem letu</w:t>
      </w:r>
      <w:r w:rsidRPr="00EA7BE5">
        <w:rPr>
          <w:i w:val="0"/>
          <w:iCs/>
        </w:rPr>
        <w:t>;</w:t>
      </w:r>
    </w:p>
    <w:p w14:paraId="56F04E67" w14:textId="2B01FAEC" w:rsidR="00944CD9" w:rsidRPr="00EA7BE5" w:rsidRDefault="00944CD9" w:rsidP="004C08CE">
      <w:pPr>
        <w:pStyle w:val="Brezrazmikov"/>
        <w:numPr>
          <w:ilvl w:val="0"/>
          <w:numId w:val="18"/>
        </w:numPr>
        <w:rPr>
          <w:i w:val="0"/>
          <w:iCs/>
        </w:rPr>
      </w:pPr>
      <w:r w:rsidRPr="00EA7BE5">
        <w:rPr>
          <w:i w:val="0"/>
          <w:iCs/>
        </w:rPr>
        <w:t>številka osebnega načrta na podlagi katerega uporabnik pravice do oskrbovalca družinskega člana koristi storitve za krepitev in ohranjanje samostojnosti.</w:t>
      </w:r>
    </w:p>
    <w:p w14:paraId="035B04E4" w14:textId="4467E7F4" w:rsidR="0034340D" w:rsidRPr="00EA7BE5" w:rsidRDefault="0034340D" w:rsidP="0034340D">
      <w:pPr>
        <w:pStyle w:val="Odstavek"/>
        <w:tabs>
          <w:tab w:val="left" w:pos="709"/>
        </w:tabs>
        <w:ind w:right="-142" w:firstLine="0"/>
        <w:rPr>
          <w:rFonts w:asciiTheme="minorHAnsi" w:eastAsia="Times New Roman" w:hAnsiTheme="minorHAnsi" w:cstheme="minorHAnsi"/>
          <w:color w:val="auto"/>
          <w:lang w:eastAsia="sl-SI"/>
        </w:rPr>
      </w:pPr>
      <w:r w:rsidRPr="00EA7BE5">
        <w:rPr>
          <w:rFonts w:asciiTheme="minorHAnsi" w:hAnsiTheme="minorHAnsi"/>
          <w:iCs/>
          <w:color w:val="auto"/>
        </w:rPr>
        <w:t xml:space="preserve">(3) </w:t>
      </w:r>
      <w:r w:rsidRPr="00EA7BE5">
        <w:rPr>
          <w:rFonts w:asciiTheme="minorHAnsi" w:eastAsia="Times New Roman" w:hAnsiTheme="minorHAnsi" w:cstheme="minorHAnsi"/>
          <w:color w:val="auto"/>
          <w:lang w:eastAsia="sl-SI"/>
        </w:rPr>
        <w:t>Tehnični podatki o pošiljki in celotni nabor teh podatkov je opisan v</w:t>
      </w:r>
      <w:r w:rsidR="00FF5D69" w:rsidRPr="00EA7BE5">
        <w:rPr>
          <w:rFonts w:asciiTheme="minorHAnsi" w:eastAsia="Times New Roman" w:hAnsiTheme="minorHAnsi" w:cstheme="minorHAnsi"/>
          <w:color w:val="auto"/>
          <w:lang w:eastAsia="sl-SI"/>
        </w:rPr>
        <w:t xml:space="preserve"> </w:t>
      </w:r>
      <w:r w:rsidRPr="00EA7BE5">
        <w:rPr>
          <w:rFonts w:asciiTheme="minorHAnsi" w:eastAsia="Times New Roman" w:hAnsiTheme="minorHAnsi" w:cstheme="minorHAnsi"/>
          <w:color w:val="auto"/>
          <w:lang w:eastAsia="sl-SI"/>
        </w:rPr>
        <w:t xml:space="preserve">Tehničnem navodilu za </w:t>
      </w:r>
      <w:r w:rsidR="00FF5D69" w:rsidRPr="00EA7BE5">
        <w:rPr>
          <w:color w:val="auto"/>
        </w:rPr>
        <w:t xml:space="preserve">pripravo in elektronsko izmenjevanje </w:t>
      </w:r>
      <w:r w:rsidRPr="00EA7BE5">
        <w:rPr>
          <w:rFonts w:asciiTheme="minorHAnsi" w:eastAsia="Times New Roman" w:hAnsiTheme="minorHAnsi" w:cstheme="minorHAnsi"/>
          <w:color w:val="auto"/>
          <w:lang w:eastAsia="sl-SI"/>
        </w:rPr>
        <w:t xml:space="preserve">podatkov </w:t>
      </w:r>
      <w:r w:rsidR="00FF5D69" w:rsidRPr="00EA7BE5">
        <w:rPr>
          <w:rFonts w:asciiTheme="minorHAnsi" w:eastAsia="Times New Roman" w:hAnsiTheme="minorHAnsi" w:cstheme="minorHAnsi"/>
          <w:color w:val="auto"/>
          <w:lang w:eastAsia="sl-SI"/>
        </w:rPr>
        <w:t xml:space="preserve">osebnih </w:t>
      </w:r>
      <w:r w:rsidRPr="00EA7BE5">
        <w:rPr>
          <w:rFonts w:asciiTheme="minorHAnsi" w:eastAsia="Times New Roman" w:hAnsiTheme="minorHAnsi" w:cstheme="minorHAnsi"/>
          <w:color w:val="auto"/>
          <w:lang w:eastAsia="sl-SI"/>
        </w:rPr>
        <w:t>načrt</w:t>
      </w:r>
      <w:r w:rsidR="00FF5D69" w:rsidRPr="00EA7BE5">
        <w:rPr>
          <w:rFonts w:asciiTheme="minorHAnsi" w:eastAsia="Times New Roman" w:hAnsiTheme="minorHAnsi" w:cstheme="minorHAnsi"/>
          <w:color w:val="auto"/>
          <w:lang w:eastAsia="sl-SI"/>
        </w:rPr>
        <w:t>ov in mirovanja</w:t>
      </w:r>
      <w:r w:rsidRPr="00EA7BE5">
        <w:rPr>
          <w:rFonts w:asciiTheme="minorHAnsi" w:eastAsia="Times New Roman" w:hAnsiTheme="minorHAnsi" w:cstheme="minorHAnsi"/>
          <w:color w:val="auto"/>
          <w:lang w:eastAsia="sl-SI"/>
        </w:rPr>
        <w:t>, ki je objavljen na spletni strani Zavoda.</w:t>
      </w:r>
    </w:p>
    <w:p w14:paraId="58051E57" w14:textId="77777777" w:rsidR="0034340D" w:rsidRPr="00EA7BE5" w:rsidRDefault="0034340D" w:rsidP="0034340D">
      <w:pPr>
        <w:pStyle w:val="Odstavekseznama"/>
        <w:numPr>
          <w:ilvl w:val="0"/>
          <w:numId w:val="5"/>
        </w:numPr>
        <w:suppressAutoHyphens/>
        <w:overflowPunct w:val="0"/>
        <w:autoSpaceDE w:val="0"/>
        <w:autoSpaceDN w:val="0"/>
        <w:adjustRightInd w:val="0"/>
        <w:spacing w:before="360" w:after="0" w:line="240" w:lineRule="auto"/>
        <w:ind w:left="284" w:hanging="284"/>
        <w:contextualSpacing w:val="0"/>
        <w:jc w:val="center"/>
        <w:textAlignment w:val="baseline"/>
        <w:rPr>
          <w:rFonts w:asciiTheme="minorHAnsi" w:eastAsia="Times New Roman" w:hAnsiTheme="minorHAnsi"/>
          <w:b/>
          <w:bCs/>
          <w:iCs/>
          <w:lang w:eastAsia="x-none"/>
        </w:rPr>
      </w:pPr>
      <w:r w:rsidRPr="00EA7BE5">
        <w:rPr>
          <w:rFonts w:asciiTheme="minorHAnsi" w:eastAsia="Times New Roman" w:hAnsiTheme="minorHAnsi"/>
          <w:b/>
          <w:bCs/>
          <w:iCs/>
          <w:lang w:eastAsia="x-none"/>
        </w:rPr>
        <w:t xml:space="preserve">člen </w:t>
      </w:r>
    </w:p>
    <w:p w14:paraId="5769D150" w14:textId="20CA6D17" w:rsidR="0034340D" w:rsidRPr="00EA7BE5" w:rsidRDefault="0034340D" w:rsidP="0034340D">
      <w:pPr>
        <w:jc w:val="center"/>
        <w:rPr>
          <w:rFonts w:asciiTheme="minorHAnsi" w:hAnsiTheme="minorHAnsi"/>
          <w:b/>
          <w:bCs/>
          <w:iCs/>
        </w:rPr>
      </w:pPr>
      <w:r w:rsidRPr="00EA7BE5">
        <w:rPr>
          <w:rFonts w:asciiTheme="minorHAnsi" w:hAnsiTheme="minorHAnsi"/>
          <w:b/>
          <w:bCs/>
          <w:iCs/>
        </w:rPr>
        <w:t>(pravila za posredovanje podatkov osebnega načrta)</w:t>
      </w:r>
    </w:p>
    <w:p w14:paraId="4E5C6D28" w14:textId="5756E0AE" w:rsidR="0034340D" w:rsidRPr="00EA7BE5" w:rsidRDefault="0034340D" w:rsidP="0034340D">
      <w:pPr>
        <w:rPr>
          <w:rFonts w:asciiTheme="minorHAnsi" w:hAnsiTheme="minorHAnsi"/>
          <w:iCs/>
        </w:rPr>
      </w:pPr>
      <w:r w:rsidRPr="00EA7BE5">
        <w:rPr>
          <w:rFonts w:asciiTheme="minorHAnsi" w:hAnsiTheme="minorHAnsi"/>
          <w:iCs/>
        </w:rPr>
        <w:t xml:space="preserve">(1) Izvajalec DO podatke osebnega načrta ali aneksa k osebnemu načrtu iz prejšnjega člena posreduje Zavodu v strukturirani obliki </w:t>
      </w:r>
      <w:r w:rsidR="00F32C87" w:rsidRPr="00EA7BE5">
        <w:rPr>
          <w:rFonts w:asciiTheme="minorHAnsi" w:eastAsia="Times New Roman" w:hAnsiTheme="minorHAnsi"/>
          <w:lang w:eastAsia="sl-SI"/>
        </w:rPr>
        <w:t>z uporabo Zavodove spletne storitve za izmenjavo podatkovnih pošiljk</w:t>
      </w:r>
      <w:r w:rsidRPr="00EA7BE5">
        <w:rPr>
          <w:rFonts w:asciiTheme="minorHAnsi" w:hAnsiTheme="minorHAnsi"/>
          <w:iCs/>
        </w:rPr>
        <w:t xml:space="preserve">.  </w:t>
      </w:r>
    </w:p>
    <w:p w14:paraId="1AF2F721" w14:textId="2165B0CF" w:rsidR="00F84C28" w:rsidRPr="00EA7BE5" w:rsidRDefault="0034340D" w:rsidP="0034340D">
      <w:pPr>
        <w:rPr>
          <w:rFonts w:asciiTheme="minorHAnsi" w:hAnsiTheme="minorHAnsi"/>
          <w:iCs/>
        </w:rPr>
      </w:pPr>
      <w:r w:rsidRPr="00EA7BE5">
        <w:rPr>
          <w:rFonts w:asciiTheme="minorHAnsi" w:hAnsiTheme="minorHAnsi"/>
          <w:iCs/>
        </w:rPr>
        <w:t>(2)</w:t>
      </w:r>
      <w:r w:rsidR="00F84C28" w:rsidRPr="00EA7BE5">
        <w:rPr>
          <w:rFonts w:asciiTheme="minorHAnsi" w:hAnsiTheme="minorHAnsi"/>
          <w:iCs/>
        </w:rPr>
        <w:t xml:space="preserve"> Ob posredovanju podatkov aneksa k osebnemu načrtu se posredujejo podatki veljavnega osebnega načrta z upoštevanjem sprememb, ki jih določa aneks. Ko izvajalec DO posreduje podatke novo sklenjenega aneksa k osebnemu načrtu, se samodejno </w:t>
      </w:r>
      <w:r w:rsidR="005D33ED" w:rsidRPr="00EA7BE5">
        <w:rPr>
          <w:rFonts w:asciiTheme="minorHAnsi" w:hAnsiTheme="minorHAnsi"/>
          <w:iCs/>
        </w:rPr>
        <w:t>prekine</w:t>
      </w:r>
      <w:r w:rsidR="00F84C28" w:rsidRPr="00EA7BE5">
        <w:rPr>
          <w:rFonts w:asciiTheme="minorHAnsi" w:hAnsiTheme="minorHAnsi"/>
          <w:iCs/>
        </w:rPr>
        <w:t xml:space="preserve"> veljavnost </w:t>
      </w:r>
      <w:r w:rsidR="00BB426B" w:rsidRPr="00EA7BE5">
        <w:rPr>
          <w:rFonts w:asciiTheme="minorHAnsi" w:hAnsiTheme="minorHAnsi"/>
          <w:iCs/>
        </w:rPr>
        <w:t xml:space="preserve">predhodno posredovanih podatkov </w:t>
      </w:r>
      <w:r w:rsidR="00F84C28" w:rsidRPr="00EA7BE5">
        <w:rPr>
          <w:rFonts w:asciiTheme="minorHAnsi" w:hAnsiTheme="minorHAnsi"/>
          <w:iCs/>
        </w:rPr>
        <w:t>aneksa k osebnemu načrtu.</w:t>
      </w:r>
    </w:p>
    <w:p w14:paraId="00553430" w14:textId="1896B205" w:rsidR="00CC5382" w:rsidRPr="00EA7BE5" w:rsidRDefault="00C003C1" w:rsidP="00EB3B95">
      <w:pPr>
        <w:pStyle w:val="Brezrazmikov"/>
        <w:rPr>
          <w:iCs/>
        </w:rPr>
      </w:pPr>
      <w:r w:rsidRPr="00EA7BE5">
        <w:rPr>
          <w:i w:val="0"/>
          <w:iCs/>
        </w:rPr>
        <w:t xml:space="preserve">(3) </w:t>
      </w:r>
      <w:r w:rsidR="002E35DF" w:rsidRPr="00EA7BE5">
        <w:rPr>
          <w:i w:val="0"/>
          <w:iCs/>
        </w:rPr>
        <w:t>Izvajalec DO, ki je na podlagi 11. člena ZUOPCSD sklenil z uporabnikom prevedbeni osebni načrt, Zavodu posreduje podatke osebnega načrta z</w:t>
      </w:r>
      <w:r w:rsidR="00AC4290" w:rsidRPr="00EA7BE5">
        <w:rPr>
          <w:i w:val="0"/>
          <w:iCs/>
        </w:rPr>
        <w:t>:</w:t>
      </w:r>
    </w:p>
    <w:p w14:paraId="2B9ADEC6" w14:textId="77777777" w:rsidR="00CC5382" w:rsidRPr="00EA7BE5" w:rsidRDefault="002E35DF" w:rsidP="00CC5382">
      <w:pPr>
        <w:pStyle w:val="Odstavekseznama"/>
        <w:numPr>
          <w:ilvl w:val="0"/>
          <w:numId w:val="23"/>
        </w:numPr>
        <w:rPr>
          <w:rFonts w:asciiTheme="minorHAnsi" w:hAnsiTheme="minorHAnsi"/>
          <w:iCs/>
        </w:rPr>
      </w:pPr>
      <w:r w:rsidRPr="00EA7BE5">
        <w:t xml:space="preserve">vrsto zapisa osebnega načrta s </w:t>
      </w:r>
      <w:r w:rsidRPr="00EA7BE5">
        <w:rPr>
          <w:rFonts w:eastAsia="Calibri" w:cs="Calibri"/>
          <w:iCs/>
          <w:noProof/>
          <w:lang w:eastAsia="ko-KR"/>
        </w:rPr>
        <w:t>šifro 1 iz šifranta D7 iz 3</w:t>
      </w:r>
      <w:r w:rsidRPr="00EA7BE5">
        <w:rPr>
          <w:rFonts w:asciiTheme="minorHAnsi" w:hAnsiTheme="minorHAnsi"/>
          <w:iCs/>
        </w:rPr>
        <w:t xml:space="preserve">. člena tega navodila in </w:t>
      </w:r>
    </w:p>
    <w:p w14:paraId="0EDCCB70" w14:textId="04E04A9B" w:rsidR="002E35DF" w:rsidRPr="00EA7BE5" w:rsidRDefault="002E35DF" w:rsidP="00CC5382">
      <w:pPr>
        <w:pStyle w:val="Odstavekseznama"/>
        <w:numPr>
          <w:ilvl w:val="0"/>
          <w:numId w:val="23"/>
        </w:numPr>
        <w:rPr>
          <w:rFonts w:asciiTheme="minorHAnsi" w:hAnsiTheme="minorHAnsi"/>
          <w:iCs/>
        </w:rPr>
      </w:pPr>
      <w:r w:rsidRPr="00EA7BE5">
        <w:rPr>
          <w:rFonts w:asciiTheme="minorHAnsi" w:hAnsiTheme="minorHAnsi"/>
          <w:iCs/>
        </w:rPr>
        <w:t>oznako, da gre za prevedbeni osebni načrt (navedena vrednost 1).</w:t>
      </w:r>
    </w:p>
    <w:p w14:paraId="3BF90BAA" w14:textId="049C2AE1" w:rsidR="00CC5382" w:rsidRPr="00EA7BE5" w:rsidRDefault="002E35DF" w:rsidP="00EB3B95">
      <w:pPr>
        <w:pStyle w:val="Brezrazmikov"/>
        <w:rPr>
          <w:iCs/>
        </w:rPr>
      </w:pPr>
      <w:r w:rsidRPr="00EA7BE5">
        <w:rPr>
          <w:i w:val="0"/>
          <w:iCs/>
        </w:rPr>
        <w:t xml:space="preserve">(4) </w:t>
      </w:r>
      <w:r w:rsidR="00CC5382" w:rsidRPr="00EA7BE5">
        <w:rPr>
          <w:i w:val="0"/>
          <w:iCs/>
        </w:rPr>
        <w:t xml:space="preserve">Izvajalec DO, ki je na podlagi 11. člena ZUOPCSD uporabniku </w:t>
      </w:r>
      <w:r w:rsidR="00BB426B" w:rsidRPr="00EA7BE5">
        <w:rPr>
          <w:i w:val="0"/>
          <w:iCs/>
        </w:rPr>
        <w:t xml:space="preserve">določil </w:t>
      </w:r>
      <w:r w:rsidR="00CC5382" w:rsidRPr="00EA7BE5">
        <w:rPr>
          <w:i w:val="0"/>
          <w:iCs/>
        </w:rPr>
        <w:t>začasni osebni načrt, Zavodu posreduje podatke osebnega načrta z:</w:t>
      </w:r>
    </w:p>
    <w:p w14:paraId="26E06451" w14:textId="77777777" w:rsidR="00CC5382" w:rsidRPr="00EA7BE5" w:rsidRDefault="00CC5382" w:rsidP="00CC5382">
      <w:pPr>
        <w:pStyle w:val="Odstavekseznama"/>
        <w:numPr>
          <w:ilvl w:val="0"/>
          <w:numId w:val="22"/>
        </w:numPr>
        <w:rPr>
          <w:rFonts w:asciiTheme="minorHAnsi" w:hAnsiTheme="minorHAnsi"/>
          <w:iCs/>
        </w:rPr>
      </w:pPr>
      <w:r w:rsidRPr="00EA7BE5">
        <w:t xml:space="preserve">vrsto zapisa osebnega načrta s </w:t>
      </w:r>
      <w:r w:rsidRPr="00EA7BE5">
        <w:rPr>
          <w:rFonts w:eastAsia="Calibri" w:cs="Calibri"/>
          <w:iCs/>
          <w:noProof/>
          <w:lang w:eastAsia="ko-KR"/>
        </w:rPr>
        <w:t>šifro 1 iz šifranta D7 iz 3</w:t>
      </w:r>
      <w:r w:rsidRPr="00EA7BE5">
        <w:rPr>
          <w:rFonts w:asciiTheme="minorHAnsi" w:hAnsiTheme="minorHAnsi"/>
          <w:iCs/>
        </w:rPr>
        <w:t>. člena tega navodila;</w:t>
      </w:r>
    </w:p>
    <w:p w14:paraId="36AE9E34" w14:textId="77777777" w:rsidR="00CC5382" w:rsidRPr="00EA7BE5" w:rsidRDefault="00CC5382" w:rsidP="00CC5382">
      <w:pPr>
        <w:pStyle w:val="Odstavekseznama"/>
        <w:numPr>
          <w:ilvl w:val="0"/>
          <w:numId w:val="22"/>
        </w:numPr>
        <w:rPr>
          <w:rFonts w:asciiTheme="minorHAnsi" w:hAnsiTheme="minorHAnsi"/>
          <w:iCs/>
        </w:rPr>
      </w:pPr>
      <w:r w:rsidRPr="00EA7BE5">
        <w:rPr>
          <w:rFonts w:asciiTheme="minorHAnsi" w:hAnsiTheme="minorHAnsi"/>
          <w:iCs/>
        </w:rPr>
        <w:t>oznako, da gre za prevedbeni osebni načrt (navedena vrednost 1) in</w:t>
      </w:r>
    </w:p>
    <w:p w14:paraId="71C55EA6" w14:textId="7C75A462" w:rsidR="00CC5382" w:rsidRPr="00EA7BE5" w:rsidRDefault="00CC5382" w:rsidP="00CC5382">
      <w:pPr>
        <w:pStyle w:val="Odstavekseznama"/>
        <w:numPr>
          <w:ilvl w:val="0"/>
          <w:numId w:val="22"/>
        </w:numPr>
        <w:rPr>
          <w:rFonts w:asciiTheme="minorHAnsi" w:hAnsiTheme="minorHAnsi"/>
          <w:iCs/>
        </w:rPr>
      </w:pPr>
      <w:r w:rsidRPr="00EA7BE5">
        <w:rPr>
          <w:rFonts w:asciiTheme="minorHAnsi" w:hAnsiTheme="minorHAnsi"/>
          <w:iCs/>
        </w:rPr>
        <w:t>oznako, da gre za osebni načrt brez skrbnika (navedena vrednost 1).</w:t>
      </w:r>
    </w:p>
    <w:p w14:paraId="040C2DA7" w14:textId="43ABB15A" w:rsidR="00C003C1" w:rsidRPr="00EA7BE5" w:rsidRDefault="00CC5382" w:rsidP="0034340D">
      <w:pPr>
        <w:rPr>
          <w:rFonts w:asciiTheme="minorHAnsi" w:hAnsiTheme="minorHAnsi"/>
          <w:iCs/>
        </w:rPr>
      </w:pPr>
      <w:r w:rsidRPr="00EA7BE5">
        <w:rPr>
          <w:rFonts w:asciiTheme="minorHAnsi" w:hAnsiTheme="minorHAnsi"/>
          <w:iCs/>
        </w:rPr>
        <w:t xml:space="preserve">(5) </w:t>
      </w:r>
      <w:r w:rsidR="00C003C1" w:rsidRPr="00EA7BE5">
        <w:rPr>
          <w:rFonts w:asciiTheme="minorHAnsi" w:hAnsiTheme="minorHAnsi"/>
          <w:iCs/>
        </w:rPr>
        <w:t xml:space="preserve">Ob prenehanju osebnega načrta izvajalec DO Zavodu </w:t>
      </w:r>
      <w:r w:rsidR="00EA7D03" w:rsidRPr="00EA7BE5">
        <w:rPr>
          <w:rFonts w:asciiTheme="minorHAnsi" w:hAnsiTheme="minorHAnsi"/>
          <w:iCs/>
        </w:rPr>
        <w:t>poleg podatk</w:t>
      </w:r>
      <w:r w:rsidR="001C468A" w:rsidRPr="00EA7BE5">
        <w:rPr>
          <w:rFonts w:asciiTheme="minorHAnsi" w:hAnsiTheme="minorHAnsi"/>
          <w:iCs/>
        </w:rPr>
        <w:t>ov</w:t>
      </w:r>
      <w:r w:rsidR="00EA7D03" w:rsidRPr="00EA7BE5">
        <w:rPr>
          <w:rFonts w:asciiTheme="minorHAnsi" w:hAnsiTheme="minorHAnsi"/>
          <w:iCs/>
        </w:rPr>
        <w:t xml:space="preserve"> iz </w:t>
      </w:r>
      <w:r w:rsidR="00DC37F1" w:rsidRPr="00EA7BE5">
        <w:rPr>
          <w:rFonts w:asciiTheme="minorHAnsi" w:hAnsiTheme="minorHAnsi"/>
          <w:iCs/>
        </w:rPr>
        <w:t xml:space="preserve">1. do 4. točke in </w:t>
      </w:r>
      <w:r w:rsidR="00D52B9D" w:rsidRPr="00EA7BE5">
        <w:rPr>
          <w:rFonts w:asciiTheme="minorHAnsi" w:hAnsiTheme="minorHAnsi"/>
          <w:iCs/>
        </w:rPr>
        <w:t xml:space="preserve">če je izbrana pravica do denarnega prejemka iz </w:t>
      </w:r>
      <w:r w:rsidR="00DC37F1" w:rsidRPr="00EA7BE5">
        <w:rPr>
          <w:rFonts w:asciiTheme="minorHAnsi" w:hAnsiTheme="minorHAnsi"/>
          <w:iCs/>
        </w:rPr>
        <w:t>7. točke</w:t>
      </w:r>
      <w:r w:rsidR="00EA7D03" w:rsidRPr="00EA7BE5">
        <w:rPr>
          <w:rFonts w:asciiTheme="minorHAnsi" w:hAnsiTheme="minorHAnsi"/>
          <w:iCs/>
        </w:rPr>
        <w:t xml:space="preserve"> prvega odstavka prejšnjega člena</w:t>
      </w:r>
      <w:r w:rsidR="00DC37F1" w:rsidRPr="00EA7BE5">
        <w:rPr>
          <w:rFonts w:asciiTheme="minorHAnsi" w:hAnsiTheme="minorHAnsi"/>
          <w:iCs/>
        </w:rPr>
        <w:t xml:space="preserve">, </w:t>
      </w:r>
      <w:r w:rsidR="001C468A" w:rsidRPr="00EA7BE5">
        <w:rPr>
          <w:rFonts w:asciiTheme="minorHAnsi" w:hAnsiTheme="minorHAnsi"/>
          <w:iCs/>
        </w:rPr>
        <w:t xml:space="preserve">posreduje </w:t>
      </w:r>
      <w:r w:rsidR="00EA7D03" w:rsidRPr="00EA7BE5">
        <w:rPr>
          <w:rFonts w:asciiTheme="minorHAnsi" w:hAnsiTheme="minorHAnsi"/>
          <w:iCs/>
        </w:rPr>
        <w:t>tudi</w:t>
      </w:r>
      <w:r w:rsidR="00C003C1" w:rsidRPr="00EA7BE5">
        <w:rPr>
          <w:rFonts w:asciiTheme="minorHAnsi" w:hAnsiTheme="minorHAnsi"/>
          <w:iCs/>
        </w:rPr>
        <w:t xml:space="preserve"> podatek o datumu zaključka veljavnosti osebnega načrta</w:t>
      </w:r>
      <w:r w:rsidR="008C5FD5" w:rsidRPr="00EA7BE5">
        <w:rPr>
          <w:rFonts w:asciiTheme="minorHAnsi" w:hAnsiTheme="minorHAnsi"/>
          <w:iCs/>
        </w:rPr>
        <w:t xml:space="preserve"> s šifro 3 iz šifranta D7 iz 3. člena tega navodila</w:t>
      </w:r>
      <w:r w:rsidR="00C003C1" w:rsidRPr="00EA7BE5">
        <w:rPr>
          <w:rFonts w:asciiTheme="minorHAnsi" w:hAnsiTheme="minorHAnsi"/>
          <w:iCs/>
        </w:rPr>
        <w:t>, ki ga posreduje pred nastopom konca veljavnosti osebnega načrta.</w:t>
      </w:r>
      <w:r w:rsidR="0051311D" w:rsidRPr="00EA7BE5">
        <w:rPr>
          <w:rFonts w:asciiTheme="minorHAnsi" w:hAnsiTheme="minorHAnsi"/>
          <w:iCs/>
        </w:rPr>
        <w:t xml:space="preserve"> </w:t>
      </w:r>
      <w:r w:rsidR="00C003C1" w:rsidRPr="00EA7BE5">
        <w:rPr>
          <w:rFonts w:asciiTheme="minorHAnsi" w:hAnsiTheme="minorHAnsi"/>
          <w:iCs/>
        </w:rPr>
        <w:t xml:space="preserve">Nov ali isti izvajalec DO ne more poslati zapisa podatkov novega osebnega načrta, dokler zapis podatkov </w:t>
      </w:r>
      <w:r w:rsidR="00351E72" w:rsidRPr="00EA7BE5">
        <w:rPr>
          <w:rFonts w:asciiTheme="minorHAnsi" w:hAnsiTheme="minorHAnsi"/>
          <w:iCs/>
        </w:rPr>
        <w:t xml:space="preserve">predhodnega </w:t>
      </w:r>
      <w:r w:rsidR="00C003C1" w:rsidRPr="00EA7BE5">
        <w:rPr>
          <w:rFonts w:asciiTheme="minorHAnsi" w:hAnsiTheme="minorHAnsi"/>
          <w:iCs/>
        </w:rPr>
        <w:t>osebnega načrta ni zaključen.</w:t>
      </w:r>
    </w:p>
    <w:p w14:paraId="47777E52" w14:textId="18728251" w:rsidR="00747D8A" w:rsidRPr="00EA7BE5" w:rsidRDefault="00C003C1" w:rsidP="0034340D">
      <w:pPr>
        <w:rPr>
          <w:rFonts w:asciiTheme="minorHAnsi" w:hAnsiTheme="minorHAnsi"/>
          <w:iCs/>
        </w:rPr>
      </w:pPr>
      <w:r w:rsidRPr="00EA7BE5">
        <w:rPr>
          <w:rFonts w:asciiTheme="minorHAnsi" w:hAnsiTheme="minorHAnsi"/>
          <w:iCs/>
        </w:rPr>
        <w:t>(</w:t>
      </w:r>
      <w:r w:rsidR="00CC5382" w:rsidRPr="00EA7BE5">
        <w:rPr>
          <w:rFonts w:asciiTheme="minorHAnsi" w:hAnsiTheme="minorHAnsi"/>
          <w:iCs/>
        </w:rPr>
        <w:t>6</w:t>
      </w:r>
      <w:r w:rsidRPr="00EA7BE5">
        <w:rPr>
          <w:rFonts w:asciiTheme="minorHAnsi" w:hAnsiTheme="minorHAnsi"/>
          <w:iCs/>
        </w:rPr>
        <w:t>)</w:t>
      </w:r>
      <w:r w:rsidR="0051311D" w:rsidRPr="00EA7BE5">
        <w:rPr>
          <w:rFonts w:asciiTheme="minorHAnsi" w:hAnsiTheme="minorHAnsi"/>
          <w:iCs/>
        </w:rPr>
        <w:t xml:space="preserve"> </w:t>
      </w:r>
      <w:r w:rsidR="00D52B9D" w:rsidRPr="00EA7BE5">
        <w:rPr>
          <w:rFonts w:asciiTheme="minorHAnsi" w:hAnsiTheme="minorHAnsi"/>
          <w:iCs/>
        </w:rPr>
        <w:t>I</w:t>
      </w:r>
      <w:r w:rsidR="00747D8A" w:rsidRPr="00EA7BE5">
        <w:rPr>
          <w:rFonts w:asciiTheme="minorHAnsi" w:hAnsiTheme="minorHAnsi"/>
          <w:iCs/>
        </w:rPr>
        <w:t>zvajalec DO posreduje podatek o datumu zaključka veljavnosti osebnega načrta za nadomestno oskrbo</w:t>
      </w:r>
      <w:r w:rsidR="00D52B9D" w:rsidRPr="00EA7BE5">
        <w:rPr>
          <w:rFonts w:asciiTheme="minorHAnsi" w:hAnsiTheme="minorHAnsi"/>
          <w:iCs/>
        </w:rPr>
        <w:t xml:space="preserve"> skupaj s prvim posredovanjem podatkov osebnega načrta za nadomestno oskrbo.</w:t>
      </w:r>
    </w:p>
    <w:p w14:paraId="01A6AFD2" w14:textId="6479557B" w:rsidR="0051311D" w:rsidRPr="00EA7BE5" w:rsidRDefault="00747D8A" w:rsidP="0034340D">
      <w:pPr>
        <w:rPr>
          <w:rFonts w:asciiTheme="minorHAnsi" w:hAnsiTheme="minorHAnsi"/>
          <w:iCs/>
        </w:rPr>
      </w:pPr>
      <w:r w:rsidRPr="00EA7BE5">
        <w:rPr>
          <w:rFonts w:asciiTheme="minorHAnsi" w:hAnsiTheme="minorHAnsi"/>
          <w:iCs/>
        </w:rPr>
        <w:t xml:space="preserve">(7) </w:t>
      </w:r>
      <w:r w:rsidR="0051311D" w:rsidRPr="00EA7BE5">
        <w:rPr>
          <w:rFonts w:asciiTheme="minorHAnsi" w:hAnsiTheme="minorHAnsi"/>
          <w:iCs/>
        </w:rPr>
        <w:t xml:space="preserve">Če izvajalec DO ugotovi, da je datum zaključka veljavnosti osebnega načrta v obdobju, za katerega je že posredoval podatke obračuna, najprej posreduje dobropise za že prejete in zaključene račune na Zavod v skladu s šestim odstavkom 47. člena ZDOsk-1, nato pa na Zavod posreduje </w:t>
      </w:r>
      <w:r w:rsidR="00EA7D03" w:rsidRPr="00EA7BE5">
        <w:rPr>
          <w:rFonts w:asciiTheme="minorHAnsi" w:hAnsiTheme="minorHAnsi"/>
          <w:iCs/>
        </w:rPr>
        <w:t>podat</w:t>
      </w:r>
      <w:r w:rsidR="001C4253" w:rsidRPr="00EA7BE5">
        <w:rPr>
          <w:rFonts w:asciiTheme="minorHAnsi" w:hAnsiTheme="minorHAnsi"/>
          <w:iCs/>
        </w:rPr>
        <w:t>e</w:t>
      </w:r>
      <w:r w:rsidR="00EA7D03" w:rsidRPr="00EA7BE5">
        <w:rPr>
          <w:rFonts w:asciiTheme="minorHAnsi" w:hAnsiTheme="minorHAnsi"/>
          <w:iCs/>
        </w:rPr>
        <w:t>k</w:t>
      </w:r>
      <w:r w:rsidR="001C4253" w:rsidRPr="00EA7BE5">
        <w:rPr>
          <w:rFonts w:asciiTheme="minorHAnsi" w:hAnsiTheme="minorHAnsi"/>
          <w:iCs/>
        </w:rPr>
        <w:t xml:space="preserve"> o</w:t>
      </w:r>
      <w:r w:rsidR="001C468A" w:rsidRPr="00EA7BE5">
        <w:rPr>
          <w:rFonts w:asciiTheme="minorHAnsi" w:hAnsiTheme="minorHAnsi"/>
          <w:iCs/>
        </w:rPr>
        <w:t xml:space="preserve"> zaključk</w:t>
      </w:r>
      <w:r w:rsidR="001C4253" w:rsidRPr="00EA7BE5">
        <w:rPr>
          <w:rFonts w:asciiTheme="minorHAnsi" w:hAnsiTheme="minorHAnsi"/>
          <w:iCs/>
        </w:rPr>
        <w:t>u</w:t>
      </w:r>
      <w:r w:rsidR="0051311D" w:rsidRPr="00EA7BE5">
        <w:rPr>
          <w:rFonts w:asciiTheme="minorHAnsi" w:hAnsiTheme="minorHAnsi"/>
          <w:iCs/>
        </w:rPr>
        <w:t xml:space="preserve"> veljavnosti osebnega načrta.</w:t>
      </w:r>
    </w:p>
    <w:p w14:paraId="3BC143D4" w14:textId="7D555FAB" w:rsidR="007C42BF" w:rsidRPr="00EA7BE5" w:rsidRDefault="00154C15" w:rsidP="00826F1A">
      <w:pPr>
        <w:rPr>
          <w:rFonts w:asciiTheme="minorHAnsi" w:hAnsiTheme="minorHAnsi"/>
          <w:iCs/>
        </w:rPr>
      </w:pPr>
      <w:r w:rsidRPr="00EA7BE5">
        <w:rPr>
          <w:rFonts w:asciiTheme="minorHAnsi" w:hAnsiTheme="minorHAnsi"/>
          <w:iCs/>
        </w:rPr>
        <w:lastRenderedPageBreak/>
        <w:t>(</w:t>
      </w:r>
      <w:r w:rsidR="00747D8A" w:rsidRPr="00EA7BE5">
        <w:rPr>
          <w:rFonts w:asciiTheme="minorHAnsi" w:hAnsiTheme="minorHAnsi"/>
          <w:iCs/>
        </w:rPr>
        <w:t>8</w:t>
      </w:r>
      <w:r w:rsidRPr="00EA7BE5">
        <w:rPr>
          <w:rFonts w:asciiTheme="minorHAnsi" w:hAnsiTheme="minorHAnsi"/>
          <w:iCs/>
        </w:rPr>
        <w:t xml:space="preserve">) </w:t>
      </w:r>
      <w:r w:rsidR="00826F1A" w:rsidRPr="00EA7BE5">
        <w:rPr>
          <w:rFonts w:asciiTheme="minorHAnsi" w:hAnsiTheme="minorHAnsi"/>
          <w:iCs/>
        </w:rPr>
        <w:t>Izvajalec DO podatek o datumu zaključka veljavnosti osebnega načrta posreduje tudi</w:t>
      </w:r>
      <w:r w:rsidR="007C42BF" w:rsidRPr="00EA7BE5">
        <w:rPr>
          <w:rFonts w:asciiTheme="minorHAnsi" w:hAnsiTheme="minorHAnsi"/>
          <w:iCs/>
        </w:rPr>
        <w:t>:</w:t>
      </w:r>
    </w:p>
    <w:p w14:paraId="57F12937" w14:textId="37B6341B" w:rsidR="007C42BF" w:rsidRPr="00EA7BE5" w:rsidRDefault="007C42BF" w:rsidP="007C42BF">
      <w:pPr>
        <w:pStyle w:val="Odstavekseznama"/>
        <w:numPr>
          <w:ilvl w:val="0"/>
          <w:numId w:val="53"/>
        </w:numPr>
        <w:rPr>
          <w:rFonts w:asciiTheme="minorHAnsi" w:hAnsiTheme="minorHAnsi"/>
          <w:iCs/>
        </w:rPr>
      </w:pPr>
      <w:r w:rsidRPr="00EA7BE5">
        <w:rPr>
          <w:rFonts w:asciiTheme="minorHAnsi" w:hAnsiTheme="minorHAnsi"/>
          <w:iCs/>
        </w:rPr>
        <w:t xml:space="preserve">ko </w:t>
      </w:r>
      <w:r w:rsidR="00826F1A" w:rsidRPr="00EA7BE5">
        <w:rPr>
          <w:rFonts w:asciiTheme="minorHAnsi" w:hAnsiTheme="minorHAnsi"/>
          <w:iCs/>
        </w:rPr>
        <w:t xml:space="preserve">osebni načrt preneha </w:t>
      </w:r>
      <w:r w:rsidR="00DC37F1" w:rsidRPr="00EA7BE5">
        <w:rPr>
          <w:rFonts w:asciiTheme="minorHAnsi" w:hAnsiTheme="minorHAnsi"/>
          <w:iCs/>
        </w:rPr>
        <w:t xml:space="preserve">po samem zakonu </w:t>
      </w:r>
      <w:r w:rsidR="00826F1A" w:rsidRPr="00EA7BE5">
        <w:rPr>
          <w:rFonts w:asciiTheme="minorHAnsi" w:hAnsiTheme="minorHAnsi"/>
          <w:iCs/>
        </w:rPr>
        <w:t>na podlagi enajstega odstavka 42. člena ZDOsk-1</w:t>
      </w:r>
      <w:r w:rsidRPr="00EA7BE5">
        <w:rPr>
          <w:rFonts w:asciiTheme="minorHAnsi" w:hAnsiTheme="minorHAnsi"/>
          <w:iCs/>
        </w:rPr>
        <w:t>;</w:t>
      </w:r>
    </w:p>
    <w:p w14:paraId="7ECAB01A" w14:textId="2803C628" w:rsidR="007C42BF" w:rsidRPr="00EA7BE5" w:rsidRDefault="007C42BF" w:rsidP="007C42BF">
      <w:pPr>
        <w:pStyle w:val="Odstavekseznama"/>
        <w:numPr>
          <w:ilvl w:val="0"/>
          <w:numId w:val="53"/>
        </w:numPr>
        <w:rPr>
          <w:rFonts w:asciiTheme="minorHAnsi" w:hAnsiTheme="minorHAnsi"/>
          <w:iCs/>
        </w:rPr>
      </w:pPr>
      <w:r w:rsidRPr="00EA7BE5">
        <w:rPr>
          <w:rFonts w:asciiTheme="minorHAnsi" w:hAnsiTheme="minorHAnsi"/>
          <w:iCs/>
        </w:rPr>
        <w:t xml:space="preserve">vstopna točka ne izda ugotovitvene odločbe na podlagi 11. člena </w:t>
      </w:r>
      <w:r w:rsidRPr="00EA7BE5">
        <w:t>ZUOPCSD</w:t>
      </w:r>
      <w:r w:rsidRPr="00EA7BE5">
        <w:rPr>
          <w:rFonts w:asciiTheme="minorHAnsi" w:hAnsiTheme="minorHAnsi"/>
          <w:iCs/>
        </w:rPr>
        <w:t xml:space="preserve"> za uporabnika, ki ima sklenjen prevedbeni osebni načrt </w:t>
      </w:r>
      <w:r w:rsidR="00826F1A" w:rsidRPr="00EA7BE5">
        <w:rPr>
          <w:rFonts w:asciiTheme="minorHAnsi" w:hAnsiTheme="minorHAnsi"/>
          <w:iCs/>
        </w:rPr>
        <w:t xml:space="preserve">ali </w:t>
      </w:r>
    </w:p>
    <w:p w14:paraId="3E1AB66E" w14:textId="63F66698" w:rsidR="00826F1A" w:rsidRPr="00EA7BE5" w:rsidRDefault="00826F1A" w:rsidP="007C42BF">
      <w:pPr>
        <w:pStyle w:val="Odstavekseznama"/>
        <w:numPr>
          <w:ilvl w:val="0"/>
          <w:numId w:val="53"/>
        </w:numPr>
        <w:rPr>
          <w:rFonts w:asciiTheme="minorHAnsi" w:hAnsiTheme="minorHAnsi"/>
          <w:iCs/>
        </w:rPr>
      </w:pPr>
      <w:r w:rsidRPr="00EA7BE5">
        <w:rPr>
          <w:rFonts w:asciiTheme="minorHAnsi" w:hAnsiTheme="minorHAnsi"/>
          <w:iCs/>
        </w:rPr>
        <w:t xml:space="preserve">če skrbnik uporabnika, ki mu je bil določen začasni osebni načrt na podlagi 11. člena </w:t>
      </w:r>
      <w:r w:rsidRPr="00EA7BE5">
        <w:t>ZUOPCSD, v roku dveh mesecev od njegove postavitve ne poda soglasja k začasnemu osebnemu načrtu. Začasno osebni načrt preneha z dnem poteka dvomesečnega roka za podajo soglasja</w:t>
      </w:r>
      <w:r w:rsidRPr="00EA7BE5">
        <w:rPr>
          <w:rFonts w:asciiTheme="minorHAnsi" w:hAnsiTheme="minorHAnsi"/>
          <w:iCs/>
        </w:rPr>
        <w:t>.</w:t>
      </w:r>
    </w:p>
    <w:p w14:paraId="7AA00A9A" w14:textId="77777777" w:rsidR="00656F3F" w:rsidRPr="00EA7BE5" w:rsidRDefault="00713E95" w:rsidP="00EB3B95">
      <w:pPr>
        <w:pStyle w:val="Brezrazmikov"/>
        <w:rPr>
          <w:iCs/>
        </w:rPr>
      </w:pPr>
      <w:r w:rsidRPr="00EA7BE5">
        <w:rPr>
          <w:i w:val="0"/>
          <w:iCs/>
        </w:rPr>
        <w:t>(</w:t>
      </w:r>
      <w:r w:rsidR="00747D8A" w:rsidRPr="00EA7BE5">
        <w:rPr>
          <w:i w:val="0"/>
          <w:iCs/>
        </w:rPr>
        <w:t>9</w:t>
      </w:r>
      <w:r w:rsidRPr="00EA7BE5">
        <w:rPr>
          <w:i w:val="0"/>
          <w:iCs/>
        </w:rPr>
        <w:t>)</w:t>
      </w:r>
      <w:r w:rsidR="00656F3F" w:rsidRPr="00EA7BE5">
        <w:rPr>
          <w:i w:val="0"/>
          <w:iCs/>
        </w:rPr>
        <w:t xml:space="preserve"> Če pri uporabniku pravice do oskrbovalca družinskega člana v času nadomestne oskrbe pride do potrebe po zdravljenju v bolnišnici, izvajalec spremeni podatke osebnega načrta za nadomestno oskrbo v skladu s šestim odstavkom 11. člena tega navodila, ob tem pa kot datum zaključka osebnega načrta za nadomestno oskrbo navede:</w:t>
      </w:r>
    </w:p>
    <w:p w14:paraId="2F906B75" w14:textId="63C936BD" w:rsidR="00656F3F" w:rsidRPr="00EA7BE5" w:rsidRDefault="00656F3F" w:rsidP="00656F3F">
      <w:pPr>
        <w:pStyle w:val="Odstavekseznama"/>
        <w:numPr>
          <w:ilvl w:val="0"/>
          <w:numId w:val="47"/>
        </w:numPr>
        <w:rPr>
          <w:rFonts w:asciiTheme="minorHAnsi" w:hAnsiTheme="minorHAnsi"/>
          <w:iCs/>
        </w:rPr>
      </w:pPr>
      <w:r w:rsidRPr="00EA7BE5">
        <w:rPr>
          <w:rFonts w:asciiTheme="minorHAnsi" w:hAnsiTheme="minorHAnsi"/>
          <w:iCs/>
        </w:rPr>
        <w:t>dan odhoda uporabnika v bolnišnico, če je na ta dan uporabniku izvajal storitve DO</w:t>
      </w:r>
      <w:r w:rsidR="00D66C94" w:rsidRPr="00EA7BE5">
        <w:rPr>
          <w:rFonts w:asciiTheme="minorHAnsi" w:hAnsiTheme="minorHAnsi"/>
          <w:iCs/>
        </w:rPr>
        <w:t>,</w:t>
      </w:r>
      <w:r w:rsidRPr="00EA7BE5">
        <w:rPr>
          <w:rFonts w:asciiTheme="minorHAnsi" w:hAnsiTheme="minorHAnsi"/>
          <w:iCs/>
        </w:rPr>
        <w:t xml:space="preserve"> ali</w:t>
      </w:r>
    </w:p>
    <w:p w14:paraId="44299D80" w14:textId="2664CB3C" w:rsidR="00713E95" w:rsidRPr="00EA7BE5" w:rsidRDefault="00656F3F" w:rsidP="00656F3F">
      <w:pPr>
        <w:pStyle w:val="Odstavekseznama"/>
        <w:numPr>
          <w:ilvl w:val="0"/>
          <w:numId w:val="47"/>
        </w:numPr>
        <w:rPr>
          <w:rFonts w:asciiTheme="minorHAnsi" w:hAnsiTheme="minorHAnsi"/>
          <w:iCs/>
        </w:rPr>
      </w:pPr>
      <w:r w:rsidRPr="00EA7BE5">
        <w:rPr>
          <w:rFonts w:asciiTheme="minorHAnsi" w:hAnsiTheme="minorHAnsi"/>
          <w:iCs/>
        </w:rPr>
        <w:t>en dan pred odhodom uporabnika v bolnišnico, če na ta dan uporabniku ni izvajal storitve DO</w:t>
      </w:r>
      <w:r w:rsidR="00713E95" w:rsidRPr="00EA7BE5">
        <w:rPr>
          <w:rFonts w:asciiTheme="minorHAnsi" w:hAnsiTheme="minorHAnsi"/>
          <w:iCs/>
        </w:rPr>
        <w:t xml:space="preserve">. </w:t>
      </w:r>
    </w:p>
    <w:p w14:paraId="1D49CD9F" w14:textId="62042EF9" w:rsidR="00AC4290" w:rsidRPr="00EA7BE5" w:rsidRDefault="00CF75DE" w:rsidP="00CF75DE">
      <w:pPr>
        <w:rPr>
          <w:rFonts w:asciiTheme="minorHAnsi" w:hAnsiTheme="minorHAnsi"/>
          <w:iCs/>
        </w:rPr>
      </w:pPr>
      <w:r w:rsidRPr="00EA7BE5">
        <w:rPr>
          <w:rFonts w:asciiTheme="minorHAnsi" w:hAnsiTheme="minorHAnsi"/>
        </w:rPr>
        <w:t xml:space="preserve">(10) Število minut iz 5. in 6. točke a) alineje prvega odstavka 7. člena tega navodila, ne sme presegati </w:t>
      </w:r>
      <w:r w:rsidRPr="00EA7BE5">
        <w:t xml:space="preserve">obsega ur, do katerega je uporabnik upravičen na podlagi odločbe </w:t>
      </w:r>
      <w:r w:rsidRPr="00EA7BE5">
        <w:rPr>
          <w:rFonts w:asciiTheme="minorHAnsi" w:hAnsiTheme="minorHAnsi"/>
          <w:iCs/>
        </w:rPr>
        <w:t>o upravičenosti do DO ali prevedbe uporabnika na podlagi 11. člena ZUOPCSD</w:t>
      </w:r>
      <w:r w:rsidRPr="00EA7BE5">
        <w:t>, ki ga za posamezno kategorijo DO določa 16. člen ZDOsk</w:t>
      </w:r>
      <w:r w:rsidRPr="00EA7BE5">
        <w:softHyphen/>
      </w:r>
      <w:r w:rsidRPr="00EA7BE5">
        <w:softHyphen/>
      </w:r>
      <w:r w:rsidRPr="00EA7BE5">
        <w:softHyphen/>
      </w:r>
      <w:r w:rsidRPr="00EA7BE5">
        <w:softHyphen/>
      </w:r>
      <w:r w:rsidRPr="00EA7BE5">
        <w:noBreakHyphen/>
        <w:t>1.</w:t>
      </w:r>
    </w:p>
    <w:p w14:paraId="5263F99D" w14:textId="77777777" w:rsidR="00E93D54" w:rsidRPr="00EA7BE5" w:rsidRDefault="00E93D54" w:rsidP="00E93D54">
      <w:pPr>
        <w:pStyle w:val="Odstavekseznama"/>
        <w:numPr>
          <w:ilvl w:val="0"/>
          <w:numId w:val="5"/>
        </w:numPr>
        <w:suppressAutoHyphens/>
        <w:overflowPunct w:val="0"/>
        <w:autoSpaceDE w:val="0"/>
        <w:autoSpaceDN w:val="0"/>
        <w:adjustRightInd w:val="0"/>
        <w:spacing w:before="360" w:after="0" w:line="240" w:lineRule="auto"/>
        <w:ind w:left="284" w:hanging="284"/>
        <w:contextualSpacing w:val="0"/>
        <w:jc w:val="center"/>
        <w:textAlignment w:val="baseline"/>
        <w:rPr>
          <w:rFonts w:asciiTheme="minorHAnsi" w:eastAsia="Times New Roman" w:hAnsiTheme="minorHAnsi"/>
          <w:b/>
          <w:bCs/>
          <w:iCs/>
          <w:lang w:eastAsia="x-none"/>
        </w:rPr>
      </w:pPr>
      <w:r w:rsidRPr="00EA7BE5">
        <w:rPr>
          <w:rFonts w:asciiTheme="minorHAnsi" w:eastAsia="Times New Roman" w:hAnsiTheme="minorHAnsi"/>
          <w:b/>
          <w:bCs/>
          <w:iCs/>
          <w:lang w:eastAsia="x-none"/>
        </w:rPr>
        <w:t xml:space="preserve">člen </w:t>
      </w:r>
    </w:p>
    <w:p w14:paraId="606BD50C" w14:textId="49694FD2" w:rsidR="00E93D54" w:rsidRPr="00EA7BE5" w:rsidRDefault="00E93D54" w:rsidP="00E93D54">
      <w:pPr>
        <w:jc w:val="center"/>
        <w:rPr>
          <w:rFonts w:asciiTheme="minorHAnsi" w:hAnsiTheme="minorHAnsi"/>
          <w:b/>
          <w:bCs/>
          <w:iCs/>
        </w:rPr>
      </w:pPr>
      <w:r w:rsidRPr="00EA7BE5">
        <w:rPr>
          <w:rFonts w:asciiTheme="minorHAnsi" w:hAnsiTheme="minorHAnsi"/>
          <w:b/>
          <w:bCs/>
          <w:iCs/>
        </w:rPr>
        <w:t>(</w:t>
      </w:r>
      <w:r w:rsidR="00F32C87" w:rsidRPr="00EA7BE5">
        <w:rPr>
          <w:rFonts w:asciiTheme="minorHAnsi" w:hAnsiTheme="minorHAnsi"/>
          <w:b/>
          <w:bCs/>
          <w:iCs/>
        </w:rPr>
        <w:t xml:space="preserve">dodatna </w:t>
      </w:r>
      <w:r w:rsidRPr="00EA7BE5">
        <w:rPr>
          <w:rFonts w:asciiTheme="minorHAnsi" w:hAnsiTheme="minorHAnsi"/>
          <w:b/>
          <w:bCs/>
          <w:iCs/>
        </w:rPr>
        <w:t>pravila za posredovanje podatkov osebnega načrta za kombinacijo pravic)</w:t>
      </w:r>
    </w:p>
    <w:p w14:paraId="1ED1FA3E" w14:textId="7B402910" w:rsidR="00E93D54" w:rsidRPr="00EA7BE5" w:rsidRDefault="00DC315A" w:rsidP="00E93D54">
      <w:pPr>
        <w:rPr>
          <w:rFonts w:asciiTheme="minorHAnsi" w:hAnsiTheme="minorHAnsi"/>
          <w:iCs/>
        </w:rPr>
      </w:pPr>
      <w:r w:rsidRPr="00EA7BE5">
        <w:rPr>
          <w:rFonts w:asciiTheme="minorHAnsi" w:hAnsiTheme="minorHAnsi"/>
          <w:iCs/>
        </w:rPr>
        <w:t>(</w:t>
      </w:r>
      <w:r w:rsidR="00E93D54" w:rsidRPr="00EA7BE5">
        <w:rPr>
          <w:rFonts w:asciiTheme="minorHAnsi" w:hAnsiTheme="minorHAnsi"/>
          <w:iCs/>
        </w:rPr>
        <w:t>1</w:t>
      </w:r>
      <w:r w:rsidRPr="00EA7BE5">
        <w:rPr>
          <w:rFonts w:asciiTheme="minorHAnsi" w:hAnsiTheme="minorHAnsi"/>
          <w:iCs/>
        </w:rPr>
        <w:t xml:space="preserve">) Izvajalec DO, ki je z uporabnikom kombinacije pravice do DO na domu in dnevne DO pri izvajalcu sklenil osebni načrt za zagotavljanje storitev DO za obe pravici, posreduje podatke osebnega načrta </w:t>
      </w:r>
      <w:r w:rsidR="00193A14" w:rsidRPr="00EA7BE5">
        <w:rPr>
          <w:rFonts w:asciiTheme="minorHAnsi" w:hAnsiTheme="minorHAnsi"/>
          <w:iCs/>
        </w:rPr>
        <w:t>za obe pravici</w:t>
      </w:r>
      <w:r w:rsidR="00125BF4" w:rsidRPr="00EA7BE5">
        <w:rPr>
          <w:rFonts w:asciiTheme="minorHAnsi" w:hAnsiTheme="minorHAnsi"/>
          <w:iCs/>
        </w:rPr>
        <w:t>.</w:t>
      </w:r>
      <w:r w:rsidR="00747D8A" w:rsidRPr="00EA7BE5">
        <w:rPr>
          <w:rFonts w:asciiTheme="minorHAnsi" w:hAnsiTheme="minorHAnsi"/>
          <w:iCs/>
        </w:rPr>
        <w:t xml:space="preserve"> </w:t>
      </w:r>
    </w:p>
    <w:p w14:paraId="3E9CB303" w14:textId="2C692C59" w:rsidR="004D45A5" w:rsidRPr="00EA7BE5" w:rsidRDefault="00193A14" w:rsidP="004D45A5">
      <w:pPr>
        <w:rPr>
          <w:rFonts w:asciiTheme="minorHAnsi" w:hAnsiTheme="minorHAnsi"/>
          <w:iCs/>
        </w:rPr>
      </w:pPr>
      <w:r w:rsidRPr="00EA7BE5">
        <w:rPr>
          <w:rFonts w:asciiTheme="minorHAnsi" w:hAnsiTheme="minorHAnsi"/>
          <w:iCs/>
        </w:rPr>
        <w:t>(</w:t>
      </w:r>
      <w:r w:rsidR="00E93D54" w:rsidRPr="00EA7BE5">
        <w:rPr>
          <w:rFonts w:asciiTheme="minorHAnsi" w:hAnsiTheme="minorHAnsi"/>
          <w:iCs/>
        </w:rPr>
        <w:t>2</w:t>
      </w:r>
      <w:r w:rsidRPr="00EA7BE5">
        <w:rPr>
          <w:rFonts w:asciiTheme="minorHAnsi" w:hAnsiTheme="minorHAnsi"/>
          <w:iCs/>
        </w:rPr>
        <w:t xml:space="preserve">) </w:t>
      </w:r>
      <w:r w:rsidR="00E93D54" w:rsidRPr="00EA7BE5">
        <w:rPr>
          <w:rFonts w:asciiTheme="minorHAnsi" w:hAnsiTheme="minorHAnsi"/>
          <w:iCs/>
        </w:rPr>
        <w:t>Izvajalec DO, ki je z u</w:t>
      </w:r>
      <w:r w:rsidRPr="00EA7BE5">
        <w:rPr>
          <w:rFonts w:asciiTheme="minorHAnsi" w:hAnsiTheme="minorHAnsi"/>
          <w:iCs/>
        </w:rPr>
        <w:t>porabnik</w:t>
      </w:r>
      <w:r w:rsidR="00E93D54" w:rsidRPr="00EA7BE5">
        <w:rPr>
          <w:rFonts w:asciiTheme="minorHAnsi" w:hAnsiTheme="minorHAnsi"/>
          <w:iCs/>
        </w:rPr>
        <w:t>om</w:t>
      </w:r>
      <w:r w:rsidRPr="00EA7BE5">
        <w:rPr>
          <w:rFonts w:asciiTheme="minorHAnsi" w:hAnsiTheme="minorHAnsi"/>
          <w:iCs/>
        </w:rPr>
        <w:t xml:space="preserve"> kombinacije pravice do DO na domu in dnevne DO</w:t>
      </w:r>
      <w:r w:rsidR="00E93D54" w:rsidRPr="00EA7BE5">
        <w:rPr>
          <w:rFonts w:asciiTheme="minorHAnsi" w:hAnsiTheme="minorHAnsi"/>
          <w:iCs/>
        </w:rPr>
        <w:t xml:space="preserve"> sklenil osebni načrt kot eden izmed dveh izvajalcev</w:t>
      </w:r>
      <w:r w:rsidRPr="00EA7BE5">
        <w:rPr>
          <w:rFonts w:asciiTheme="minorHAnsi" w:hAnsiTheme="minorHAnsi"/>
          <w:iCs/>
        </w:rPr>
        <w:t xml:space="preserve">, </w:t>
      </w:r>
      <w:r w:rsidR="00E93D54" w:rsidRPr="00EA7BE5">
        <w:rPr>
          <w:rFonts w:asciiTheme="minorHAnsi" w:hAnsiTheme="minorHAnsi"/>
          <w:iCs/>
        </w:rPr>
        <w:t xml:space="preserve">ločeno za svoj del </w:t>
      </w:r>
      <w:r w:rsidRPr="00EA7BE5">
        <w:rPr>
          <w:rFonts w:asciiTheme="minorHAnsi" w:hAnsiTheme="minorHAnsi"/>
          <w:iCs/>
        </w:rPr>
        <w:t xml:space="preserve">posreduje podatke osebnega načrta za tisto pravico, ki jo </w:t>
      </w:r>
      <w:r w:rsidR="00E93D54" w:rsidRPr="00EA7BE5">
        <w:rPr>
          <w:rFonts w:asciiTheme="minorHAnsi" w:hAnsiTheme="minorHAnsi"/>
          <w:iCs/>
        </w:rPr>
        <w:t xml:space="preserve">uporabniku </w:t>
      </w:r>
      <w:r w:rsidRPr="00EA7BE5">
        <w:rPr>
          <w:rFonts w:asciiTheme="minorHAnsi" w:hAnsiTheme="minorHAnsi"/>
          <w:iCs/>
        </w:rPr>
        <w:t>zagotavlja</w:t>
      </w:r>
      <w:r w:rsidR="00125BF4" w:rsidRPr="00EA7BE5">
        <w:rPr>
          <w:rFonts w:asciiTheme="minorHAnsi" w:hAnsiTheme="minorHAnsi"/>
          <w:iCs/>
        </w:rPr>
        <w:t>.</w:t>
      </w:r>
    </w:p>
    <w:p w14:paraId="6343C861" w14:textId="42B3348E" w:rsidR="00125BF4" w:rsidRPr="00EA7BE5" w:rsidRDefault="00E93D54" w:rsidP="00125BF4">
      <w:pPr>
        <w:rPr>
          <w:rFonts w:asciiTheme="minorHAnsi" w:hAnsiTheme="minorHAnsi"/>
          <w:iCs/>
        </w:rPr>
      </w:pPr>
      <w:r w:rsidRPr="00EA7BE5">
        <w:rPr>
          <w:rFonts w:asciiTheme="minorHAnsi" w:hAnsiTheme="minorHAnsi"/>
          <w:iCs/>
        </w:rPr>
        <w:t>(3) Izvajalec DO iz prejšnjega odstavka lahko posreduje podatke aneksa k osebnemu načrtu za pravico, ki jo zagotavlja uporabniku, če se z aneksom ne spreminja razmerje med pravico do DO na domu in pravico do dnevne DO. Če se razmerje obsega ur</w:t>
      </w:r>
      <w:r w:rsidR="00125BF4" w:rsidRPr="00EA7BE5">
        <w:rPr>
          <w:rFonts w:asciiTheme="minorHAnsi" w:hAnsiTheme="minorHAnsi"/>
          <w:iCs/>
        </w:rPr>
        <w:t xml:space="preserve"> </w:t>
      </w:r>
      <w:r w:rsidRPr="00EA7BE5">
        <w:rPr>
          <w:rFonts w:asciiTheme="minorHAnsi" w:hAnsiTheme="minorHAnsi"/>
          <w:iCs/>
        </w:rPr>
        <w:t>posamezne pravice</w:t>
      </w:r>
      <w:r w:rsidR="00125BF4" w:rsidRPr="00EA7BE5">
        <w:rPr>
          <w:rFonts w:asciiTheme="minorHAnsi" w:hAnsiTheme="minorHAnsi"/>
          <w:iCs/>
        </w:rPr>
        <w:t xml:space="preserve"> z aneksom k osebnemu načrtu</w:t>
      </w:r>
      <w:r w:rsidRPr="00EA7BE5">
        <w:rPr>
          <w:rFonts w:asciiTheme="minorHAnsi" w:hAnsiTheme="minorHAnsi"/>
          <w:iCs/>
        </w:rPr>
        <w:t xml:space="preserve"> </w:t>
      </w:r>
      <w:r w:rsidR="00125BF4" w:rsidRPr="00EA7BE5">
        <w:rPr>
          <w:rFonts w:asciiTheme="minorHAnsi" w:hAnsiTheme="minorHAnsi"/>
          <w:iCs/>
        </w:rPr>
        <w:t>spremeni, oba izvajalca DO posredujeta podatke aneksa k osebnemu načrtu.</w:t>
      </w:r>
    </w:p>
    <w:p w14:paraId="24369E03" w14:textId="67745401" w:rsidR="0034340D" w:rsidRPr="00EA7BE5" w:rsidRDefault="00125BF4" w:rsidP="00713E95">
      <w:pPr>
        <w:rPr>
          <w:rFonts w:asciiTheme="minorHAnsi" w:hAnsiTheme="minorHAnsi"/>
          <w:iCs/>
        </w:rPr>
      </w:pPr>
      <w:r w:rsidRPr="00EA7BE5">
        <w:rPr>
          <w:rFonts w:asciiTheme="minorHAnsi" w:hAnsiTheme="minorHAnsi"/>
          <w:iCs/>
        </w:rPr>
        <w:t xml:space="preserve">(4) </w:t>
      </w:r>
      <w:r w:rsidR="00747D8A" w:rsidRPr="00EA7BE5">
        <w:rPr>
          <w:rFonts w:asciiTheme="minorHAnsi" w:hAnsiTheme="minorHAnsi"/>
          <w:iCs/>
        </w:rPr>
        <w:t>Ko izvajalec DO posreduje podatke osebnega načrta ali aneksa k osebnemu načrtu iz tega člena, označi, da gre za vrsto osebnega načrta 3 iz šifranta D10 iz 3. člena tega navodila.</w:t>
      </w:r>
    </w:p>
    <w:p w14:paraId="3ABAD14A" w14:textId="32F4BB07" w:rsidR="00747D8A" w:rsidRPr="00EA7BE5" w:rsidRDefault="00F32C87" w:rsidP="00747D8A">
      <w:pPr>
        <w:rPr>
          <w:rFonts w:asciiTheme="minorHAnsi" w:hAnsiTheme="minorHAnsi"/>
          <w:iCs/>
        </w:rPr>
      </w:pPr>
      <w:r w:rsidRPr="00EA7BE5">
        <w:rPr>
          <w:rFonts w:asciiTheme="minorHAnsi" w:hAnsiTheme="minorHAnsi"/>
          <w:iCs/>
        </w:rPr>
        <w:t xml:space="preserve">(5) </w:t>
      </w:r>
      <w:r w:rsidR="00747D8A" w:rsidRPr="00EA7BE5">
        <w:rPr>
          <w:rFonts w:asciiTheme="minorHAnsi" w:hAnsiTheme="minorHAnsi"/>
          <w:iCs/>
        </w:rPr>
        <w:t>Ob prenehanju osebnega načrta iz tega člena izvajalec DO Zavodu poleg podatkov iz 1. do 4. točke</w:t>
      </w:r>
      <w:r w:rsidR="00D52B9D" w:rsidRPr="00EA7BE5">
        <w:rPr>
          <w:rFonts w:asciiTheme="minorHAnsi" w:hAnsiTheme="minorHAnsi"/>
          <w:iCs/>
        </w:rPr>
        <w:t xml:space="preserve"> </w:t>
      </w:r>
      <w:r w:rsidR="00747D8A" w:rsidRPr="00EA7BE5">
        <w:rPr>
          <w:rFonts w:asciiTheme="minorHAnsi" w:hAnsiTheme="minorHAnsi"/>
          <w:iCs/>
        </w:rPr>
        <w:t xml:space="preserve">prvega odstavka in prve alineje drugega odstavka </w:t>
      </w:r>
      <w:r w:rsidR="00D52B9D" w:rsidRPr="00EA7BE5">
        <w:rPr>
          <w:rFonts w:asciiTheme="minorHAnsi" w:hAnsiTheme="minorHAnsi"/>
          <w:iCs/>
        </w:rPr>
        <w:t>7.</w:t>
      </w:r>
      <w:r w:rsidR="00747D8A" w:rsidRPr="00EA7BE5">
        <w:rPr>
          <w:rFonts w:asciiTheme="minorHAnsi" w:hAnsiTheme="minorHAnsi"/>
          <w:iCs/>
        </w:rPr>
        <w:t xml:space="preserve"> člena</w:t>
      </w:r>
      <w:r w:rsidR="00D52B9D" w:rsidRPr="00EA7BE5">
        <w:rPr>
          <w:rFonts w:asciiTheme="minorHAnsi" w:hAnsiTheme="minorHAnsi"/>
          <w:iCs/>
        </w:rPr>
        <w:t xml:space="preserve"> tega navodila</w:t>
      </w:r>
      <w:r w:rsidR="00747D8A" w:rsidRPr="00EA7BE5">
        <w:rPr>
          <w:rFonts w:asciiTheme="minorHAnsi" w:hAnsiTheme="minorHAnsi"/>
          <w:iCs/>
        </w:rPr>
        <w:t xml:space="preserve">, posreduje tudi podatek o datumu zaključka veljavnosti osebnega načrta s šifro 3 iz šifranta D7 iz 3. člena tega navodila, ki ga posreduje pred nastopom konca veljavnosti osebnega načrta. </w:t>
      </w:r>
    </w:p>
    <w:p w14:paraId="64E6174D" w14:textId="16A9C928" w:rsidR="00F32C87" w:rsidRPr="00EA7BE5" w:rsidRDefault="00747D8A" w:rsidP="00713E95">
      <w:pPr>
        <w:rPr>
          <w:rFonts w:asciiTheme="minorHAnsi" w:hAnsiTheme="minorHAnsi"/>
          <w:iCs/>
        </w:rPr>
      </w:pPr>
      <w:r w:rsidRPr="00EA7BE5">
        <w:rPr>
          <w:rFonts w:asciiTheme="minorHAnsi" w:hAnsiTheme="minorHAnsi"/>
          <w:iCs/>
        </w:rPr>
        <w:t xml:space="preserve">(6) </w:t>
      </w:r>
      <w:r w:rsidR="00F32C87" w:rsidRPr="00EA7BE5">
        <w:rPr>
          <w:rFonts w:asciiTheme="minorHAnsi" w:hAnsiTheme="minorHAnsi"/>
          <w:iCs/>
        </w:rPr>
        <w:t xml:space="preserve">Za posredovanje podatkov osebnega načrta za kombinacijo pravice do DO na domu in dnevne DO </w:t>
      </w:r>
      <w:r w:rsidRPr="00EA7BE5">
        <w:rPr>
          <w:rFonts w:asciiTheme="minorHAnsi" w:hAnsiTheme="minorHAnsi"/>
          <w:iCs/>
        </w:rPr>
        <w:t xml:space="preserve">se </w:t>
      </w:r>
      <w:r w:rsidR="0044456D" w:rsidRPr="00EA7BE5">
        <w:rPr>
          <w:rFonts w:asciiTheme="minorHAnsi" w:hAnsiTheme="minorHAnsi"/>
          <w:iCs/>
        </w:rPr>
        <w:t>uporabljajo</w:t>
      </w:r>
      <w:r w:rsidRPr="00EA7BE5">
        <w:rPr>
          <w:rFonts w:asciiTheme="minorHAnsi" w:hAnsiTheme="minorHAnsi"/>
          <w:iCs/>
        </w:rPr>
        <w:t xml:space="preserve"> tudi</w:t>
      </w:r>
      <w:r w:rsidR="00F32C87" w:rsidRPr="00EA7BE5">
        <w:rPr>
          <w:rFonts w:asciiTheme="minorHAnsi" w:hAnsiTheme="minorHAnsi"/>
          <w:iCs/>
        </w:rPr>
        <w:t xml:space="preserve"> pravila iz prejšnjega člena.</w:t>
      </w:r>
    </w:p>
    <w:p w14:paraId="5F405740" w14:textId="15730E09" w:rsidR="00F84C28" w:rsidRPr="00EA7BE5" w:rsidRDefault="00FE74F0" w:rsidP="00F84C28">
      <w:pPr>
        <w:pStyle w:val="Odstavekseznama"/>
        <w:numPr>
          <w:ilvl w:val="0"/>
          <w:numId w:val="5"/>
        </w:numPr>
        <w:suppressAutoHyphens/>
        <w:overflowPunct w:val="0"/>
        <w:autoSpaceDE w:val="0"/>
        <w:autoSpaceDN w:val="0"/>
        <w:adjustRightInd w:val="0"/>
        <w:spacing w:before="360" w:after="0" w:line="240" w:lineRule="auto"/>
        <w:ind w:left="284" w:hanging="284"/>
        <w:contextualSpacing w:val="0"/>
        <w:jc w:val="center"/>
        <w:textAlignment w:val="baseline"/>
        <w:rPr>
          <w:rFonts w:asciiTheme="minorHAnsi" w:hAnsiTheme="minorHAnsi"/>
          <w:b/>
          <w:bCs/>
          <w:iCs/>
        </w:rPr>
      </w:pPr>
      <w:r w:rsidRPr="00EA7BE5">
        <w:rPr>
          <w:rFonts w:asciiTheme="minorHAnsi" w:eastAsia="Times New Roman" w:hAnsiTheme="minorHAnsi"/>
          <w:b/>
          <w:bCs/>
          <w:iCs/>
          <w:lang w:eastAsia="x-none"/>
        </w:rPr>
        <w:t xml:space="preserve"> </w:t>
      </w:r>
      <w:r w:rsidR="00F84C28" w:rsidRPr="00EA7BE5">
        <w:rPr>
          <w:rFonts w:asciiTheme="minorHAnsi" w:eastAsia="Times New Roman" w:hAnsiTheme="minorHAnsi"/>
          <w:b/>
          <w:bCs/>
          <w:iCs/>
          <w:lang w:eastAsia="x-none"/>
        </w:rPr>
        <w:t xml:space="preserve">člen </w:t>
      </w:r>
    </w:p>
    <w:p w14:paraId="42601887" w14:textId="21F8EE28" w:rsidR="00F84C28" w:rsidRPr="00EA7BE5" w:rsidRDefault="00F84C28" w:rsidP="00F84C28">
      <w:pPr>
        <w:jc w:val="center"/>
        <w:rPr>
          <w:rFonts w:asciiTheme="minorHAnsi" w:hAnsiTheme="minorHAnsi"/>
          <w:b/>
          <w:bCs/>
          <w:iCs/>
        </w:rPr>
      </w:pPr>
      <w:r w:rsidRPr="00EA7BE5">
        <w:rPr>
          <w:rFonts w:asciiTheme="minorHAnsi" w:hAnsiTheme="minorHAnsi"/>
          <w:b/>
          <w:bCs/>
          <w:iCs/>
        </w:rPr>
        <w:t>(pravila za preklic</w:t>
      </w:r>
      <w:r w:rsidR="001C468A" w:rsidRPr="00EA7BE5">
        <w:rPr>
          <w:rFonts w:asciiTheme="minorHAnsi" w:hAnsiTheme="minorHAnsi"/>
          <w:b/>
          <w:bCs/>
          <w:iCs/>
        </w:rPr>
        <w:t xml:space="preserve"> ali spremembo</w:t>
      </w:r>
      <w:r w:rsidRPr="00EA7BE5">
        <w:rPr>
          <w:rFonts w:asciiTheme="minorHAnsi" w:hAnsiTheme="minorHAnsi"/>
          <w:b/>
          <w:bCs/>
          <w:iCs/>
        </w:rPr>
        <w:t xml:space="preserve"> podatkov osebnega načrta)</w:t>
      </w:r>
    </w:p>
    <w:p w14:paraId="7B99CA8E" w14:textId="78072E4A" w:rsidR="00F84C28" w:rsidRPr="00EA7BE5" w:rsidRDefault="00F84C28" w:rsidP="00F84C28">
      <w:pPr>
        <w:rPr>
          <w:rFonts w:asciiTheme="minorHAnsi" w:hAnsiTheme="minorHAnsi"/>
          <w:iCs/>
        </w:rPr>
      </w:pPr>
      <w:r w:rsidRPr="00EA7BE5">
        <w:rPr>
          <w:rFonts w:asciiTheme="minorHAnsi" w:hAnsiTheme="minorHAnsi"/>
          <w:iCs/>
        </w:rPr>
        <w:t>(1) Napake pri posredovanju podatkov iz 7. člena tega navodila se posredujejo kot preklic vseh že posredovanih podatkov</w:t>
      </w:r>
      <w:r w:rsidR="00EF59B2" w:rsidRPr="00EA7BE5">
        <w:rPr>
          <w:rFonts w:asciiTheme="minorHAnsi" w:hAnsiTheme="minorHAnsi"/>
          <w:iCs/>
        </w:rPr>
        <w:t xml:space="preserve"> iz 1. do 4. točke in če je izbrana pravica do denarnega prejemka iz 7. točke prvega odstavka 7. člena tega navodila</w:t>
      </w:r>
      <w:r w:rsidRPr="00EA7BE5">
        <w:rPr>
          <w:rFonts w:asciiTheme="minorHAnsi" w:hAnsiTheme="minorHAnsi"/>
          <w:iCs/>
        </w:rPr>
        <w:t xml:space="preserve"> </w:t>
      </w:r>
      <w:r w:rsidR="00EF59B2" w:rsidRPr="00EA7BE5">
        <w:rPr>
          <w:rFonts w:asciiTheme="minorHAnsi" w:hAnsiTheme="minorHAnsi"/>
          <w:iCs/>
        </w:rPr>
        <w:t xml:space="preserve">ter s </w:t>
      </w:r>
      <w:r w:rsidRPr="00EA7BE5">
        <w:rPr>
          <w:rFonts w:asciiTheme="minorHAnsi" w:hAnsiTheme="minorHAnsi"/>
          <w:iCs/>
        </w:rPr>
        <w:t xml:space="preserve">ponovnim posredovanjem celotnega nabora podatkov iz </w:t>
      </w:r>
      <w:r w:rsidR="00D52B9D" w:rsidRPr="00EA7BE5">
        <w:rPr>
          <w:rFonts w:asciiTheme="minorHAnsi" w:hAnsiTheme="minorHAnsi"/>
          <w:iCs/>
        </w:rPr>
        <w:lastRenderedPageBreak/>
        <w:t xml:space="preserve">1. do 4. točke </w:t>
      </w:r>
      <w:r w:rsidR="0044456D" w:rsidRPr="00EA7BE5">
        <w:rPr>
          <w:rFonts w:asciiTheme="minorHAnsi" w:hAnsiTheme="minorHAnsi"/>
          <w:iCs/>
        </w:rPr>
        <w:t xml:space="preserve">in če je izbrana pravica do denarnega prejemka iz 7. točke </w:t>
      </w:r>
      <w:r w:rsidR="00D52B9D" w:rsidRPr="00EA7BE5">
        <w:rPr>
          <w:rFonts w:asciiTheme="minorHAnsi" w:hAnsiTheme="minorHAnsi"/>
          <w:iCs/>
        </w:rPr>
        <w:t xml:space="preserve">prvega odstavka </w:t>
      </w:r>
      <w:r w:rsidRPr="00EA7BE5">
        <w:rPr>
          <w:rFonts w:asciiTheme="minorHAnsi" w:hAnsiTheme="minorHAnsi"/>
          <w:iCs/>
        </w:rPr>
        <w:t>7. člena tega navodila, ki zajema tudi vse popravljene podatke.</w:t>
      </w:r>
      <w:r w:rsidR="00DC315A" w:rsidRPr="00EA7BE5">
        <w:rPr>
          <w:rFonts w:asciiTheme="minorHAnsi" w:hAnsiTheme="minorHAnsi"/>
          <w:iCs/>
        </w:rPr>
        <w:t xml:space="preserve"> </w:t>
      </w:r>
    </w:p>
    <w:p w14:paraId="55FCAFC8" w14:textId="700F0881" w:rsidR="00F84C28" w:rsidRPr="00EA7BE5" w:rsidRDefault="00F84C28" w:rsidP="00F84C28">
      <w:pPr>
        <w:rPr>
          <w:rFonts w:asciiTheme="minorHAnsi" w:hAnsiTheme="minorHAnsi"/>
          <w:iCs/>
        </w:rPr>
      </w:pPr>
      <w:r w:rsidRPr="00EA7BE5">
        <w:rPr>
          <w:rFonts w:asciiTheme="minorHAnsi" w:hAnsiTheme="minorHAnsi"/>
          <w:iCs/>
        </w:rPr>
        <w:t>(</w:t>
      </w:r>
      <w:r w:rsidR="00B76BD5" w:rsidRPr="00EA7BE5">
        <w:rPr>
          <w:rFonts w:asciiTheme="minorHAnsi" w:hAnsiTheme="minorHAnsi"/>
          <w:iCs/>
        </w:rPr>
        <w:t>2</w:t>
      </w:r>
      <w:r w:rsidRPr="00EA7BE5">
        <w:rPr>
          <w:rFonts w:asciiTheme="minorHAnsi" w:hAnsiTheme="minorHAnsi"/>
          <w:iCs/>
        </w:rPr>
        <w:t>)</w:t>
      </w:r>
      <w:r w:rsidR="00767BF7" w:rsidRPr="00EA7BE5">
        <w:rPr>
          <w:rFonts w:asciiTheme="minorHAnsi" w:hAnsiTheme="minorHAnsi"/>
          <w:iCs/>
        </w:rPr>
        <w:t xml:space="preserve"> </w:t>
      </w:r>
      <w:r w:rsidR="003E7923" w:rsidRPr="00EA7BE5">
        <w:rPr>
          <w:rFonts w:asciiTheme="minorHAnsi" w:hAnsiTheme="minorHAnsi"/>
          <w:iCs/>
        </w:rPr>
        <w:t>P</w:t>
      </w:r>
      <w:r w:rsidRPr="00EA7BE5">
        <w:rPr>
          <w:rFonts w:asciiTheme="minorHAnsi" w:hAnsiTheme="minorHAnsi"/>
          <w:iCs/>
        </w:rPr>
        <w:t xml:space="preserve">reklic podatkov ni dovoljen, če so bile storitve </w:t>
      </w:r>
      <w:r w:rsidR="00767BF7" w:rsidRPr="00EA7BE5">
        <w:rPr>
          <w:rFonts w:asciiTheme="minorHAnsi" w:hAnsiTheme="minorHAnsi"/>
          <w:iCs/>
        </w:rPr>
        <w:t>DO</w:t>
      </w:r>
      <w:r w:rsidRPr="00EA7BE5">
        <w:rPr>
          <w:rFonts w:asciiTheme="minorHAnsi" w:hAnsiTheme="minorHAnsi"/>
          <w:iCs/>
        </w:rPr>
        <w:t xml:space="preserve"> že obračunane. </w:t>
      </w:r>
      <w:r w:rsidR="003E7923" w:rsidRPr="00EA7BE5">
        <w:rPr>
          <w:rFonts w:asciiTheme="minorHAnsi" w:hAnsiTheme="minorHAnsi"/>
          <w:iCs/>
        </w:rPr>
        <w:t>I</w:t>
      </w:r>
      <w:r w:rsidR="00767BF7" w:rsidRPr="00EA7BE5">
        <w:rPr>
          <w:rFonts w:asciiTheme="minorHAnsi" w:hAnsiTheme="minorHAnsi"/>
          <w:iCs/>
        </w:rPr>
        <w:t>zvajalec DO</w:t>
      </w:r>
      <w:r w:rsidRPr="00EA7BE5">
        <w:rPr>
          <w:rFonts w:asciiTheme="minorHAnsi" w:hAnsiTheme="minorHAnsi"/>
          <w:iCs/>
        </w:rPr>
        <w:t xml:space="preserve"> </w:t>
      </w:r>
      <w:r w:rsidR="003E7923" w:rsidRPr="00EA7BE5">
        <w:rPr>
          <w:rFonts w:asciiTheme="minorHAnsi" w:hAnsiTheme="minorHAnsi"/>
          <w:iCs/>
        </w:rPr>
        <w:t xml:space="preserve">pred preklicem podatka </w:t>
      </w:r>
      <w:r w:rsidRPr="00EA7BE5">
        <w:rPr>
          <w:rFonts w:asciiTheme="minorHAnsi" w:hAnsiTheme="minorHAnsi"/>
          <w:iCs/>
        </w:rPr>
        <w:t>najprej</w:t>
      </w:r>
      <w:r w:rsidR="00EF59B2" w:rsidRPr="00EA7BE5">
        <w:rPr>
          <w:rFonts w:asciiTheme="minorHAnsi" w:hAnsiTheme="minorHAnsi"/>
          <w:iCs/>
        </w:rPr>
        <w:t xml:space="preserve"> posreduje dobropise za že prejete in zaključene račune na Zavod v skladu </w:t>
      </w:r>
      <w:r w:rsidRPr="00EA7BE5">
        <w:rPr>
          <w:rFonts w:asciiTheme="minorHAnsi" w:hAnsiTheme="minorHAnsi"/>
          <w:iCs/>
        </w:rPr>
        <w:t xml:space="preserve">s </w:t>
      </w:r>
      <w:r w:rsidR="00767BF7" w:rsidRPr="00EA7BE5">
        <w:rPr>
          <w:rFonts w:asciiTheme="minorHAnsi" w:hAnsiTheme="minorHAnsi"/>
          <w:iCs/>
        </w:rPr>
        <w:t>šestim</w:t>
      </w:r>
      <w:r w:rsidRPr="00EA7BE5">
        <w:rPr>
          <w:rFonts w:asciiTheme="minorHAnsi" w:hAnsiTheme="minorHAnsi"/>
          <w:iCs/>
        </w:rPr>
        <w:t xml:space="preserve"> odstavkom 47. člena ZDOsk-1, nato pa posreduje preklic zapisa podatkov.</w:t>
      </w:r>
    </w:p>
    <w:p w14:paraId="07816D3F" w14:textId="19695DCF" w:rsidR="001C468A" w:rsidRPr="00EA7BE5" w:rsidRDefault="00351E72" w:rsidP="00F84C28">
      <w:pPr>
        <w:rPr>
          <w:rFonts w:asciiTheme="minorHAnsi" w:hAnsiTheme="minorHAnsi"/>
          <w:iCs/>
        </w:rPr>
      </w:pPr>
      <w:r w:rsidRPr="00EA7BE5">
        <w:rPr>
          <w:rFonts w:asciiTheme="minorHAnsi" w:hAnsiTheme="minorHAnsi"/>
          <w:iCs/>
        </w:rPr>
        <w:t>(</w:t>
      </w:r>
      <w:r w:rsidR="00B76BD5" w:rsidRPr="00EA7BE5">
        <w:rPr>
          <w:rFonts w:asciiTheme="minorHAnsi" w:hAnsiTheme="minorHAnsi"/>
          <w:iCs/>
        </w:rPr>
        <w:t>3</w:t>
      </w:r>
      <w:r w:rsidRPr="00EA7BE5">
        <w:rPr>
          <w:rFonts w:asciiTheme="minorHAnsi" w:hAnsiTheme="minorHAnsi"/>
          <w:iCs/>
        </w:rPr>
        <w:t xml:space="preserve">) </w:t>
      </w:r>
      <w:r w:rsidR="00DC315A" w:rsidRPr="00EA7BE5">
        <w:rPr>
          <w:rFonts w:asciiTheme="minorHAnsi" w:hAnsiTheme="minorHAnsi"/>
          <w:iCs/>
        </w:rPr>
        <w:t>I</w:t>
      </w:r>
      <w:r w:rsidR="0051311D" w:rsidRPr="00EA7BE5">
        <w:rPr>
          <w:rFonts w:asciiTheme="minorHAnsi" w:hAnsiTheme="minorHAnsi"/>
          <w:iCs/>
        </w:rPr>
        <w:t xml:space="preserve">zvajalec DO </w:t>
      </w:r>
      <w:r w:rsidR="001C468A" w:rsidRPr="00EA7BE5">
        <w:rPr>
          <w:rFonts w:asciiTheme="minorHAnsi" w:hAnsiTheme="minorHAnsi"/>
          <w:iCs/>
        </w:rPr>
        <w:t>prekliče</w:t>
      </w:r>
      <w:r w:rsidR="0051311D" w:rsidRPr="00EA7BE5">
        <w:rPr>
          <w:rFonts w:asciiTheme="minorHAnsi" w:hAnsiTheme="minorHAnsi"/>
          <w:iCs/>
        </w:rPr>
        <w:t xml:space="preserve"> podatek o zaključku veljavnosti osebnega načrta</w:t>
      </w:r>
      <w:r w:rsidR="00DC315A" w:rsidRPr="00EA7BE5">
        <w:rPr>
          <w:rFonts w:asciiTheme="minorHAnsi" w:hAnsiTheme="minorHAnsi"/>
          <w:iCs/>
        </w:rPr>
        <w:t xml:space="preserve"> z vrsto zapisa 3</w:t>
      </w:r>
      <w:r w:rsidR="007A3CD2" w:rsidRPr="00EA7BE5">
        <w:rPr>
          <w:rFonts w:asciiTheme="minorHAnsi" w:hAnsiTheme="minorHAnsi"/>
          <w:iCs/>
        </w:rPr>
        <w:t xml:space="preserve"> iz šifranta D7 iz 3. člena tega navodila</w:t>
      </w:r>
      <w:r w:rsidR="0051311D" w:rsidRPr="00EA7BE5">
        <w:rPr>
          <w:rFonts w:asciiTheme="minorHAnsi" w:hAnsiTheme="minorHAnsi"/>
          <w:iCs/>
        </w:rPr>
        <w:t xml:space="preserve">, </w:t>
      </w:r>
      <w:r w:rsidR="00EA7D03" w:rsidRPr="00EA7BE5">
        <w:rPr>
          <w:rFonts w:asciiTheme="minorHAnsi" w:hAnsiTheme="minorHAnsi"/>
          <w:iCs/>
        </w:rPr>
        <w:t>ker osebni načrt še ni prenehal veljati</w:t>
      </w:r>
      <w:r w:rsidR="001C468A" w:rsidRPr="00EA7BE5">
        <w:rPr>
          <w:rFonts w:asciiTheme="minorHAnsi" w:hAnsiTheme="minorHAnsi"/>
          <w:iCs/>
        </w:rPr>
        <w:t xml:space="preserve"> in je bilo posredovanje podatka pomota</w:t>
      </w:r>
      <w:r w:rsidR="00DC315A" w:rsidRPr="00EA7BE5">
        <w:rPr>
          <w:rFonts w:asciiTheme="minorHAnsi" w:hAnsiTheme="minorHAnsi"/>
          <w:iCs/>
        </w:rPr>
        <w:t>.</w:t>
      </w:r>
      <w:r w:rsidR="00EA7D03" w:rsidRPr="00EA7BE5">
        <w:rPr>
          <w:rFonts w:asciiTheme="minorHAnsi" w:hAnsiTheme="minorHAnsi"/>
          <w:iCs/>
        </w:rPr>
        <w:t xml:space="preserve"> </w:t>
      </w:r>
      <w:r w:rsidR="0051311D" w:rsidRPr="00EA7BE5">
        <w:rPr>
          <w:rFonts w:asciiTheme="minorHAnsi" w:hAnsiTheme="minorHAnsi"/>
          <w:iCs/>
        </w:rPr>
        <w:t xml:space="preserve">Zavod </w:t>
      </w:r>
      <w:r w:rsidR="00DC315A" w:rsidRPr="00EA7BE5">
        <w:rPr>
          <w:rFonts w:asciiTheme="minorHAnsi" w:hAnsiTheme="minorHAnsi"/>
          <w:iCs/>
        </w:rPr>
        <w:t xml:space="preserve">ob prejemu preklica podatka </w:t>
      </w:r>
      <w:r w:rsidR="0051311D" w:rsidRPr="00EA7BE5">
        <w:rPr>
          <w:rFonts w:asciiTheme="minorHAnsi" w:hAnsiTheme="minorHAnsi"/>
          <w:iCs/>
        </w:rPr>
        <w:t>preveri</w:t>
      </w:r>
      <w:r w:rsidR="00DC315A" w:rsidRPr="00EA7BE5">
        <w:rPr>
          <w:rFonts w:asciiTheme="minorHAnsi" w:hAnsiTheme="minorHAnsi"/>
          <w:iCs/>
        </w:rPr>
        <w:t>,</w:t>
      </w:r>
      <w:r w:rsidR="0051311D" w:rsidRPr="00EA7BE5">
        <w:rPr>
          <w:rFonts w:asciiTheme="minorHAnsi" w:hAnsiTheme="minorHAnsi"/>
          <w:iCs/>
        </w:rPr>
        <w:t xml:space="preserve"> ali </w:t>
      </w:r>
      <w:r w:rsidR="001C468A" w:rsidRPr="00EA7BE5">
        <w:rPr>
          <w:rFonts w:asciiTheme="minorHAnsi" w:hAnsiTheme="minorHAnsi"/>
          <w:iCs/>
        </w:rPr>
        <w:t>za uporabnika že obstaja nov zapis podatkov osebnega načrta. Če nov zapis ne obstaja, je preklic podatka o zaključku veljavnosti mogoč.</w:t>
      </w:r>
    </w:p>
    <w:p w14:paraId="3AF05E2C" w14:textId="18162773" w:rsidR="005A281D" w:rsidRPr="00EA7BE5" w:rsidRDefault="001C468A" w:rsidP="00EB3B95">
      <w:pPr>
        <w:pStyle w:val="Brezrazmikov"/>
        <w:rPr>
          <w:iCs/>
        </w:rPr>
      </w:pPr>
      <w:r w:rsidRPr="00EA7BE5">
        <w:rPr>
          <w:i w:val="0"/>
          <w:iCs/>
        </w:rPr>
        <w:t>(</w:t>
      </w:r>
      <w:r w:rsidR="00B76BD5" w:rsidRPr="00EA7BE5">
        <w:rPr>
          <w:i w:val="0"/>
          <w:iCs/>
        </w:rPr>
        <w:t>4</w:t>
      </w:r>
      <w:r w:rsidRPr="00EA7BE5">
        <w:rPr>
          <w:i w:val="0"/>
          <w:iCs/>
        </w:rPr>
        <w:t xml:space="preserve">) </w:t>
      </w:r>
      <w:r w:rsidR="008D4710" w:rsidRPr="00EA7BE5">
        <w:rPr>
          <w:i w:val="0"/>
          <w:iCs/>
        </w:rPr>
        <w:t>Izvajalec DO, ki je</w:t>
      </w:r>
      <w:r w:rsidR="006530F3" w:rsidRPr="00EA7BE5">
        <w:rPr>
          <w:i w:val="0"/>
          <w:iCs/>
        </w:rPr>
        <w:t xml:space="preserve"> na podlagi 11. člena ZUOPCSD </w:t>
      </w:r>
      <w:r w:rsidR="008D4710" w:rsidRPr="00EA7BE5">
        <w:rPr>
          <w:i w:val="0"/>
          <w:iCs/>
        </w:rPr>
        <w:t xml:space="preserve">sklenil z uporabnikom prevedbeni osebni načrt ali mu je določil začasni osebni načrt, Zavodu </w:t>
      </w:r>
      <w:r w:rsidR="00271A76" w:rsidRPr="00EA7BE5">
        <w:rPr>
          <w:i w:val="0"/>
          <w:iCs/>
        </w:rPr>
        <w:t>po</w:t>
      </w:r>
      <w:r w:rsidR="006530F3" w:rsidRPr="00EA7BE5">
        <w:rPr>
          <w:i w:val="0"/>
          <w:iCs/>
        </w:rPr>
        <w:t xml:space="preserve"> </w:t>
      </w:r>
      <w:r w:rsidR="00271A76" w:rsidRPr="00EA7BE5">
        <w:rPr>
          <w:i w:val="0"/>
          <w:iCs/>
        </w:rPr>
        <w:t>seznanitvi z</w:t>
      </w:r>
      <w:r w:rsidR="006530F3" w:rsidRPr="00EA7BE5">
        <w:rPr>
          <w:i w:val="0"/>
          <w:iCs/>
        </w:rPr>
        <w:t xml:space="preserve"> ugotovitven</w:t>
      </w:r>
      <w:r w:rsidR="00271A76" w:rsidRPr="00EA7BE5">
        <w:rPr>
          <w:i w:val="0"/>
          <w:iCs/>
        </w:rPr>
        <w:t>o</w:t>
      </w:r>
      <w:r w:rsidR="006530F3" w:rsidRPr="00EA7BE5">
        <w:rPr>
          <w:i w:val="0"/>
          <w:iCs/>
        </w:rPr>
        <w:t xml:space="preserve"> odločb</w:t>
      </w:r>
      <w:r w:rsidR="00271A76" w:rsidRPr="00EA7BE5">
        <w:rPr>
          <w:i w:val="0"/>
          <w:iCs/>
        </w:rPr>
        <w:t>o</w:t>
      </w:r>
      <w:r w:rsidR="006530F3" w:rsidRPr="00EA7BE5">
        <w:rPr>
          <w:i w:val="0"/>
          <w:iCs/>
        </w:rPr>
        <w:t xml:space="preserve"> o prevedbi uporabnika, </w:t>
      </w:r>
      <w:r w:rsidR="008D4710" w:rsidRPr="00EA7BE5">
        <w:rPr>
          <w:i w:val="0"/>
          <w:iCs/>
        </w:rPr>
        <w:t>posreduje</w:t>
      </w:r>
      <w:r w:rsidR="005A281D" w:rsidRPr="00EA7BE5">
        <w:rPr>
          <w:i w:val="0"/>
          <w:iCs/>
        </w:rPr>
        <w:t xml:space="preserve"> </w:t>
      </w:r>
      <w:r w:rsidR="008D4710" w:rsidRPr="00EA7BE5">
        <w:rPr>
          <w:i w:val="0"/>
          <w:iCs/>
        </w:rPr>
        <w:t>podatek o številki odločbe s</w:t>
      </w:r>
      <w:r w:rsidR="005A281D" w:rsidRPr="00EA7BE5">
        <w:rPr>
          <w:i w:val="0"/>
          <w:iCs/>
        </w:rPr>
        <w:t>:</w:t>
      </w:r>
    </w:p>
    <w:p w14:paraId="507DAFBF" w14:textId="77777777" w:rsidR="00154C15" w:rsidRPr="00EA7BE5" w:rsidRDefault="008D4710" w:rsidP="005A281D">
      <w:pPr>
        <w:pStyle w:val="Odstavekseznama"/>
        <w:numPr>
          <w:ilvl w:val="0"/>
          <w:numId w:val="27"/>
        </w:numPr>
        <w:rPr>
          <w:rFonts w:asciiTheme="minorHAnsi" w:hAnsiTheme="minorHAnsi"/>
          <w:iCs/>
        </w:rPr>
      </w:pPr>
      <w:r w:rsidRPr="00EA7BE5">
        <w:rPr>
          <w:rFonts w:asciiTheme="minorHAnsi" w:hAnsiTheme="minorHAnsi"/>
          <w:iCs/>
        </w:rPr>
        <w:t>spremembo podatka</w:t>
      </w:r>
      <w:r w:rsidRPr="00EA7BE5">
        <w:t xml:space="preserve"> vrsta zapisa </w:t>
      </w:r>
      <w:r w:rsidR="00154C15" w:rsidRPr="00EA7BE5">
        <w:t>osebnega načrta</w:t>
      </w:r>
      <w:r w:rsidRPr="00EA7BE5">
        <w:t xml:space="preserve"> s </w:t>
      </w:r>
      <w:r w:rsidRPr="00EA7BE5">
        <w:rPr>
          <w:rFonts w:eastAsia="Calibri" w:cs="Calibri"/>
          <w:iCs/>
          <w:noProof/>
          <w:lang w:eastAsia="ko-KR"/>
        </w:rPr>
        <w:t>šifro 6 iz šifranta D7 iz 3</w:t>
      </w:r>
      <w:r w:rsidRPr="00EA7BE5">
        <w:rPr>
          <w:rFonts w:asciiTheme="minorHAnsi" w:hAnsiTheme="minorHAnsi"/>
          <w:iCs/>
        </w:rPr>
        <w:t>. člena tega navodila</w:t>
      </w:r>
      <w:r w:rsidR="00CC5382" w:rsidRPr="00EA7BE5">
        <w:rPr>
          <w:rFonts w:asciiTheme="minorHAnsi" w:hAnsiTheme="minorHAnsi"/>
          <w:iCs/>
        </w:rPr>
        <w:t xml:space="preserve"> in </w:t>
      </w:r>
    </w:p>
    <w:p w14:paraId="501A2551" w14:textId="49AC7AA7" w:rsidR="008D4710" w:rsidRPr="00EA7BE5" w:rsidRDefault="00CC5382" w:rsidP="005A281D">
      <w:pPr>
        <w:pStyle w:val="Odstavekseznama"/>
        <w:numPr>
          <w:ilvl w:val="0"/>
          <w:numId w:val="27"/>
        </w:numPr>
        <w:rPr>
          <w:rFonts w:asciiTheme="minorHAnsi" w:hAnsiTheme="minorHAnsi"/>
          <w:iCs/>
        </w:rPr>
      </w:pPr>
      <w:r w:rsidRPr="00EA7BE5">
        <w:rPr>
          <w:rFonts w:asciiTheme="minorHAnsi" w:hAnsiTheme="minorHAnsi"/>
          <w:iCs/>
        </w:rPr>
        <w:t xml:space="preserve">podatke iz </w:t>
      </w:r>
      <w:r w:rsidR="0044456D" w:rsidRPr="00EA7BE5">
        <w:rPr>
          <w:rFonts w:asciiTheme="minorHAnsi" w:hAnsiTheme="minorHAnsi"/>
          <w:iCs/>
        </w:rPr>
        <w:t xml:space="preserve">1. do 4. točke </w:t>
      </w:r>
      <w:r w:rsidRPr="00EA7BE5">
        <w:rPr>
          <w:rFonts w:asciiTheme="minorHAnsi" w:hAnsiTheme="minorHAnsi"/>
          <w:iCs/>
        </w:rPr>
        <w:t>prvega odstavka 7. člena tega navodila</w:t>
      </w:r>
      <w:r w:rsidR="008D4710" w:rsidRPr="00EA7BE5">
        <w:rPr>
          <w:rFonts w:asciiTheme="minorHAnsi" w:hAnsiTheme="minorHAnsi"/>
          <w:iCs/>
        </w:rPr>
        <w:t>.</w:t>
      </w:r>
    </w:p>
    <w:p w14:paraId="20336544" w14:textId="443B3A4D" w:rsidR="003E7923" w:rsidRPr="00EA7BE5" w:rsidRDefault="008D4710" w:rsidP="00EB3B95">
      <w:pPr>
        <w:pStyle w:val="Brezrazmikov"/>
        <w:rPr>
          <w:iCs/>
        </w:rPr>
      </w:pPr>
      <w:r w:rsidRPr="00EA7BE5">
        <w:rPr>
          <w:i w:val="0"/>
          <w:iCs/>
        </w:rPr>
        <w:t>(</w:t>
      </w:r>
      <w:r w:rsidR="00B76BD5" w:rsidRPr="00EA7BE5">
        <w:rPr>
          <w:i w:val="0"/>
          <w:iCs/>
        </w:rPr>
        <w:t>5</w:t>
      </w:r>
      <w:r w:rsidRPr="00EA7BE5">
        <w:rPr>
          <w:i w:val="0"/>
          <w:iCs/>
        </w:rPr>
        <w:t xml:space="preserve">) </w:t>
      </w:r>
      <w:r w:rsidR="001C468A" w:rsidRPr="00EA7BE5">
        <w:rPr>
          <w:i w:val="0"/>
          <w:iCs/>
        </w:rPr>
        <w:t>Če je izvajalec DO pomotoma navedel napačne podatke o zaključku veljavnosti osebnega načrta, lahko podatek spremeni z vrsto zapisa 4</w:t>
      </w:r>
      <w:r w:rsidR="007A3CD2" w:rsidRPr="00EA7BE5">
        <w:rPr>
          <w:i w:val="0"/>
          <w:iCs/>
        </w:rPr>
        <w:t xml:space="preserve"> iz šifranta D7 iz 3. člena tega navodila</w:t>
      </w:r>
      <w:r w:rsidR="001C468A" w:rsidRPr="00EA7BE5">
        <w:rPr>
          <w:i w:val="0"/>
          <w:iCs/>
        </w:rPr>
        <w:t>, pri čemer datum zaključka veljavnosti ne sme</w:t>
      </w:r>
      <w:r w:rsidR="003E7923" w:rsidRPr="00EA7BE5">
        <w:rPr>
          <w:i w:val="0"/>
          <w:iCs/>
        </w:rPr>
        <w:t>:</w:t>
      </w:r>
    </w:p>
    <w:p w14:paraId="5A0E459C" w14:textId="77777777" w:rsidR="003E7923" w:rsidRPr="00EA7BE5" w:rsidRDefault="001C468A" w:rsidP="003E7923">
      <w:pPr>
        <w:pStyle w:val="Odstavekseznama"/>
        <w:numPr>
          <w:ilvl w:val="0"/>
          <w:numId w:val="21"/>
        </w:numPr>
        <w:rPr>
          <w:rFonts w:asciiTheme="minorHAnsi" w:hAnsiTheme="minorHAnsi"/>
          <w:iCs/>
        </w:rPr>
      </w:pPr>
      <w:r w:rsidRPr="00EA7BE5">
        <w:rPr>
          <w:rFonts w:asciiTheme="minorHAnsi" w:hAnsiTheme="minorHAnsi"/>
          <w:iCs/>
        </w:rPr>
        <w:t>časovno posegati v veljavnost</w:t>
      </w:r>
      <w:r w:rsidR="003E7923" w:rsidRPr="00EA7BE5">
        <w:rPr>
          <w:rFonts w:asciiTheme="minorHAnsi" w:hAnsiTheme="minorHAnsi"/>
          <w:iCs/>
        </w:rPr>
        <w:t xml:space="preserve"> podatkov</w:t>
      </w:r>
      <w:r w:rsidRPr="00EA7BE5">
        <w:rPr>
          <w:rFonts w:asciiTheme="minorHAnsi" w:hAnsiTheme="minorHAnsi"/>
          <w:iCs/>
        </w:rPr>
        <w:t xml:space="preserve"> novo sklenjenega osebnega načrta </w:t>
      </w:r>
      <w:r w:rsidR="003E7923" w:rsidRPr="00EA7BE5">
        <w:rPr>
          <w:rFonts w:asciiTheme="minorHAnsi" w:hAnsiTheme="minorHAnsi"/>
          <w:iCs/>
        </w:rPr>
        <w:t>ali</w:t>
      </w:r>
      <w:r w:rsidR="00D715DC" w:rsidRPr="00EA7BE5">
        <w:rPr>
          <w:rFonts w:asciiTheme="minorHAnsi" w:hAnsiTheme="minorHAnsi"/>
          <w:iCs/>
        </w:rPr>
        <w:t xml:space="preserve"> </w:t>
      </w:r>
    </w:p>
    <w:p w14:paraId="03276D8C" w14:textId="70915852" w:rsidR="00351E72" w:rsidRPr="00EA7BE5" w:rsidRDefault="001C468A" w:rsidP="003E7923">
      <w:pPr>
        <w:pStyle w:val="Odstavekseznama"/>
        <w:numPr>
          <w:ilvl w:val="0"/>
          <w:numId w:val="21"/>
        </w:numPr>
        <w:rPr>
          <w:rFonts w:asciiTheme="minorHAnsi" w:hAnsiTheme="minorHAnsi"/>
          <w:iCs/>
        </w:rPr>
      </w:pPr>
      <w:r w:rsidRPr="00EA7BE5">
        <w:rPr>
          <w:rFonts w:asciiTheme="minorHAnsi" w:hAnsiTheme="minorHAnsi"/>
          <w:iCs/>
        </w:rPr>
        <w:t>biti pred zadnjim dnem opravljanja storitev DO, ki jih je</w:t>
      </w:r>
      <w:r w:rsidR="00D715DC" w:rsidRPr="00EA7BE5">
        <w:rPr>
          <w:rFonts w:asciiTheme="minorHAnsi" w:hAnsiTheme="minorHAnsi"/>
          <w:iCs/>
        </w:rPr>
        <w:t xml:space="preserve"> izvajalec DO Zavodu</w:t>
      </w:r>
      <w:r w:rsidRPr="00EA7BE5">
        <w:rPr>
          <w:rFonts w:asciiTheme="minorHAnsi" w:hAnsiTheme="minorHAnsi"/>
          <w:iCs/>
        </w:rPr>
        <w:t xml:space="preserve"> že zaračunal. </w:t>
      </w:r>
    </w:p>
    <w:p w14:paraId="3685890B" w14:textId="5B953663" w:rsidR="00166657" w:rsidRPr="00FE19F4" w:rsidRDefault="00125BF4" w:rsidP="00063A53">
      <w:pPr>
        <w:rPr>
          <w:rFonts w:asciiTheme="minorHAnsi" w:hAnsiTheme="minorHAnsi"/>
          <w:iCs/>
        </w:rPr>
      </w:pPr>
      <w:r w:rsidRPr="00EA7BE5">
        <w:rPr>
          <w:rFonts w:asciiTheme="minorHAnsi" w:hAnsiTheme="minorHAnsi"/>
          <w:iCs/>
        </w:rPr>
        <w:t>(</w:t>
      </w:r>
      <w:r w:rsidR="00B76BD5" w:rsidRPr="00EA7BE5">
        <w:rPr>
          <w:rFonts w:asciiTheme="minorHAnsi" w:hAnsiTheme="minorHAnsi"/>
          <w:iCs/>
        </w:rPr>
        <w:t>6</w:t>
      </w:r>
      <w:r w:rsidRPr="00EA7BE5">
        <w:rPr>
          <w:rFonts w:asciiTheme="minorHAnsi" w:hAnsiTheme="minorHAnsi"/>
          <w:iCs/>
        </w:rPr>
        <w:t xml:space="preserve">) </w:t>
      </w:r>
      <w:r w:rsidR="00166657" w:rsidRPr="00EA7BE5">
        <w:rPr>
          <w:rFonts w:asciiTheme="minorHAnsi" w:hAnsiTheme="minorHAnsi"/>
          <w:iCs/>
        </w:rPr>
        <w:t>Če v času izvajanja nadomestne oskrbe pri uporabniku pravice do oskrbovalca družinskega člana pride do potrebe po zdravljenju v bolnišnici, se izvajanje nadomestne oskrbe konča, izvajalec DO</w:t>
      </w:r>
      <w:r w:rsidR="00FE19F4">
        <w:rPr>
          <w:rFonts w:asciiTheme="minorHAnsi" w:hAnsiTheme="minorHAnsi"/>
          <w:iCs/>
        </w:rPr>
        <w:t xml:space="preserve"> pa</w:t>
      </w:r>
      <w:r w:rsidR="00166657" w:rsidRPr="00EA7BE5">
        <w:rPr>
          <w:rFonts w:asciiTheme="minorHAnsi" w:hAnsiTheme="minorHAnsi"/>
          <w:iCs/>
        </w:rPr>
        <w:t xml:space="preserve"> posreduje </w:t>
      </w:r>
      <w:r w:rsidR="00656F3F" w:rsidRPr="00EA7BE5">
        <w:rPr>
          <w:rFonts w:asciiTheme="minorHAnsi" w:hAnsiTheme="minorHAnsi"/>
          <w:iCs/>
        </w:rPr>
        <w:t xml:space="preserve">popravek podatkov osebnega načrta za nadomestno oskrbo </w:t>
      </w:r>
      <w:r w:rsidR="00FC4098" w:rsidRPr="00EA7BE5">
        <w:t xml:space="preserve">s </w:t>
      </w:r>
      <w:r w:rsidR="00FC4098" w:rsidRPr="00EA7BE5">
        <w:rPr>
          <w:rFonts w:eastAsia="Calibri" w:cs="Calibri"/>
          <w:iCs/>
          <w:noProof/>
          <w:lang w:eastAsia="ko-KR"/>
        </w:rPr>
        <w:t xml:space="preserve">šifro </w:t>
      </w:r>
      <w:r w:rsidR="00656F3F" w:rsidRPr="00EA7BE5">
        <w:rPr>
          <w:rFonts w:eastAsia="Calibri" w:cs="Calibri"/>
          <w:iCs/>
          <w:noProof/>
          <w:lang w:eastAsia="ko-KR"/>
        </w:rPr>
        <w:t>7</w:t>
      </w:r>
      <w:r w:rsidR="00FC4098" w:rsidRPr="00EA7BE5">
        <w:rPr>
          <w:rFonts w:eastAsia="Calibri" w:cs="Calibri"/>
          <w:iCs/>
          <w:noProof/>
          <w:lang w:eastAsia="ko-KR"/>
        </w:rPr>
        <w:t xml:space="preserve"> iz šifranta D7 iz 3</w:t>
      </w:r>
      <w:r w:rsidR="00FC4098" w:rsidRPr="00EA7BE5">
        <w:rPr>
          <w:rFonts w:asciiTheme="minorHAnsi" w:hAnsiTheme="minorHAnsi"/>
          <w:iCs/>
        </w:rPr>
        <w:t>. člena tega navodila</w:t>
      </w:r>
      <w:r w:rsidR="00656F3F" w:rsidRPr="00EA7BE5">
        <w:rPr>
          <w:rFonts w:asciiTheme="minorHAnsi" w:hAnsiTheme="minorHAnsi"/>
          <w:iCs/>
        </w:rPr>
        <w:t xml:space="preserve"> in ponovno posred</w:t>
      </w:r>
      <w:r w:rsidR="00646B54" w:rsidRPr="00EA7BE5">
        <w:rPr>
          <w:rFonts w:asciiTheme="minorHAnsi" w:hAnsiTheme="minorHAnsi"/>
          <w:iCs/>
        </w:rPr>
        <w:t>uje</w:t>
      </w:r>
      <w:r w:rsidR="00656F3F" w:rsidRPr="00EA7BE5">
        <w:rPr>
          <w:rFonts w:asciiTheme="minorHAnsi" w:hAnsiTheme="minorHAnsi"/>
          <w:iCs/>
        </w:rPr>
        <w:t xml:space="preserve"> podatk</w:t>
      </w:r>
      <w:r w:rsidR="00646B54" w:rsidRPr="00EA7BE5">
        <w:rPr>
          <w:rFonts w:asciiTheme="minorHAnsi" w:hAnsiTheme="minorHAnsi"/>
          <w:iCs/>
        </w:rPr>
        <w:t>e</w:t>
      </w:r>
      <w:r w:rsidR="00656F3F" w:rsidRPr="00EA7BE5">
        <w:rPr>
          <w:rFonts w:asciiTheme="minorHAnsi" w:hAnsiTheme="minorHAnsi"/>
          <w:iCs/>
        </w:rPr>
        <w:t xml:space="preserve"> iz 1. do 4. točke prvega odstavka, vključno s </w:t>
      </w:r>
      <w:r w:rsidR="00656F3F" w:rsidRPr="00FE19F4">
        <w:rPr>
          <w:rFonts w:asciiTheme="minorHAnsi" w:hAnsiTheme="minorHAnsi"/>
          <w:iCs/>
        </w:rPr>
        <w:t>spremenjenimi podatki iz druge alineje drugega odstavka 7. člena tega navodila</w:t>
      </w:r>
      <w:r w:rsidR="00FC4098" w:rsidRPr="00FE19F4">
        <w:rPr>
          <w:rFonts w:asciiTheme="minorHAnsi" w:hAnsiTheme="minorHAnsi"/>
          <w:iCs/>
        </w:rPr>
        <w:t xml:space="preserve">.  </w:t>
      </w:r>
    </w:p>
    <w:p w14:paraId="19EA7C96" w14:textId="06545AD8" w:rsidR="007E7BA9" w:rsidRPr="00FE19F4" w:rsidRDefault="00166657" w:rsidP="00063A53">
      <w:pPr>
        <w:rPr>
          <w:rFonts w:asciiTheme="minorHAnsi" w:hAnsiTheme="minorHAnsi"/>
          <w:iCs/>
        </w:rPr>
      </w:pPr>
      <w:r w:rsidRPr="00FE19F4">
        <w:rPr>
          <w:rFonts w:asciiTheme="minorHAnsi" w:hAnsiTheme="minorHAnsi"/>
          <w:iCs/>
        </w:rPr>
        <w:t xml:space="preserve">(7) </w:t>
      </w:r>
      <w:r w:rsidR="007E7BA9" w:rsidRPr="00FE19F4">
        <w:rPr>
          <w:rFonts w:asciiTheme="minorHAnsi" w:hAnsiTheme="minorHAnsi"/>
          <w:iCs/>
        </w:rPr>
        <w:t xml:space="preserve">Če izvajalec DO ponovno popravi podatke osebnega načrta za nadomestno oskrbo iz prejšnjega odstavka, posreduje preklic vrste zapisa </w:t>
      </w:r>
      <w:r w:rsidR="007E7BA9" w:rsidRPr="00FE19F4">
        <w:t xml:space="preserve">s </w:t>
      </w:r>
      <w:r w:rsidR="007E7BA9" w:rsidRPr="00FE19F4">
        <w:rPr>
          <w:rFonts w:eastAsia="Calibri" w:cs="Calibri"/>
          <w:iCs/>
          <w:noProof/>
          <w:lang w:eastAsia="ko-KR"/>
        </w:rPr>
        <w:t>šifro 7 iz šifranta D7 iz 3</w:t>
      </w:r>
      <w:r w:rsidR="007E7BA9" w:rsidRPr="00FE19F4">
        <w:rPr>
          <w:rFonts w:asciiTheme="minorHAnsi" w:hAnsiTheme="minorHAnsi"/>
          <w:iCs/>
        </w:rPr>
        <w:t xml:space="preserve">. člena tega navodila z enakimi podatki, kot so bili zapisani za vrsto zapisa 7, in posreduje nove podatke z vrsto zapisa </w:t>
      </w:r>
      <w:r w:rsidR="007E7BA9" w:rsidRPr="00FE19F4">
        <w:t xml:space="preserve">s </w:t>
      </w:r>
      <w:r w:rsidR="007E7BA9" w:rsidRPr="00FE19F4">
        <w:rPr>
          <w:rFonts w:eastAsia="Calibri" w:cs="Calibri"/>
          <w:iCs/>
          <w:noProof/>
          <w:lang w:eastAsia="ko-KR"/>
        </w:rPr>
        <w:t>šifro 7 iz šifranta D7 iz 3</w:t>
      </w:r>
      <w:r w:rsidR="007E7BA9" w:rsidRPr="00FE19F4">
        <w:rPr>
          <w:rFonts w:asciiTheme="minorHAnsi" w:hAnsiTheme="minorHAnsi"/>
          <w:iCs/>
        </w:rPr>
        <w:t>. člena tega navodila.</w:t>
      </w:r>
    </w:p>
    <w:p w14:paraId="4C619632" w14:textId="4C8CD413" w:rsidR="00A75A53" w:rsidRPr="00EA7BE5" w:rsidRDefault="007E7BA9" w:rsidP="00063A53">
      <w:pPr>
        <w:rPr>
          <w:rFonts w:asciiTheme="minorHAnsi" w:hAnsiTheme="minorHAnsi"/>
          <w:iCs/>
        </w:rPr>
      </w:pPr>
      <w:r w:rsidRPr="00FE19F4">
        <w:rPr>
          <w:rFonts w:asciiTheme="minorHAnsi" w:hAnsiTheme="minorHAnsi"/>
          <w:iCs/>
        </w:rPr>
        <w:t xml:space="preserve">(8) </w:t>
      </w:r>
      <w:r w:rsidR="00125BF4" w:rsidRPr="00FE19F4">
        <w:rPr>
          <w:rFonts w:asciiTheme="minorHAnsi" w:hAnsiTheme="minorHAnsi"/>
          <w:iCs/>
        </w:rPr>
        <w:t>Sprememba podatkov o transakcijskem računu uporabnika se posreduje</w:t>
      </w:r>
      <w:r w:rsidR="00713E95" w:rsidRPr="00FE19F4">
        <w:rPr>
          <w:rFonts w:asciiTheme="minorHAnsi" w:hAnsiTheme="minorHAnsi"/>
          <w:iCs/>
        </w:rPr>
        <w:t xml:space="preserve"> kot preklic vseh že posredovanih podatkov</w:t>
      </w:r>
      <w:r w:rsidR="00EF59B2" w:rsidRPr="00FE19F4">
        <w:rPr>
          <w:rFonts w:asciiTheme="minorHAnsi" w:hAnsiTheme="minorHAnsi"/>
          <w:iCs/>
        </w:rPr>
        <w:t xml:space="preserve"> iz 1. do 4. in 7. točke prvega odstavka 7. člena tega navodila ter s</w:t>
      </w:r>
      <w:r w:rsidR="00713E95" w:rsidRPr="00FE19F4">
        <w:rPr>
          <w:rFonts w:asciiTheme="minorHAnsi" w:hAnsiTheme="minorHAnsi"/>
          <w:iCs/>
        </w:rPr>
        <w:t xml:space="preserve"> ponovnim posredovanjem celotnega nabora podatkov iz </w:t>
      </w:r>
      <w:r w:rsidR="0044456D" w:rsidRPr="00FE19F4">
        <w:rPr>
          <w:rFonts w:asciiTheme="minorHAnsi" w:hAnsiTheme="minorHAnsi"/>
          <w:iCs/>
        </w:rPr>
        <w:t xml:space="preserve">1. do 4. </w:t>
      </w:r>
      <w:r w:rsidR="00EF59B2" w:rsidRPr="00FE19F4">
        <w:rPr>
          <w:rFonts w:asciiTheme="minorHAnsi" w:hAnsiTheme="minorHAnsi"/>
          <w:iCs/>
        </w:rPr>
        <w:t>in</w:t>
      </w:r>
      <w:r w:rsidR="00EF59B2" w:rsidRPr="00EA7BE5">
        <w:rPr>
          <w:rFonts w:asciiTheme="minorHAnsi" w:hAnsiTheme="minorHAnsi"/>
          <w:iCs/>
        </w:rPr>
        <w:t xml:space="preserve"> 7. </w:t>
      </w:r>
      <w:r w:rsidR="0044456D" w:rsidRPr="00EA7BE5">
        <w:rPr>
          <w:rFonts w:asciiTheme="minorHAnsi" w:hAnsiTheme="minorHAnsi"/>
          <w:iCs/>
        </w:rPr>
        <w:t xml:space="preserve">točke prvega odstavka </w:t>
      </w:r>
      <w:r w:rsidR="00713E95" w:rsidRPr="00EA7BE5">
        <w:rPr>
          <w:rFonts w:asciiTheme="minorHAnsi" w:hAnsiTheme="minorHAnsi"/>
          <w:iCs/>
        </w:rPr>
        <w:t>7. člena tega navodila, ki zajema tudi spremembo,</w:t>
      </w:r>
      <w:r w:rsidR="00125BF4" w:rsidRPr="00EA7BE5">
        <w:rPr>
          <w:rFonts w:asciiTheme="minorHAnsi" w:hAnsiTheme="minorHAnsi"/>
          <w:iCs/>
        </w:rPr>
        <w:t xml:space="preserve"> z vrsto zapisa 5 iz šifranta D7</w:t>
      </w:r>
      <w:r w:rsidR="00713E95" w:rsidRPr="00EA7BE5">
        <w:rPr>
          <w:rFonts w:asciiTheme="minorHAnsi" w:hAnsiTheme="minorHAnsi"/>
          <w:iCs/>
        </w:rPr>
        <w:t xml:space="preserve"> </w:t>
      </w:r>
      <w:r w:rsidR="00125BF4" w:rsidRPr="00EA7BE5">
        <w:rPr>
          <w:rFonts w:asciiTheme="minorHAnsi" w:hAnsiTheme="minorHAnsi"/>
          <w:iCs/>
        </w:rPr>
        <w:t xml:space="preserve">iz </w:t>
      </w:r>
      <w:r w:rsidR="00713E95" w:rsidRPr="00EA7BE5">
        <w:rPr>
          <w:rFonts w:asciiTheme="minorHAnsi" w:hAnsiTheme="minorHAnsi"/>
          <w:iCs/>
        </w:rPr>
        <w:t>3. člena</w:t>
      </w:r>
      <w:r w:rsidR="00125BF4" w:rsidRPr="00EA7BE5">
        <w:rPr>
          <w:rFonts w:asciiTheme="minorHAnsi" w:hAnsiTheme="minorHAnsi"/>
          <w:iCs/>
        </w:rPr>
        <w:t xml:space="preserve"> tega navodila</w:t>
      </w:r>
      <w:r w:rsidR="00713E95" w:rsidRPr="00EA7BE5">
        <w:rPr>
          <w:rFonts w:asciiTheme="minorHAnsi" w:hAnsiTheme="minorHAnsi"/>
          <w:iCs/>
        </w:rPr>
        <w:t>.</w:t>
      </w:r>
    </w:p>
    <w:p w14:paraId="5EDA3802" w14:textId="2286B48F" w:rsidR="004D45A5" w:rsidRPr="00EA7BE5" w:rsidRDefault="00A12C67" w:rsidP="004D45A5">
      <w:pPr>
        <w:pStyle w:val="Odstavekseznama"/>
        <w:numPr>
          <w:ilvl w:val="0"/>
          <w:numId w:val="5"/>
        </w:numPr>
        <w:suppressAutoHyphens/>
        <w:overflowPunct w:val="0"/>
        <w:autoSpaceDE w:val="0"/>
        <w:autoSpaceDN w:val="0"/>
        <w:adjustRightInd w:val="0"/>
        <w:spacing w:before="360" w:after="0" w:line="240" w:lineRule="auto"/>
        <w:ind w:left="284" w:hanging="284"/>
        <w:contextualSpacing w:val="0"/>
        <w:jc w:val="center"/>
        <w:textAlignment w:val="baseline"/>
        <w:rPr>
          <w:rFonts w:asciiTheme="minorHAnsi" w:hAnsiTheme="minorHAnsi"/>
          <w:b/>
          <w:bCs/>
          <w:iCs/>
        </w:rPr>
      </w:pPr>
      <w:r w:rsidRPr="00EA7BE5">
        <w:rPr>
          <w:rFonts w:asciiTheme="minorHAnsi" w:eastAsia="Times New Roman" w:hAnsiTheme="minorHAnsi"/>
          <w:b/>
          <w:bCs/>
          <w:iCs/>
          <w:lang w:eastAsia="x-none"/>
        </w:rPr>
        <w:t xml:space="preserve"> </w:t>
      </w:r>
      <w:r w:rsidR="004D45A5" w:rsidRPr="00EA7BE5">
        <w:rPr>
          <w:rFonts w:asciiTheme="minorHAnsi" w:eastAsia="Times New Roman" w:hAnsiTheme="minorHAnsi"/>
          <w:b/>
          <w:bCs/>
          <w:iCs/>
          <w:lang w:eastAsia="x-none"/>
        </w:rPr>
        <w:t xml:space="preserve">člen </w:t>
      </w:r>
    </w:p>
    <w:p w14:paraId="74A38F1F" w14:textId="1D863C03" w:rsidR="004D45A5" w:rsidRPr="00EA7BE5" w:rsidRDefault="004D45A5" w:rsidP="004D45A5">
      <w:pPr>
        <w:jc w:val="center"/>
        <w:rPr>
          <w:rFonts w:asciiTheme="minorHAnsi" w:hAnsiTheme="minorHAnsi"/>
          <w:b/>
          <w:bCs/>
          <w:iCs/>
        </w:rPr>
      </w:pPr>
      <w:r w:rsidRPr="00EA7BE5">
        <w:rPr>
          <w:rFonts w:asciiTheme="minorHAnsi" w:hAnsiTheme="minorHAnsi"/>
          <w:b/>
          <w:bCs/>
          <w:iCs/>
        </w:rPr>
        <w:t>(potrditev prejema podatkov osebnega načrta)</w:t>
      </w:r>
    </w:p>
    <w:p w14:paraId="2DE1680F" w14:textId="77777777" w:rsidR="00EB3B95" w:rsidRPr="00EA7BE5" w:rsidRDefault="00774AB5">
      <w:pPr>
        <w:rPr>
          <w:rFonts w:asciiTheme="minorHAnsi" w:hAnsiTheme="minorHAnsi"/>
          <w:iCs/>
        </w:rPr>
      </w:pPr>
      <w:r w:rsidRPr="00EA7BE5">
        <w:rPr>
          <w:rFonts w:asciiTheme="minorHAnsi" w:hAnsiTheme="minorHAnsi"/>
          <w:iCs/>
        </w:rPr>
        <w:t xml:space="preserve">(1) Zavod po prejemu podatkov osebnega načrta ali aneksa k osebnemu načrtu v skladu s </w:t>
      </w:r>
      <w:r w:rsidRPr="00EA7BE5">
        <w:rPr>
          <w:rFonts w:asciiTheme="minorHAnsi" w:eastAsia="Times New Roman" w:hAnsiTheme="minorHAnsi"/>
          <w:lang w:eastAsia="sl-SI"/>
        </w:rPr>
        <w:t xml:space="preserve">Tehničnem navodilom za </w:t>
      </w:r>
      <w:r w:rsidRPr="00EA7BE5">
        <w:t xml:space="preserve">pripravo in elektronsko izmenjevanje </w:t>
      </w:r>
      <w:r w:rsidRPr="00EA7BE5">
        <w:rPr>
          <w:rFonts w:asciiTheme="minorHAnsi" w:eastAsia="Times New Roman" w:hAnsiTheme="minorHAnsi"/>
          <w:lang w:eastAsia="sl-SI"/>
        </w:rPr>
        <w:t>podatkov osebnih načrtov in mirovanja,</w:t>
      </w:r>
      <w:r w:rsidRPr="00EA7BE5">
        <w:rPr>
          <w:rFonts w:asciiTheme="minorHAnsi" w:hAnsiTheme="minorHAnsi"/>
          <w:iCs/>
        </w:rPr>
        <w:t xml:space="preserve"> izvede kontrolo nad podatki. Če pri tem ugotovi napake, osebni načrt ali aneks k osebnemu načrtu zavrne. </w:t>
      </w:r>
    </w:p>
    <w:p w14:paraId="53CFFB60" w14:textId="2B43FF6C" w:rsidR="004D45A5" w:rsidRPr="00EA7BE5" w:rsidRDefault="00774AB5" w:rsidP="00EB3B95">
      <w:pPr>
        <w:rPr>
          <w:rFonts w:asciiTheme="minorHAnsi" w:hAnsiTheme="minorHAnsi"/>
          <w:iCs/>
        </w:rPr>
      </w:pPr>
      <w:r w:rsidRPr="00EA7BE5">
        <w:rPr>
          <w:rFonts w:asciiTheme="minorHAnsi" w:hAnsiTheme="minorHAnsi"/>
          <w:iCs/>
        </w:rPr>
        <w:t xml:space="preserve">(2) </w:t>
      </w:r>
      <w:r w:rsidR="009830DD" w:rsidRPr="00EA7BE5">
        <w:rPr>
          <w:rFonts w:asciiTheme="minorHAnsi" w:hAnsiTheme="minorHAnsi"/>
          <w:iCs/>
        </w:rPr>
        <w:t xml:space="preserve">Če Zavod na podlagi kontrole iz prejšnjega odstavka tega člena ne ugotovi napak, </w:t>
      </w:r>
      <w:r w:rsidR="00E93D54" w:rsidRPr="00EA7BE5">
        <w:rPr>
          <w:rFonts w:asciiTheme="minorHAnsi" w:hAnsiTheme="minorHAnsi"/>
          <w:iCs/>
        </w:rPr>
        <w:t xml:space="preserve">izvajalcu DO </w:t>
      </w:r>
      <w:r w:rsidR="004D45A5" w:rsidRPr="00EA7BE5">
        <w:rPr>
          <w:rFonts w:asciiTheme="minorHAnsi" w:hAnsiTheme="minorHAnsi"/>
          <w:iCs/>
        </w:rPr>
        <w:t xml:space="preserve">potrdi </w:t>
      </w:r>
      <w:r w:rsidR="00306945" w:rsidRPr="00EA7BE5">
        <w:rPr>
          <w:rFonts w:asciiTheme="minorHAnsi" w:hAnsiTheme="minorHAnsi"/>
          <w:iCs/>
        </w:rPr>
        <w:t xml:space="preserve">ali 15. dan </w:t>
      </w:r>
      <w:r w:rsidR="009830DD" w:rsidRPr="00EA7BE5">
        <w:rPr>
          <w:rFonts w:asciiTheme="minorHAnsi" w:hAnsiTheme="minorHAnsi"/>
          <w:iCs/>
        </w:rPr>
        <w:t xml:space="preserve">od prejema </w:t>
      </w:r>
      <w:r w:rsidR="00306945" w:rsidRPr="00EA7BE5">
        <w:rPr>
          <w:rFonts w:asciiTheme="minorHAnsi" w:hAnsiTheme="minorHAnsi"/>
          <w:iCs/>
        </w:rPr>
        <w:t xml:space="preserve">zavrne </w:t>
      </w:r>
      <w:r w:rsidR="004D45A5" w:rsidRPr="00EA7BE5">
        <w:rPr>
          <w:rFonts w:asciiTheme="minorHAnsi" w:hAnsiTheme="minorHAnsi"/>
          <w:iCs/>
        </w:rPr>
        <w:t>prejem podatkov osebnega načrta</w:t>
      </w:r>
      <w:r w:rsidR="009830DD" w:rsidRPr="00EA7BE5">
        <w:rPr>
          <w:rFonts w:asciiTheme="minorHAnsi" w:hAnsiTheme="minorHAnsi"/>
          <w:iCs/>
        </w:rPr>
        <w:t>,</w:t>
      </w:r>
      <w:r w:rsidR="004D45A5" w:rsidRPr="00EA7BE5">
        <w:rPr>
          <w:rFonts w:asciiTheme="minorHAnsi" w:hAnsiTheme="minorHAnsi"/>
          <w:iCs/>
        </w:rPr>
        <w:t xml:space="preserve"> </w:t>
      </w:r>
      <w:r w:rsidR="009830DD" w:rsidRPr="00EA7BE5">
        <w:rPr>
          <w:rFonts w:asciiTheme="minorHAnsi" w:hAnsiTheme="minorHAnsi"/>
          <w:iCs/>
        </w:rPr>
        <w:t xml:space="preserve">če v nadaljnji kontroli ugotovi, da za </w:t>
      </w:r>
      <w:r w:rsidR="004D45A5" w:rsidRPr="00EA7BE5">
        <w:rPr>
          <w:rFonts w:asciiTheme="minorHAnsi" w:hAnsiTheme="minorHAnsi"/>
          <w:iCs/>
        </w:rPr>
        <w:t xml:space="preserve">uporabnika, na katerega se podatki osebnega načrta nanašajo, </w:t>
      </w:r>
      <w:r w:rsidR="009830DD" w:rsidRPr="00EA7BE5">
        <w:rPr>
          <w:rFonts w:asciiTheme="minorHAnsi" w:hAnsiTheme="minorHAnsi"/>
          <w:iCs/>
        </w:rPr>
        <w:t xml:space="preserve">ne </w:t>
      </w:r>
      <w:r w:rsidR="004D45A5" w:rsidRPr="00EA7BE5">
        <w:rPr>
          <w:rFonts w:asciiTheme="minorHAnsi" w:hAnsiTheme="minorHAnsi"/>
          <w:iCs/>
        </w:rPr>
        <w:t>obstaja veljavna odločba o upravičenosti do DO</w:t>
      </w:r>
      <w:r w:rsidR="009830DD" w:rsidRPr="00EA7BE5">
        <w:rPr>
          <w:rFonts w:asciiTheme="minorHAnsi" w:hAnsiTheme="minorHAnsi"/>
          <w:iCs/>
        </w:rPr>
        <w:t xml:space="preserve"> in hkrati ne gre za osebni načrt z oznako, da gre za prevedbeni </w:t>
      </w:r>
      <w:r w:rsidR="003E7857">
        <w:rPr>
          <w:rFonts w:asciiTheme="minorHAnsi" w:hAnsiTheme="minorHAnsi"/>
          <w:iCs/>
        </w:rPr>
        <w:t>ali začasni osebni načrt</w:t>
      </w:r>
      <w:r w:rsidR="009830DD" w:rsidRPr="00EA7BE5">
        <w:rPr>
          <w:rFonts w:asciiTheme="minorHAnsi" w:hAnsiTheme="minorHAnsi"/>
          <w:iCs/>
        </w:rPr>
        <w:t>.</w:t>
      </w:r>
    </w:p>
    <w:p w14:paraId="3CF8127D" w14:textId="42A04C4B" w:rsidR="003E7923" w:rsidRPr="00EA7BE5" w:rsidRDefault="003E7923" w:rsidP="003E7923">
      <w:pPr>
        <w:rPr>
          <w:rFonts w:asciiTheme="minorHAnsi" w:hAnsiTheme="minorHAnsi"/>
          <w:iCs/>
        </w:rPr>
      </w:pPr>
      <w:r w:rsidRPr="00EA7BE5">
        <w:rPr>
          <w:rFonts w:asciiTheme="minorHAnsi" w:hAnsiTheme="minorHAnsi"/>
          <w:iCs/>
        </w:rPr>
        <w:lastRenderedPageBreak/>
        <w:t>(</w:t>
      </w:r>
      <w:r w:rsidR="009830DD" w:rsidRPr="00EA7BE5">
        <w:rPr>
          <w:rFonts w:asciiTheme="minorHAnsi" w:hAnsiTheme="minorHAnsi"/>
          <w:iCs/>
        </w:rPr>
        <w:t>3</w:t>
      </w:r>
      <w:r w:rsidRPr="00EA7BE5">
        <w:rPr>
          <w:rFonts w:asciiTheme="minorHAnsi" w:hAnsiTheme="minorHAnsi"/>
          <w:iCs/>
        </w:rPr>
        <w:t xml:space="preserve">) Zavod izvajalcu DO </w:t>
      </w:r>
      <w:r w:rsidR="001E0846" w:rsidRPr="00EA7BE5">
        <w:rPr>
          <w:rFonts w:asciiTheme="minorHAnsi" w:hAnsiTheme="minorHAnsi"/>
          <w:iCs/>
        </w:rPr>
        <w:t xml:space="preserve">v </w:t>
      </w:r>
      <w:r w:rsidRPr="00EA7BE5">
        <w:rPr>
          <w:rFonts w:asciiTheme="minorHAnsi" w:hAnsiTheme="minorHAnsi"/>
          <w:iCs/>
        </w:rPr>
        <w:t>roku petih dni od izvedene kontrole iz prejšnjega odstavka potrdi ali 6. dan zavrne prejem podatkov osebnega načrta za kombinacijo pavice do DO na domu in dnevne DO po izvedeni dodatni kontroli, ali obstaja za uporabnika kombinirane pravice do DO na domu in dnevne DO zapis osebnega načrta za obe pravici (v okviru podatkov enega osebnega načrta ali dveh osebnih načrtov), če podatki osebnega načrta vsebujejo tudi podatek vrsta osebnega načrta 3 iz šifranta</w:t>
      </w:r>
      <w:r w:rsidR="008D791F" w:rsidRPr="00EA7BE5">
        <w:rPr>
          <w:rFonts w:asciiTheme="minorHAnsi" w:hAnsiTheme="minorHAnsi"/>
          <w:iCs/>
        </w:rPr>
        <w:t xml:space="preserve"> D10</w:t>
      </w:r>
      <w:r w:rsidRPr="00EA7BE5">
        <w:rPr>
          <w:rFonts w:asciiTheme="minorHAnsi" w:hAnsiTheme="minorHAnsi"/>
          <w:iCs/>
        </w:rPr>
        <w:t xml:space="preserve"> iz 3. člena tega navodila.</w:t>
      </w:r>
    </w:p>
    <w:p w14:paraId="20DD4B17" w14:textId="732D2A02" w:rsidR="006115AB" w:rsidRPr="00EA7BE5" w:rsidRDefault="00167E1A" w:rsidP="006115AB">
      <w:pPr>
        <w:pStyle w:val="Odstavekseznama"/>
        <w:numPr>
          <w:ilvl w:val="0"/>
          <w:numId w:val="5"/>
        </w:numPr>
        <w:suppressAutoHyphens/>
        <w:overflowPunct w:val="0"/>
        <w:autoSpaceDE w:val="0"/>
        <w:autoSpaceDN w:val="0"/>
        <w:adjustRightInd w:val="0"/>
        <w:spacing w:before="360" w:after="0" w:line="240" w:lineRule="auto"/>
        <w:ind w:left="284" w:hanging="284"/>
        <w:contextualSpacing w:val="0"/>
        <w:jc w:val="center"/>
        <w:textAlignment w:val="baseline"/>
        <w:rPr>
          <w:rFonts w:asciiTheme="minorHAnsi" w:hAnsiTheme="minorHAnsi"/>
          <w:b/>
          <w:bCs/>
          <w:iCs/>
        </w:rPr>
      </w:pPr>
      <w:r w:rsidRPr="00EA7BE5">
        <w:rPr>
          <w:rFonts w:asciiTheme="minorHAnsi" w:eastAsia="Times New Roman" w:hAnsiTheme="minorHAnsi"/>
          <w:b/>
          <w:bCs/>
          <w:iCs/>
          <w:lang w:eastAsia="x-none"/>
        </w:rPr>
        <w:t xml:space="preserve"> </w:t>
      </w:r>
      <w:r w:rsidR="006115AB" w:rsidRPr="00EA7BE5">
        <w:rPr>
          <w:rFonts w:asciiTheme="minorHAnsi" w:eastAsia="Times New Roman" w:hAnsiTheme="minorHAnsi"/>
          <w:b/>
          <w:bCs/>
          <w:iCs/>
          <w:lang w:eastAsia="x-none"/>
        </w:rPr>
        <w:t xml:space="preserve">člen </w:t>
      </w:r>
    </w:p>
    <w:p w14:paraId="649670AB" w14:textId="7467118F" w:rsidR="006115AB" w:rsidRPr="00EA7BE5" w:rsidRDefault="006115AB" w:rsidP="006115AB">
      <w:pPr>
        <w:jc w:val="center"/>
        <w:rPr>
          <w:rFonts w:asciiTheme="minorHAnsi" w:hAnsiTheme="minorHAnsi"/>
          <w:b/>
          <w:bCs/>
          <w:iCs/>
        </w:rPr>
      </w:pPr>
      <w:r w:rsidRPr="00EA7BE5">
        <w:rPr>
          <w:rFonts w:asciiTheme="minorHAnsi" w:hAnsiTheme="minorHAnsi"/>
          <w:b/>
          <w:bCs/>
          <w:iCs/>
        </w:rPr>
        <w:t>(</w:t>
      </w:r>
      <w:r w:rsidR="001B75A1" w:rsidRPr="00EA7BE5">
        <w:rPr>
          <w:rFonts w:asciiTheme="minorHAnsi" w:hAnsiTheme="minorHAnsi"/>
          <w:b/>
          <w:bCs/>
          <w:iCs/>
        </w:rPr>
        <w:t>nabor podatkov o mirovanju pravice do DO</w:t>
      </w:r>
      <w:r w:rsidRPr="00EA7BE5">
        <w:rPr>
          <w:rFonts w:asciiTheme="minorHAnsi" w:hAnsiTheme="minorHAnsi"/>
          <w:b/>
          <w:bCs/>
          <w:iCs/>
        </w:rPr>
        <w:t>)</w:t>
      </w:r>
    </w:p>
    <w:p w14:paraId="2CDD171A" w14:textId="09FEA8B6" w:rsidR="00B10B5F" w:rsidRPr="00EA7BE5" w:rsidRDefault="0034340D" w:rsidP="00826F1A">
      <w:pPr>
        <w:pStyle w:val="Odstavek"/>
        <w:tabs>
          <w:tab w:val="left" w:pos="709"/>
        </w:tabs>
        <w:ind w:right="-142" w:firstLine="0"/>
        <w:rPr>
          <w:rFonts w:asciiTheme="minorHAnsi" w:eastAsia="Times New Roman" w:hAnsiTheme="minorHAnsi" w:cstheme="minorHAnsi"/>
          <w:color w:val="auto"/>
          <w:lang w:eastAsia="sl-SI"/>
        </w:rPr>
      </w:pPr>
      <w:r w:rsidRPr="00EA7BE5">
        <w:rPr>
          <w:rFonts w:asciiTheme="minorHAnsi" w:eastAsia="Times New Roman" w:hAnsiTheme="minorHAnsi" w:cstheme="minorHAnsi"/>
          <w:color w:val="auto"/>
          <w:lang w:eastAsia="sl-SI"/>
        </w:rPr>
        <w:t xml:space="preserve">(1) </w:t>
      </w:r>
      <w:r w:rsidR="00B10B5F" w:rsidRPr="00EA7BE5">
        <w:rPr>
          <w:rFonts w:asciiTheme="minorHAnsi" w:eastAsia="Times New Roman" w:hAnsiTheme="minorHAnsi" w:cstheme="minorHAnsi"/>
          <w:color w:val="auto"/>
          <w:lang w:eastAsia="sl-SI"/>
        </w:rPr>
        <w:t>Nabor podatkov o mirovanju pravice do DO, ki jih izvajalec DO posreduje Zavodu:</w:t>
      </w:r>
    </w:p>
    <w:p w14:paraId="41ABB95D" w14:textId="05031503" w:rsidR="00B10B5F" w:rsidRPr="00EA7BE5" w:rsidRDefault="00B10B5F" w:rsidP="004C08CE">
      <w:pPr>
        <w:pStyle w:val="Brezrazmikov"/>
        <w:numPr>
          <w:ilvl w:val="0"/>
          <w:numId w:val="19"/>
        </w:numPr>
        <w:rPr>
          <w:i w:val="0"/>
          <w:iCs/>
        </w:rPr>
      </w:pPr>
      <w:r w:rsidRPr="00EA7BE5">
        <w:rPr>
          <w:i w:val="0"/>
          <w:iCs/>
        </w:rPr>
        <w:t>vrsta zapisa (navede se vrsta zapisa 1);</w:t>
      </w:r>
    </w:p>
    <w:p w14:paraId="5F87A17B" w14:textId="394C0B65" w:rsidR="00B10B5F" w:rsidRPr="00EA7BE5" w:rsidRDefault="00B10B5F" w:rsidP="004C08CE">
      <w:pPr>
        <w:pStyle w:val="Brezrazmikov"/>
        <w:numPr>
          <w:ilvl w:val="0"/>
          <w:numId w:val="19"/>
        </w:numPr>
        <w:rPr>
          <w:i w:val="0"/>
          <w:iCs/>
        </w:rPr>
      </w:pPr>
      <w:r w:rsidRPr="00EA7BE5">
        <w:rPr>
          <w:i w:val="0"/>
          <w:iCs/>
        </w:rPr>
        <w:t>oznaka za preklic (podatek se navede, če se preklicuje podatke o mirovanju);</w:t>
      </w:r>
    </w:p>
    <w:p w14:paraId="71F49D29" w14:textId="356E0546" w:rsidR="00B10B5F" w:rsidRPr="00EA7BE5" w:rsidRDefault="00B10B5F" w:rsidP="004C08CE">
      <w:pPr>
        <w:pStyle w:val="Brezrazmikov"/>
        <w:numPr>
          <w:ilvl w:val="0"/>
          <w:numId w:val="19"/>
        </w:numPr>
        <w:rPr>
          <w:i w:val="0"/>
          <w:iCs/>
        </w:rPr>
      </w:pPr>
      <w:r w:rsidRPr="00EA7BE5">
        <w:rPr>
          <w:i w:val="0"/>
          <w:iCs/>
        </w:rPr>
        <w:t>EMŠO uporabnika;</w:t>
      </w:r>
    </w:p>
    <w:p w14:paraId="525507D0" w14:textId="24C4FCD2" w:rsidR="00B10B5F" w:rsidRPr="00EA7BE5" w:rsidRDefault="00B10B5F" w:rsidP="004C08CE">
      <w:pPr>
        <w:pStyle w:val="Brezrazmikov"/>
        <w:numPr>
          <w:ilvl w:val="0"/>
          <w:numId w:val="19"/>
        </w:numPr>
        <w:rPr>
          <w:i w:val="0"/>
          <w:iCs/>
        </w:rPr>
      </w:pPr>
      <w:r w:rsidRPr="00EA7BE5">
        <w:rPr>
          <w:i w:val="0"/>
          <w:iCs/>
        </w:rPr>
        <w:t>datum začetka mirovanja pravic;</w:t>
      </w:r>
    </w:p>
    <w:p w14:paraId="638D71B0" w14:textId="4B3AD4AD" w:rsidR="00B10B5F" w:rsidRPr="00EA7BE5" w:rsidRDefault="00B10B5F" w:rsidP="004C08CE">
      <w:pPr>
        <w:pStyle w:val="Brezrazmikov"/>
        <w:numPr>
          <w:ilvl w:val="0"/>
          <w:numId w:val="19"/>
        </w:numPr>
        <w:rPr>
          <w:i w:val="0"/>
          <w:iCs/>
        </w:rPr>
      </w:pPr>
      <w:r w:rsidRPr="00EA7BE5">
        <w:rPr>
          <w:i w:val="0"/>
          <w:iCs/>
        </w:rPr>
        <w:t>datum zaključka mirovanja pravic;</w:t>
      </w:r>
    </w:p>
    <w:p w14:paraId="773F5864" w14:textId="7A0E424C" w:rsidR="00B10B5F" w:rsidRPr="00EA7BE5" w:rsidRDefault="00B10B5F" w:rsidP="004C08CE">
      <w:pPr>
        <w:pStyle w:val="Brezrazmikov"/>
        <w:numPr>
          <w:ilvl w:val="0"/>
          <w:numId w:val="19"/>
        </w:numPr>
        <w:rPr>
          <w:i w:val="0"/>
          <w:iCs/>
        </w:rPr>
      </w:pPr>
      <w:r w:rsidRPr="00EA7BE5">
        <w:rPr>
          <w:i w:val="0"/>
          <w:iCs/>
        </w:rPr>
        <w:t>oznaka, ali je mirovanje zaključeno (navede se vrednost 1-DA).</w:t>
      </w:r>
    </w:p>
    <w:p w14:paraId="0D2EBAF6" w14:textId="38479254" w:rsidR="0034340D" w:rsidRPr="00EA7BE5" w:rsidRDefault="0034340D" w:rsidP="0034340D">
      <w:pPr>
        <w:pStyle w:val="Odstavek"/>
        <w:tabs>
          <w:tab w:val="left" w:pos="709"/>
        </w:tabs>
        <w:ind w:right="-142" w:firstLine="0"/>
        <w:rPr>
          <w:rFonts w:asciiTheme="minorHAnsi" w:eastAsia="Times New Roman" w:hAnsiTheme="minorHAnsi" w:cstheme="minorHAnsi"/>
          <w:color w:val="auto"/>
          <w:lang w:eastAsia="sl-SI"/>
        </w:rPr>
      </w:pPr>
      <w:r w:rsidRPr="00EA7BE5">
        <w:rPr>
          <w:rFonts w:asciiTheme="minorHAnsi" w:hAnsiTheme="minorHAnsi"/>
          <w:iCs/>
          <w:color w:val="auto"/>
        </w:rPr>
        <w:t xml:space="preserve">(2) </w:t>
      </w:r>
      <w:r w:rsidRPr="00EA7BE5">
        <w:rPr>
          <w:rFonts w:asciiTheme="minorHAnsi" w:eastAsia="Times New Roman" w:hAnsiTheme="minorHAnsi" w:cstheme="minorHAnsi"/>
          <w:color w:val="auto"/>
          <w:lang w:eastAsia="sl-SI"/>
        </w:rPr>
        <w:t xml:space="preserve">Tehnični podatki o pošiljki in celotni nabor teh podatkov je opisan v Tehničnem navodilu </w:t>
      </w:r>
      <w:r w:rsidR="00F744D2" w:rsidRPr="00EA7BE5">
        <w:rPr>
          <w:rFonts w:asciiTheme="minorHAnsi" w:eastAsia="Times New Roman" w:hAnsiTheme="minorHAnsi" w:cstheme="minorHAnsi"/>
          <w:color w:val="auto"/>
          <w:lang w:eastAsia="sl-SI"/>
        </w:rPr>
        <w:t xml:space="preserve">za </w:t>
      </w:r>
      <w:r w:rsidR="00F744D2" w:rsidRPr="00EA7BE5">
        <w:rPr>
          <w:color w:val="auto"/>
        </w:rPr>
        <w:t xml:space="preserve">pripravo in elektronsko izmenjevanje </w:t>
      </w:r>
      <w:r w:rsidR="00F744D2" w:rsidRPr="00EA7BE5">
        <w:rPr>
          <w:rFonts w:asciiTheme="minorHAnsi" w:eastAsia="Times New Roman" w:hAnsiTheme="minorHAnsi" w:cstheme="minorHAnsi"/>
          <w:color w:val="auto"/>
          <w:lang w:eastAsia="sl-SI"/>
        </w:rPr>
        <w:t>podatkov osebnih načrtov in mirovanja</w:t>
      </w:r>
      <w:r w:rsidRPr="00EA7BE5">
        <w:rPr>
          <w:rFonts w:asciiTheme="minorHAnsi" w:eastAsia="Times New Roman" w:hAnsiTheme="minorHAnsi" w:cstheme="minorHAnsi"/>
          <w:color w:val="auto"/>
          <w:lang w:eastAsia="sl-SI"/>
        </w:rPr>
        <w:t>, ki je objavljen na spletni strani Zavoda.</w:t>
      </w:r>
    </w:p>
    <w:p w14:paraId="6985C4D0" w14:textId="61F95935" w:rsidR="006115AB" w:rsidRPr="00EA7BE5" w:rsidRDefault="0034340D" w:rsidP="006115AB">
      <w:pPr>
        <w:pStyle w:val="Odstavekseznama"/>
        <w:numPr>
          <w:ilvl w:val="0"/>
          <w:numId w:val="5"/>
        </w:numPr>
        <w:suppressAutoHyphens/>
        <w:overflowPunct w:val="0"/>
        <w:autoSpaceDE w:val="0"/>
        <w:autoSpaceDN w:val="0"/>
        <w:adjustRightInd w:val="0"/>
        <w:spacing w:before="360" w:after="0" w:line="240" w:lineRule="auto"/>
        <w:ind w:left="284" w:hanging="284"/>
        <w:contextualSpacing w:val="0"/>
        <w:jc w:val="center"/>
        <w:textAlignment w:val="baseline"/>
        <w:rPr>
          <w:rFonts w:asciiTheme="minorHAnsi" w:hAnsiTheme="minorHAnsi"/>
          <w:b/>
          <w:bCs/>
          <w:iCs/>
        </w:rPr>
      </w:pPr>
      <w:r w:rsidRPr="00EA7BE5">
        <w:rPr>
          <w:rFonts w:asciiTheme="minorHAnsi" w:eastAsia="Times New Roman" w:hAnsiTheme="minorHAnsi"/>
          <w:b/>
          <w:bCs/>
          <w:iCs/>
          <w:lang w:eastAsia="x-none"/>
        </w:rPr>
        <w:t xml:space="preserve"> </w:t>
      </w:r>
      <w:r w:rsidR="006115AB" w:rsidRPr="00EA7BE5">
        <w:rPr>
          <w:rFonts w:asciiTheme="minorHAnsi" w:eastAsia="Times New Roman" w:hAnsiTheme="minorHAnsi"/>
          <w:b/>
          <w:bCs/>
          <w:iCs/>
          <w:lang w:eastAsia="x-none"/>
        </w:rPr>
        <w:t xml:space="preserve">člen </w:t>
      </w:r>
    </w:p>
    <w:p w14:paraId="4BDC5161" w14:textId="2B5139AC" w:rsidR="006115AB" w:rsidRPr="00EA7BE5" w:rsidRDefault="006115AB" w:rsidP="006115AB">
      <w:pPr>
        <w:jc w:val="center"/>
        <w:rPr>
          <w:rFonts w:asciiTheme="minorHAnsi" w:hAnsiTheme="minorHAnsi"/>
          <w:b/>
          <w:bCs/>
          <w:iCs/>
        </w:rPr>
      </w:pPr>
      <w:r w:rsidRPr="00EA7BE5">
        <w:rPr>
          <w:rFonts w:asciiTheme="minorHAnsi" w:hAnsiTheme="minorHAnsi"/>
          <w:b/>
          <w:bCs/>
          <w:iCs/>
        </w:rPr>
        <w:t>(</w:t>
      </w:r>
      <w:r w:rsidR="0034340D" w:rsidRPr="00EA7BE5">
        <w:rPr>
          <w:rFonts w:asciiTheme="minorHAnsi" w:hAnsiTheme="minorHAnsi"/>
          <w:b/>
          <w:bCs/>
          <w:iCs/>
        </w:rPr>
        <w:t>pravila za posredovanje podatkov o mirovanju pravice do DO</w:t>
      </w:r>
      <w:r w:rsidRPr="00EA7BE5">
        <w:rPr>
          <w:rFonts w:asciiTheme="minorHAnsi" w:hAnsiTheme="minorHAnsi"/>
          <w:b/>
          <w:bCs/>
          <w:iCs/>
        </w:rPr>
        <w:t>)</w:t>
      </w:r>
    </w:p>
    <w:p w14:paraId="70949724" w14:textId="594433FB" w:rsidR="00F909E7" w:rsidRPr="00EA7BE5" w:rsidRDefault="0034340D" w:rsidP="00F909E7">
      <w:pPr>
        <w:rPr>
          <w:rFonts w:asciiTheme="minorHAnsi" w:hAnsiTheme="minorHAnsi"/>
          <w:iCs/>
        </w:rPr>
      </w:pPr>
      <w:r w:rsidRPr="00EA7BE5">
        <w:rPr>
          <w:rFonts w:asciiTheme="minorHAnsi" w:hAnsiTheme="minorHAnsi"/>
          <w:iCs/>
        </w:rPr>
        <w:t>(1)</w:t>
      </w:r>
      <w:r w:rsidR="00F909E7" w:rsidRPr="00EA7BE5">
        <w:rPr>
          <w:rFonts w:asciiTheme="minorHAnsi" w:hAnsiTheme="minorHAnsi"/>
          <w:iCs/>
        </w:rPr>
        <w:t xml:space="preserve"> Izvajalec DO podatke o mirovanju pravice do DO iz prejšnjega člena posreduje Zavodu v strukturirani obliki </w:t>
      </w:r>
      <w:r w:rsidR="00F32C87" w:rsidRPr="00EA7BE5">
        <w:rPr>
          <w:rFonts w:asciiTheme="minorHAnsi" w:eastAsia="Times New Roman" w:hAnsiTheme="minorHAnsi"/>
          <w:lang w:eastAsia="sl-SI"/>
        </w:rPr>
        <w:t>z uporabo Zavodove spletne storitve za izmenjavo podatkovnih pošiljk</w:t>
      </w:r>
      <w:r w:rsidR="00F909E7" w:rsidRPr="00EA7BE5">
        <w:rPr>
          <w:rFonts w:eastAsia="Calibri" w:cs="Calibri"/>
        </w:rPr>
        <w:t>.</w:t>
      </w:r>
      <w:r w:rsidR="0049163C" w:rsidRPr="00EA7BE5">
        <w:rPr>
          <w:rFonts w:eastAsia="Calibri" w:cs="Calibri"/>
        </w:rPr>
        <w:t xml:space="preserve"> Izvajalec DO vedno posreduje obdobje mirovanja v skladu z določbo četrtega in petega odstavka tega člena.</w:t>
      </w:r>
    </w:p>
    <w:p w14:paraId="64E298C8" w14:textId="77777777" w:rsidR="00170C11" w:rsidRPr="00EA7BE5" w:rsidRDefault="00F909E7" w:rsidP="00F909E7">
      <w:pPr>
        <w:rPr>
          <w:rFonts w:asciiTheme="minorHAnsi" w:hAnsiTheme="minorHAnsi"/>
          <w:iCs/>
        </w:rPr>
      </w:pPr>
      <w:r w:rsidRPr="00EA7BE5">
        <w:rPr>
          <w:rFonts w:asciiTheme="minorHAnsi" w:hAnsiTheme="minorHAnsi"/>
          <w:iCs/>
        </w:rPr>
        <w:t xml:space="preserve">(2) Datum začetka mirovanja je datum, ko uporabnik nastopi bolnišnično zdravljenje ali začne z obravnavo v drugi obliki namestitve, ki se financira iz zdravstvenega zavarovanja na podlagi predpisov, ki urejajo zdravstveno zavarovanje. </w:t>
      </w:r>
    </w:p>
    <w:p w14:paraId="0F773BA3" w14:textId="013B39E9" w:rsidR="00F909E7" w:rsidRPr="00EA7BE5" w:rsidRDefault="00170C11" w:rsidP="00F909E7">
      <w:pPr>
        <w:rPr>
          <w:rFonts w:asciiTheme="minorHAnsi" w:hAnsiTheme="minorHAnsi"/>
          <w:iCs/>
        </w:rPr>
      </w:pPr>
      <w:r w:rsidRPr="00EA7BE5">
        <w:rPr>
          <w:rFonts w:asciiTheme="minorHAnsi" w:hAnsiTheme="minorHAnsi"/>
          <w:iCs/>
        </w:rPr>
        <w:t xml:space="preserve">(3) </w:t>
      </w:r>
      <w:r w:rsidR="00F909E7" w:rsidRPr="00EA7BE5">
        <w:rPr>
          <w:rFonts w:asciiTheme="minorHAnsi" w:hAnsiTheme="minorHAnsi"/>
          <w:iCs/>
        </w:rPr>
        <w:t>Datum zaključka mirovanja</w:t>
      </w:r>
      <w:r w:rsidR="00D04E33">
        <w:rPr>
          <w:rFonts w:asciiTheme="minorHAnsi" w:hAnsiTheme="minorHAnsi"/>
          <w:iCs/>
        </w:rPr>
        <w:t xml:space="preserve"> z oznako, da je mirovanje zaključeno,</w:t>
      </w:r>
      <w:r w:rsidR="00F909E7" w:rsidRPr="00EA7BE5">
        <w:rPr>
          <w:rFonts w:asciiTheme="minorHAnsi" w:hAnsiTheme="minorHAnsi"/>
          <w:iCs/>
        </w:rPr>
        <w:t xml:space="preserve"> je datum</w:t>
      </w:r>
      <w:r w:rsidRPr="00EA7BE5">
        <w:rPr>
          <w:rFonts w:asciiTheme="minorHAnsi" w:hAnsiTheme="minorHAnsi"/>
          <w:iCs/>
        </w:rPr>
        <w:t xml:space="preserve">, </w:t>
      </w:r>
      <w:r w:rsidRPr="00EA7BE5">
        <w:rPr>
          <w:iCs/>
        </w:rPr>
        <w:t>ki je en dan manjši od datuma odpusta iz bolnišnice ali druge oblike namestitve, ki se financira iz zdravstvenega zavarovanja</w:t>
      </w:r>
      <w:r w:rsidRPr="00EA7BE5">
        <w:rPr>
          <w:rFonts w:asciiTheme="minorHAnsi" w:hAnsiTheme="minorHAnsi"/>
          <w:iCs/>
        </w:rPr>
        <w:t xml:space="preserve"> na podlagi predpisov, ki urejajo zdravstveno zavarovanje. </w:t>
      </w:r>
      <w:r w:rsidR="00F909E7" w:rsidRPr="00EA7BE5">
        <w:rPr>
          <w:rFonts w:asciiTheme="minorHAnsi" w:hAnsiTheme="minorHAnsi"/>
          <w:iCs/>
        </w:rPr>
        <w:t>Za dan odpusta iz bolnišnice ali druge oblike namestitve izvajalec</w:t>
      </w:r>
      <w:r w:rsidRPr="00EA7BE5">
        <w:rPr>
          <w:rFonts w:asciiTheme="minorHAnsi" w:hAnsiTheme="minorHAnsi"/>
          <w:iCs/>
        </w:rPr>
        <w:t xml:space="preserve"> DO</w:t>
      </w:r>
      <w:r w:rsidR="00F909E7" w:rsidRPr="00EA7BE5">
        <w:rPr>
          <w:rFonts w:asciiTheme="minorHAnsi" w:hAnsiTheme="minorHAnsi"/>
          <w:iCs/>
        </w:rPr>
        <w:t xml:space="preserve"> ne obračuna mirovanja.</w:t>
      </w:r>
      <w:r w:rsidR="00D04E33">
        <w:rPr>
          <w:rFonts w:asciiTheme="minorHAnsi" w:hAnsiTheme="minorHAnsi"/>
          <w:iCs/>
        </w:rPr>
        <w:t xml:space="preserve"> </w:t>
      </w:r>
    </w:p>
    <w:p w14:paraId="6C37A3EB" w14:textId="0D68829A" w:rsidR="00F909E7" w:rsidRPr="00EA7BE5" w:rsidRDefault="00F909E7" w:rsidP="00F909E7">
      <w:pPr>
        <w:rPr>
          <w:rFonts w:asciiTheme="minorHAnsi" w:hAnsiTheme="minorHAnsi"/>
          <w:iCs/>
        </w:rPr>
      </w:pPr>
      <w:r w:rsidRPr="00EA7BE5">
        <w:rPr>
          <w:rFonts w:asciiTheme="minorHAnsi" w:hAnsiTheme="minorHAnsi"/>
          <w:iCs/>
        </w:rPr>
        <w:t>(</w:t>
      </w:r>
      <w:r w:rsidR="00170C11" w:rsidRPr="00EA7BE5">
        <w:rPr>
          <w:rFonts w:asciiTheme="minorHAnsi" w:hAnsiTheme="minorHAnsi"/>
          <w:iCs/>
        </w:rPr>
        <w:t>4</w:t>
      </w:r>
      <w:r w:rsidRPr="00EA7BE5">
        <w:rPr>
          <w:rFonts w:asciiTheme="minorHAnsi" w:hAnsiTheme="minorHAnsi"/>
          <w:iCs/>
        </w:rPr>
        <w:t>)</w:t>
      </w:r>
      <w:r w:rsidR="00170C11" w:rsidRPr="00EA7BE5">
        <w:rPr>
          <w:rFonts w:asciiTheme="minorHAnsi" w:hAnsiTheme="minorHAnsi"/>
          <w:iCs/>
        </w:rPr>
        <w:t xml:space="preserve"> Če je znotraj koledarskega meseca več obdobij mirovanj</w:t>
      </w:r>
      <w:r w:rsidR="00FE19F4">
        <w:rPr>
          <w:rFonts w:asciiTheme="minorHAnsi" w:hAnsiTheme="minorHAnsi"/>
          <w:iCs/>
        </w:rPr>
        <w:t>a</w:t>
      </w:r>
      <w:r w:rsidR="00170C11" w:rsidRPr="00EA7BE5">
        <w:rPr>
          <w:rFonts w:asciiTheme="minorHAnsi" w:hAnsiTheme="minorHAnsi"/>
          <w:iCs/>
        </w:rPr>
        <w:t xml:space="preserve"> pravice do DO, se datumi mirovanj</w:t>
      </w:r>
      <w:r w:rsidR="00FE19F4">
        <w:rPr>
          <w:rFonts w:asciiTheme="minorHAnsi" w:hAnsiTheme="minorHAnsi"/>
          <w:iCs/>
        </w:rPr>
        <w:t>a</w:t>
      </w:r>
      <w:r w:rsidR="00170C11" w:rsidRPr="00EA7BE5">
        <w:rPr>
          <w:rFonts w:asciiTheme="minorHAnsi" w:hAnsiTheme="minorHAnsi"/>
          <w:iCs/>
        </w:rPr>
        <w:t xml:space="preserve"> pravice do DO ne smejo prekrivati, izvajalec DO pa navede in pošlje na Zavod podatke o mirovanju pravice do DO</w:t>
      </w:r>
      <w:r w:rsidR="00D04E33">
        <w:rPr>
          <w:rFonts w:asciiTheme="minorHAnsi" w:hAnsiTheme="minorHAnsi"/>
          <w:iCs/>
        </w:rPr>
        <w:t xml:space="preserve"> iz 1. do 6. točke prvega odstavka prejšnjega člena</w:t>
      </w:r>
      <w:r w:rsidR="00170C11" w:rsidRPr="00EA7BE5">
        <w:rPr>
          <w:rFonts w:asciiTheme="minorHAnsi" w:hAnsiTheme="minorHAnsi"/>
          <w:iCs/>
        </w:rPr>
        <w:t xml:space="preserve"> za vsako obdobje ločeno.</w:t>
      </w:r>
    </w:p>
    <w:p w14:paraId="10E4E8CF" w14:textId="76572853" w:rsidR="00F909E7" w:rsidRPr="00EA7BE5" w:rsidRDefault="00F909E7" w:rsidP="00170C11">
      <w:pPr>
        <w:rPr>
          <w:rFonts w:asciiTheme="minorHAnsi" w:hAnsiTheme="minorHAnsi"/>
          <w:iCs/>
        </w:rPr>
      </w:pPr>
      <w:r w:rsidRPr="00EA7BE5">
        <w:rPr>
          <w:rFonts w:asciiTheme="minorHAnsi" w:hAnsiTheme="minorHAnsi"/>
          <w:iCs/>
        </w:rPr>
        <w:t xml:space="preserve">(5) </w:t>
      </w:r>
      <w:r w:rsidR="00170C11" w:rsidRPr="00EA7BE5">
        <w:rPr>
          <w:rFonts w:asciiTheme="minorHAnsi" w:hAnsiTheme="minorHAnsi"/>
          <w:iCs/>
        </w:rPr>
        <w:t xml:space="preserve">Če </w:t>
      </w:r>
      <w:r w:rsidR="00FE74F0" w:rsidRPr="00EA7BE5">
        <w:rPr>
          <w:rFonts w:asciiTheme="minorHAnsi" w:hAnsiTheme="minorHAnsi"/>
          <w:iCs/>
        </w:rPr>
        <w:t xml:space="preserve">obdobje </w:t>
      </w:r>
      <w:r w:rsidR="00170C11" w:rsidRPr="00EA7BE5">
        <w:rPr>
          <w:rFonts w:asciiTheme="minorHAnsi" w:hAnsiTheme="minorHAnsi"/>
          <w:iCs/>
        </w:rPr>
        <w:t xml:space="preserve">mirovanje pravice do DO traja </w:t>
      </w:r>
      <w:r w:rsidR="00FE74F0" w:rsidRPr="00EA7BE5">
        <w:rPr>
          <w:rFonts w:asciiTheme="minorHAnsi" w:hAnsiTheme="minorHAnsi"/>
          <w:iCs/>
        </w:rPr>
        <w:t>dlje časa in preseže obdobje koledarskega meseca, izvajalec DO posreduje podatke o mirovanju pravice do DO za obdobje do zadnjega dne v prvem koledarskem mesecu</w:t>
      </w:r>
      <w:r w:rsidR="00D04E33">
        <w:rPr>
          <w:rFonts w:asciiTheme="minorHAnsi" w:hAnsiTheme="minorHAnsi"/>
          <w:iCs/>
        </w:rPr>
        <w:t xml:space="preserve"> in ob tem izpolni podatke iz 1. do 5. točke prvega odstavka prejšnjega člena</w:t>
      </w:r>
      <w:r w:rsidR="00FE74F0" w:rsidRPr="00EA7BE5">
        <w:rPr>
          <w:rFonts w:asciiTheme="minorHAnsi" w:hAnsiTheme="minorHAnsi"/>
          <w:iCs/>
        </w:rPr>
        <w:t xml:space="preserve">, naslednji koledarski mesec pa preostali del obdobja mirovanja pravice do DO. Ob posredovanju podatkov o zadnjem delu obdobja mirovanja pravic, izvajalec DO </w:t>
      </w:r>
      <w:r w:rsidR="00D04E33">
        <w:rPr>
          <w:rFonts w:asciiTheme="minorHAnsi" w:hAnsiTheme="minorHAnsi"/>
          <w:iCs/>
        </w:rPr>
        <w:t>posreduje tudi podatek iz 6. točke prvega odstavka prejšnjega člena in s tem</w:t>
      </w:r>
      <w:r w:rsidR="00D04E33" w:rsidRPr="00EA7BE5">
        <w:rPr>
          <w:rFonts w:asciiTheme="minorHAnsi" w:hAnsiTheme="minorHAnsi"/>
          <w:iCs/>
        </w:rPr>
        <w:t xml:space="preserve"> </w:t>
      </w:r>
      <w:r w:rsidR="00FE74F0" w:rsidRPr="00EA7BE5">
        <w:rPr>
          <w:rFonts w:asciiTheme="minorHAnsi" w:hAnsiTheme="minorHAnsi"/>
          <w:iCs/>
        </w:rPr>
        <w:t>ozna</w:t>
      </w:r>
      <w:r w:rsidR="00D04E33">
        <w:rPr>
          <w:rFonts w:asciiTheme="minorHAnsi" w:hAnsiTheme="minorHAnsi"/>
          <w:iCs/>
        </w:rPr>
        <w:t>či</w:t>
      </w:r>
      <w:r w:rsidR="00FE74F0" w:rsidRPr="00EA7BE5">
        <w:rPr>
          <w:rFonts w:asciiTheme="minorHAnsi" w:hAnsiTheme="minorHAnsi"/>
          <w:iCs/>
        </w:rPr>
        <w:t xml:space="preserve">, da je mirovanje zaključeno.  </w:t>
      </w:r>
    </w:p>
    <w:p w14:paraId="428D9234" w14:textId="77777777" w:rsidR="00FE74F0" w:rsidRPr="00EA7BE5" w:rsidRDefault="00FE74F0" w:rsidP="00FE74F0">
      <w:pPr>
        <w:pStyle w:val="Odstavekseznama"/>
        <w:numPr>
          <w:ilvl w:val="0"/>
          <w:numId w:val="5"/>
        </w:numPr>
        <w:suppressAutoHyphens/>
        <w:overflowPunct w:val="0"/>
        <w:autoSpaceDE w:val="0"/>
        <w:autoSpaceDN w:val="0"/>
        <w:adjustRightInd w:val="0"/>
        <w:spacing w:before="360" w:after="0" w:line="240" w:lineRule="auto"/>
        <w:ind w:left="284" w:hanging="284"/>
        <w:contextualSpacing w:val="0"/>
        <w:jc w:val="center"/>
        <w:textAlignment w:val="baseline"/>
        <w:rPr>
          <w:rFonts w:asciiTheme="minorHAnsi" w:hAnsiTheme="minorHAnsi"/>
          <w:b/>
          <w:bCs/>
          <w:iCs/>
        </w:rPr>
      </w:pPr>
      <w:r w:rsidRPr="00EA7BE5">
        <w:rPr>
          <w:rFonts w:asciiTheme="minorHAnsi" w:eastAsia="Times New Roman" w:hAnsiTheme="minorHAnsi"/>
          <w:b/>
          <w:bCs/>
          <w:iCs/>
          <w:lang w:eastAsia="x-none"/>
        </w:rPr>
        <w:t xml:space="preserve">člen </w:t>
      </w:r>
    </w:p>
    <w:p w14:paraId="4C2EAC68" w14:textId="1B99389C" w:rsidR="00FE74F0" w:rsidRPr="00EA7BE5" w:rsidRDefault="00FE74F0" w:rsidP="00FE74F0">
      <w:pPr>
        <w:jc w:val="center"/>
        <w:rPr>
          <w:rFonts w:asciiTheme="minorHAnsi" w:hAnsiTheme="minorHAnsi"/>
          <w:b/>
          <w:bCs/>
          <w:iCs/>
        </w:rPr>
      </w:pPr>
      <w:r w:rsidRPr="00EA7BE5">
        <w:rPr>
          <w:rFonts w:asciiTheme="minorHAnsi" w:hAnsiTheme="minorHAnsi"/>
          <w:b/>
          <w:bCs/>
          <w:iCs/>
        </w:rPr>
        <w:t>(pravila za preklic podatkov o mirovanju pravice do DO)</w:t>
      </w:r>
    </w:p>
    <w:p w14:paraId="34800A40" w14:textId="31861761" w:rsidR="00FE74F0" w:rsidRPr="00EA7BE5" w:rsidRDefault="00FE74F0" w:rsidP="00FE74F0">
      <w:pPr>
        <w:rPr>
          <w:rFonts w:asciiTheme="minorHAnsi" w:hAnsiTheme="minorHAnsi"/>
          <w:iCs/>
        </w:rPr>
      </w:pPr>
      <w:r w:rsidRPr="00EA7BE5">
        <w:rPr>
          <w:rFonts w:asciiTheme="minorHAnsi" w:hAnsiTheme="minorHAnsi"/>
          <w:iCs/>
        </w:rPr>
        <w:lastRenderedPageBreak/>
        <w:t>(1) Napake pri posredovanju podatkov iz 12. člena tega navodila izvajalec DO posreduje kot preklic vseh že posredovanih podatkov in</w:t>
      </w:r>
      <w:r w:rsidR="00F744D2" w:rsidRPr="00EA7BE5">
        <w:rPr>
          <w:rFonts w:asciiTheme="minorHAnsi" w:hAnsiTheme="minorHAnsi"/>
          <w:iCs/>
        </w:rPr>
        <w:t xml:space="preserve"> s</w:t>
      </w:r>
      <w:r w:rsidRPr="00EA7BE5">
        <w:rPr>
          <w:rFonts w:asciiTheme="minorHAnsi" w:hAnsiTheme="minorHAnsi"/>
          <w:iCs/>
        </w:rPr>
        <w:t xml:space="preserve"> ponovnim posredovanjem celotnega nabora podatkov iz 12. člena tega navodila, ki zajema tudi vse popravljene podatke. </w:t>
      </w:r>
    </w:p>
    <w:p w14:paraId="239301FB" w14:textId="198795DF" w:rsidR="002C39F8" w:rsidRPr="00EA7BE5" w:rsidRDefault="00FE74F0" w:rsidP="00FE74F0">
      <w:pPr>
        <w:rPr>
          <w:rFonts w:asciiTheme="minorHAnsi" w:hAnsiTheme="minorHAnsi"/>
          <w:iCs/>
        </w:rPr>
      </w:pPr>
      <w:r w:rsidRPr="00EA7BE5">
        <w:rPr>
          <w:rFonts w:asciiTheme="minorHAnsi" w:hAnsiTheme="minorHAnsi"/>
          <w:iCs/>
        </w:rPr>
        <w:t xml:space="preserve">(2) Preklic podatkov ni dovoljen, če je bilo mirovanje </w:t>
      </w:r>
      <w:r w:rsidR="002C39F8" w:rsidRPr="00EA7BE5">
        <w:rPr>
          <w:rFonts w:asciiTheme="minorHAnsi" w:hAnsiTheme="minorHAnsi"/>
          <w:iCs/>
        </w:rPr>
        <w:t xml:space="preserve">nedenarne </w:t>
      </w:r>
      <w:r w:rsidRPr="00EA7BE5">
        <w:rPr>
          <w:rFonts w:asciiTheme="minorHAnsi" w:hAnsiTheme="minorHAnsi"/>
          <w:iCs/>
        </w:rPr>
        <w:t>pravice do DO že obračunano</w:t>
      </w:r>
      <w:r w:rsidR="002C39F8" w:rsidRPr="00EA7BE5">
        <w:rPr>
          <w:rFonts w:asciiTheme="minorHAnsi" w:hAnsiTheme="minorHAnsi"/>
          <w:iCs/>
        </w:rPr>
        <w:t xml:space="preserve">. Izvajalec DO pred preklicem podatka najprej </w:t>
      </w:r>
      <w:r w:rsidR="00F744D2" w:rsidRPr="00EA7BE5">
        <w:rPr>
          <w:rFonts w:asciiTheme="minorHAnsi" w:hAnsiTheme="minorHAnsi"/>
          <w:iCs/>
        </w:rPr>
        <w:t xml:space="preserve">posreduje dobropise za že prejete in zaključene račune na Zavod </w:t>
      </w:r>
      <w:r w:rsidR="002C39F8" w:rsidRPr="00EA7BE5">
        <w:rPr>
          <w:rFonts w:asciiTheme="minorHAnsi" w:hAnsiTheme="minorHAnsi"/>
          <w:iCs/>
        </w:rPr>
        <w:t>v skladu s šestim odstavkom 47. člena ZDOsk-1, nato pa posreduje preklic zapisa podatkov.</w:t>
      </w:r>
    </w:p>
    <w:p w14:paraId="0EEE359A" w14:textId="69AE1980" w:rsidR="00265812" w:rsidRPr="00EA7BE5" w:rsidRDefault="00CB3B6C" w:rsidP="006115AB">
      <w:pPr>
        <w:pStyle w:val="Odstavekseznama"/>
        <w:numPr>
          <w:ilvl w:val="0"/>
          <w:numId w:val="5"/>
        </w:numPr>
        <w:suppressAutoHyphens/>
        <w:overflowPunct w:val="0"/>
        <w:autoSpaceDE w:val="0"/>
        <w:autoSpaceDN w:val="0"/>
        <w:adjustRightInd w:val="0"/>
        <w:spacing w:before="360" w:after="0" w:line="240" w:lineRule="auto"/>
        <w:ind w:left="284" w:hanging="284"/>
        <w:contextualSpacing w:val="0"/>
        <w:jc w:val="center"/>
        <w:textAlignment w:val="baseline"/>
        <w:rPr>
          <w:rFonts w:asciiTheme="minorHAnsi" w:hAnsiTheme="minorHAnsi"/>
          <w:b/>
          <w:bCs/>
          <w:iCs/>
        </w:rPr>
      </w:pPr>
      <w:r w:rsidRPr="00EA7BE5">
        <w:rPr>
          <w:rFonts w:asciiTheme="minorHAnsi" w:hAnsiTheme="minorHAnsi"/>
          <w:b/>
          <w:bCs/>
          <w:iCs/>
        </w:rPr>
        <w:t xml:space="preserve"> </w:t>
      </w:r>
      <w:r w:rsidR="00265812" w:rsidRPr="00EA7BE5">
        <w:rPr>
          <w:rFonts w:asciiTheme="minorHAnsi" w:hAnsiTheme="minorHAnsi"/>
          <w:b/>
          <w:bCs/>
          <w:iCs/>
        </w:rPr>
        <w:t>člen</w:t>
      </w:r>
    </w:p>
    <w:p w14:paraId="14168D73" w14:textId="7E4E9936" w:rsidR="006115AB" w:rsidRPr="00EA7BE5" w:rsidRDefault="006115AB" w:rsidP="006115AB">
      <w:pPr>
        <w:jc w:val="center"/>
        <w:rPr>
          <w:rFonts w:asciiTheme="minorHAnsi" w:hAnsiTheme="minorHAnsi"/>
          <w:b/>
          <w:bCs/>
          <w:iCs/>
        </w:rPr>
      </w:pPr>
      <w:r w:rsidRPr="00EA7BE5">
        <w:rPr>
          <w:rFonts w:asciiTheme="minorHAnsi" w:hAnsiTheme="minorHAnsi"/>
          <w:b/>
          <w:bCs/>
          <w:iCs/>
        </w:rPr>
        <w:t>(</w:t>
      </w:r>
      <w:r w:rsidR="00B51220" w:rsidRPr="00EA7BE5">
        <w:rPr>
          <w:rFonts w:asciiTheme="minorHAnsi" w:hAnsiTheme="minorHAnsi"/>
          <w:b/>
          <w:bCs/>
          <w:iCs/>
        </w:rPr>
        <w:t xml:space="preserve">roki za posredovanje podatkov </w:t>
      </w:r>
      <w:r w:rsidR="00F32C87" w:rsidRPr="00EA7BE5">
        <w:rPr>
          <w:rFonts w:asciiTheme="minorHAnsi" w:hAnsiTheme="minorHAnsi"/>
          <w:b/>
          <w:bCs/>
          <w:iCs/>
        </w:rPr>
        <w:t>osebnega načrta in podatkov o mirovanju</w:t>
      </w:r>
      <w:r w:rsidRPr="00EA7BE5">
        <w:rPr>
          <w:rFonts w:asciiTheme="minorHAnsi" w:hAnsiTheme="minorHAnsi"/>
          <w:b/>
          <w:bCs/>
          <w:iCs/>
        </w:rPr>
        <w:t>)</w:t>
      </w:r>
    </w:p>
    <w:p w14:paraId="779731AB" w14:textId="775AC1F4" w:rsidR="00216530" w:rsidRPr="00EA7BE5" w:rsidRDefault="00CB3B6C" w:rsidP="00CB3B6C">
      <w:pPr>
        <w:rPr>
          <w:rFonts w:asciiTheme="minorHAnsi" w:hAnsiTheme="minorHAnsi"/>
          <w:iCs/>
        </w:rPr>
      </w:pPr>
      <w:r w:rsidRPr="00EA7BE5">
        <w:rPr>
          <w:rFonts w:asciiTheme="minorHAnsi" w:hAnsiTheme="minorHAnsi"/>
          <w:iCs/>
        </w:rPr>
        <w:t xml:space="preserve">(1) </w:t>
      </w:r>
      <w:r w:rsidR="00F32C87" w:rsidRPr="00EA7BE5">
        <w:rPr>
          <w:rFonts w:asciiTheme="minorHAnsi" w:hAnsiTheme="minorHAnsi"/>
          <w:iCs/>
        </w:rPr>
        <w:t>Izvajalec</w:t>
      </w:r>
      <w:r w:rsidR="0044456D" w:rsidRPr="00EA7BE5">
        <w:rPr>
          <w:rFonts w:asciiTheme="minorHAnsi" w:hAnsiTheme="minorHAnsi"/>
          <w:iCs/>
        </w:rPr>
        <w:t xml:space="preserve"> DO</w:t>
      </w:r>
      <w:r w:rsidR="00547857" w:rsidRPr="00EA7BE5">
        <w:rPr>
          <w:rFonts w:asciiTheme="minorHAnsi" w:hAnsiTheme="minorHAnsi"/>
          <w:iCs/>
        </w:rPr>
        <w:t xml:space="preserve"> podatke iz </w:t>
      </w:r>
      <w:r w:rsidR="00F32C87" w:rsidRPr="00EA7BE5">
        <w:rPr>
          <w:rFonts w:asciiTheme="minorHAnsi" w:hAnsiTheme="minorHAnsi"/>
          <w:iCs/>
        </w:rPr>
        <w:t>7</w:t>
      </w:r>
      <w:r w:rsidR="00547857" w:rsidRPr="00EA7BE5">
        <w:rPr>
          <w:rFonts w:asciiTheme="minorHAnsi" w:hAnsiTheme="minorHAnsi"/>
          <w:iCs/>
        </w:rPr>
        <w:t>. člena tega navodila posreduje</w:t>
      </w:r>
      <w:r w:rsidR="00216530" w:rsidRPr="00EA7BE5">
        <w:rPr>
          <w:rFonts w:asciiTheme="minorHAnsi" w:hAnsiTheme="minorHAnsi"/>
          <w:iCs/>
        </w:rPr>
        <w:t xml:space="preserve"> ob sklenitvi osebnega načrta ali aneksa k osebnemu načrtu</w:t>
      </w:r>
      <w:r w:rsidR="00107DFB">
        <w:rPr>
          <w:rFonts w:asciiTheme="minorHAnsi" w:hAnsiTheme="minorHAnsi"/>
          <w:iCs/>
        </w:rPr>
        <w:t>.</w:t>
      </w:r>
      <w:r w:rsidR="00216530" w:rsidRPr="00EA7BE5">
        <w:rPr>
          <w:rFonts w:asciiTheme="minorHAnsi" w:hAnsiTheme="minorHAnsi"/>
          <w:iCs/>
        </w:rPr>
        <w:t xml:space="preserve"> </w:t>
      </w:r>
    </w:p>
    <w:p w14:paraId="08331F71" w14:textId="6FCF92DE" w:rsidR="00216530" w:rsidRPr="00EA7BE5" w:rsidRDefault="00216530" w:rsidP="00CB3B6C">
      <w:pPr>
        <w:rPr>
          <w:rFonts w:asciiTheme="minorHAnsi" w:hAnsiTheme="minorHAnsi"/>
          <w:iCs/>
        </w:rPr>
      </w:pPr>
      <w:r w:rsidRPr="00EA7BE5">
        <w:rPr>
          <w:rFonts w:asciiTheme="minorHAnsi" w:hAnsiTheme="minorHAnsi"/>
          <w:iCs/>
        </w:rPr>
        <w:t>(2) Izvajalec DO podatke iz 12. člena tega navodila posreduje najkasneje</w:t>
      </w:r>
      <w:r w:rsidR="0083042E" w:rsidRPr="00EA7BE5">
        <w:rPr>
          <w:rFonts w:asciiTheme="minorHAnsi" w:hAnsiTheme="minorHAnsi"/>
          <w:iCs/>
        </w:rPr>
        <w:t xml:space="preserve"> do konca meseca, v katerem</w:t>
      </w:r>
      <w:r w:rsidRPr="00EA7BE5">
        <w:rPr>
          <w:rFonts w:asciiTheme="minorHAnsi" w:hAnsiTheme="minorHAnsi"/>
          <w:iCs/>
        </w:rPr>
        <w:t xml:space="preserve"> je izvedel</w:t>
      </w:r>
      <w:r w:rsidR="00AF0A41" w:rsidRPr="00EA7BE5">
        <w:rPr>
          <w:rFonts w:asciiTheme="minorHAnsi" w:hAnsiTheme="minorHAnsi"/>
          <w:iCs/>
        </w:rPr>
        <w:t>, da je uporabnik nastopil</w:t>
      </w:r>
      <w:r w:rsidR="00107DFB">
        <w:rPr>
          <w:rFonts w:asciiTheme="minorHAnsi" w:hAnsiTheme="minorHAnsi"/>
          <w:iCs/>
        </w:rPr>
        <w:t xml:space="preserve"> oziroma končal</w:t>
      </w:r>
      <w:r w:rsidR="00AF0A41" w:rsidRPr="00EA7BE5">
        <w:rPr>
          <w:rFonts w:asciiTheme="minorHAnsi" w:hAnsiTheme="minorHAnsi"/>
          <w:iCs/>
        </w:rPr>
        <w:t xml:space="preserve"> bolnišnično zdravljenje ali začel</w:t>
      </w:r>
      <w:r w:rsidR="00107DFB">
        <w:rPr>
          <w:rFonts w:asciiTheme="minorHAnsi" w:hAnsiTheme="minorHAnsi"/>
          <w:iCs/>
        </w:rPr>
        <w:t xml:space="preserve"> oziroma končal</w:t>
      </w:r>
      <w:r w:rsidR="00AF0A41" w:rsidRPr="00EA7BE5">
        <w:rPr>
          <w:rFonts w:asciiTheme="minorHAnsi" w:hAnsiTheme="minorHAnsi"/>
          <w:iCs/>
        </w:rPr>
        <w:t xml:space="preserve"> z obravnavo v drugi obliki namestitve, ki se financira iz zdravstvenega zavarovanja</w:t>
      </w:r>
      <w:r w:rsidRPr="00EA7BE5">
        <w:rPr>
          <w:rFonts w:asciiTheme="minorHAnsi" w:hAnsiTheme="minorHAnsi"/>
          <w:iCs/>
        </w:rPr>
        <w:t>.</w:t>
      </w:r>
    </w:p>
    <w:p w14:paraId="7953ADCB" w14:textId="7180D203" w:rsidR="006115AB" w:rsidRPr="00EA7BE5" w:rsidRDefault="00216530" w:rsidP="00CB3B6C">
      <w:pPr>
        <w:rPr>
          <w:rFonts w:asciiTheme="minorHAnsi" w:hAnsiTheme="minorHAnsi"/>
          <w:iCs/>
        </w:rPr>
      </w:pPr>
      <w:r w:rsidRPr="00EA7BE5">
        <w:rPr>
          <w:rFonts w:asciiTheme="minorHAnsi" w:hAnsiTheme="minorHAnsi"/>
          <w:iCs/>
        </w:rPr>
        <w:t>(3) Ob upoštevanju določ</w:t>
      </w:r>
      <w:r w:rsidR="0049163C" w:rsidRPr="00EA7BE5">
        <w:rPr>
          <w:rFonts w:asciiTheme="minorHAnsi" w:hAnsiTheme="minorHAnsi"/>
          <w:iCs/>
        </w:rPr>
        <w:t>b</w:t>
      </w:r>
      <w:r w:rsidRPr="00EA7BE5">
        <w:rPr>
          <w:rFonts w:asciiTheme="minorHAnsi" w:hAnsiTheme="minorHAnsi"/>
          <w:iCs/>
        </w:rPr>
        <w:t>e prvega in drugega odstavka tega člena se podatki</w:t>
      </w:r>
      <w:r w:rsidR="0049163C" w:rsidRPr="00EA7BE5">
        <w:rPr>
          <w:rFonts w:asciiTheme="minorHAnsi" w:hAnsiTheme="minorHAnsi"/>
          <w:iCs/>
        </w:rPr>
        <w:t>, preklici ali spremembe</w:t>
      </w:r>
      <w:r w:rsidRPr="00EA7BE5">
        <w:rPr>
          <w:rFonts w:asciiTheme="minorHAnsi" w:hAnsiTheme="minorHAnsi"/>
          <w:iCs/>
        </w:rPr>
        <w:t xml:space="preserve"> posredujejo</w:t>
      </w:r>
      <w:r w:rsidR="00547857" w:rsidRPr="00EA7BE5">
        <w:rPr>
          <w:rFonts w:asciiTheme="minorHAnsi" w:hAnsiTheme="minorHAnsi"/>
          <w:iCs/>
        </w:rPr>
        <w:t xml:space="preserve"> dnevno,</w:t>
      </w:r>
      <w:r w:rsidR="00CB3B6C" w:rsidRPr="00EA7BE5">
        <w:rPr>
          <w:rFonts w:asciiTheme="minorHAnsi" w:hAnsiTheme="minorHAnsi"/>
          <w:iCs/>
        </w:rPr>
        <w:t xml:space="preserve"> </w:t>
      </w:r>
      <w:r w:rsidR="00547857" w:rsidRPr="00EA7BE5">
        <w:rPr>
          <w:rFonts w:asciiTheme="minorHAnsi" w:hAnsiTheme="minorHAnsi"/>
          <w:iCs/>
        </w:rPr>
        <w:t xml:space="preserve">a najkasneje pred posredovanjem podatkov za obračun storitev </w:t>
      </w:r>
      <w:r w:rsidR="00F32C87" w:rsidRPr="00EA7BE5">
        <w:rPr>
          <w:rFonts w:asciiTheme="minorHAnsi" w:hAnsiTheme="minorHAnsi"/>
          <w:iCs/>
        </w:rPr>
        <w:t>DO ali pred izvedbo obračuna denarnega prejemka, če se z osebnim načrtom izbere pravica do denarnega prejemka</w:t>
      </w:r>
      <w:r w:rsidRPr="00EA7BE5">
        <w:rPr>
          <w:rFonts w:asciiTheme="minorHAnsi" w:hAnsiTheme="minorHAnsi"/>
          <w:iCs/>
        </w:rPr>
        <w:t xml:space="preserve">. Obračun denarnega prejemka se </w:t>
      </w:r>
      <w:r w:rsidR="00F32C87" w:rsidRPr="00EA7BE5">
        <w:rPr>
          <w:rFonts w:asciiTheme="minorHAnsi" w:hAnsiTheme="minorHAnsi"/>
          <w:iCs/>
        </w:rPr>
        <w:t>izvede tri delovne dni pred izplačilom, upoštevaje praznik in dela prosti dan, ko se izplačilo izvede pred dnevom, določenim v prvem odstavku 45. člena ZDOsk</w:t>
      </w:r>
      <w:r w:rsidR="00AF0A41" w:rsidRPr="00EA7BE5">
        <w:rPr>
          <w:rFonts w:asciiTheme="minorHAnsi" w:hAnsiTheme="minorHAnsi"/>
          <w:iCs/>
        </w:rPr>
        <w:noBreakHyphen/>
      </w:r>
      <w:r w:rsidR="00F32C87" w:rsidRPr="00EA7BE5">
        <w:rPr>
          <w:rFonts w:asciiTheme="minorHAnsi" w:hAnsiTheme="minorHAnsi"/>
          <w:iCs/>
        </w:rPr>
        <w:t>1</w:t>
      </w:r>
      <w:r w:rsidR="00547857" w:rsidRPr="00EA7BE5">
        <w:rPr>
          <w:rFonts w:asciiTheme="minorHAnsi" w:hAnsiTheme="minorHAnsi"/>
          <w:iCs/>
        </w:rPr>
        <w:t xml:space="preserve">. </w:t>
      </w:r>
    </w:p>
    <w:p w14:paraId="4BAA3699" w14:textId="1A29FBE1" w:rsidR="00A9640F" w:rsidRPr="00EA7BE5" w:rsidRDefault="00A9640F" w:rsidP="00A9640F">
      <w:pPr>
        <w:pStyle w:val="Brezrazmikov"/>
        <w:numPr>
          <w:ilvl w:val="0"/>
          <w:numId w:val="4"/>
        </w:numPr>
        <w:spacing w:before="480"/>
        <w:rPr>
          <w:rFonts w:cstheme="minorHAnsi"/>
          <w:b/>
          <w:bCs/>
          <w:i w:val="0"/>
          <w:iCs/>
        </w:rPr>
      </w:pPr>
      <w:r w:rsidRPr="00EA7BE5">
        <w:rPr>
          <w:rFonts w:cstheme="minorHAnsi"/>
          <w:b/>
          <w:bCs/>
          <w:i w:val="0"/>
          <w:iCs/>
        </w:rPr>
        <w:t xml:space="preserve">ELEKTRONSKO POSREDOVANJE PODATKOV ZA OBRAČUN STORITEV DO </w:t>
      </w:r>
    </w:p>
    <w:p w14:paraId="5BFD73A8" w14:textId="190D72A1" w:rsidR="00A9640F" w:rsidRPr="00EA7BE5" w:rsidRDefault="00201C80" w:rsidP="00A9640F">
      <w:pPr>
        <w:pStyle w:val="Odstavekseznama"/>
        <w:numPr>
          <w:ilvl w:val="0"/>
          <w:numId w:val="5"/>
        </w:numPr>
        <w:suppressAutoHyphens/>
        <w:overflowPunct w:val="0"/>
        <w:autoSpaceDE w:val="0"/>
        <w:autoSpaceDN w:val="0"/>
        <w:adjustRightInd w:val="0"/>
        <w:spacing w:before="360" w:after="0" w:line="240" w:lineRule="auto"/>
        <w:ind w:left="284" w:hanging="284"/>
        <w:contextualSpacing w:val="0"/>
        <w:jc w:val="center"/>
        <w:textAlignment w:val="baseline"/>
        <w:rPr>
          <w:rFonts w:asciiTheme="minorHAnsi" w:eastAsia="Times New Roman" w:hAnsiTheme="minorHAnsi"/>
          <w:b/>
          <w:bCs/>
          <w:iCs/>
          <w:lang w:eastAsia="x-none"/>
        </w:rPr>
      </w:pPr>
      <w:r w:rsidRPr="00EA7BE5">
        <w:rPr>
          <w:rFonts w:asciiTheme="minorHAnsi" w:eastAsia="Times New Roman" w:hAnsiTheme="minorHAnsi"/>
          <w:b/>
          <w:bCs/>
          <w:iCs/>
          <w:lang w:eastAsia="x-none"/>
        </w:rPr>
        <w:t xml:space="preserve"> </w:t>
      </w:r>
      <w:r w:rsidR="00A9640F" w:rsidRPr="00EA7BE5">
        <w:rPr>
          <w:rFonts w:asciiTheme="minorHAnsi" w:eastAsia="Times New Roman" w:hAnsiTheme="minorHAnsi"/>
          <w:b/>
          <w:bCs/>
          <w:iCs/>
          <w:lang w:eastAsia="x-none"/>
        </w:rPr>
        <w:t>člen</w:t>
      </w:r>
    </w:p>
    <w:p w14:paraId="254AD956" w14:textId="258ECB99" w:rsidR="00A9640F" w:rsidRPr="00EA7BE5" w:rsidRDefault="00A9640F" w:rsidP="00A9640F">
      <w:pPr>
        <w:jc w:val="center"/>
        <w:rPr>
          <w:rFonts w:asciiTheme="minorHAnsi" w:hAnsiTheme="minorHAnsi"/>
          <w:b/>
          <w:bCs/>
        </w:rPr>
      </w:pPr>
      <w:r w:rsidRPr="00EA7BE5">
        <w:rPr>
          <w:rFonts w:asciiTheme="minorHAnsi" w:hAnsiTheme="minorHAnsi"/>
          <w:b/>
          <w:bCs/>
        </w:rPr>
        <w:t>(</w:t>
      </w:r>
      <w:r w:rsidR="00201C80" w:rsidRPr="00EA7BE5">
        <w:rPr>
          <w:rFonts w:asciiTheme="minorHAnsi" w:hAnsiTheme="minorHAnsi"/>
          <w:b/>
          <w:bCs/>
        </w:rPr>
        <w:t>nabor podatkov</w:t>
      </w:r>
      <w:r w:rsidR="007D30E6" w:rsidRPr="00EA7BE5">
        <w:rPr>
          <w:rFonts w:asciiTheme="minorHAnsi" w:hAnsiTheme="minorHAnsi"/>
          <w:b/>
          <w:bCs/>
        </w:rPr>
        <w:t xml:space="preserve"> za obračun</w:t>
      </w:r>
      <w:r w:rsidRPr="00EA7BE5">
        <w:rPr>
          <w:rFonts w:asciiTheme="minorHAnsi" w:hAnsiTheme="minorHAnsi"/>
          <w:b/>
          <w:bCs/>
        </w:rPr>
        <w:t>)</w:t>
      </w:r>
    </w:p>
    <w:p w14:paraId="79B8AE61" w14:textId="17538E68" w:rsidR="00AC7F86" w:rsidRPr="00EA7BE5" w:rsidRDefault="00AC7F86" w:rsidP="00AC7F86">
      <w:pPr>
        <w:pStyle w:val="Odstavek"/>
        <w:tabs>
          <w:tab w:val="left" w:pos="709"/>
        </w:tabs>
        <w:ind w:right="-142" w:firstLine="0"/>
        <w:rPr>
          <w:rFonts w:asciiTheme="minorHAnsi" w:eastAsia="Times New Roman" w:hAnsiTheme="minorHAnsi" w:cstheme="minorHAnsi"/>
          <w:color w:val="auto"/>
          <w:lang w:eastAsia="sl-SI"/>
        </w:rPr>
      </w:pPr>
      <w:r w:rsidRPr="00EA7BE5">
        <w:rPr>
          <w:rFonts w:asciiTheme="minorHAnsi" w:eastAsia="Times New Roman" w:hAnsiTheme="minorHAnsi" w:cstheme="minorHAnsi"/>
          <w:color w:val="auto"/>
          <w:lang w:eastAsia="sl-SI"/>
        </w:rPr>
        <w:t>Nabor podatkov za obračun</w:t>
      </w:r>
      <w:r w:rsidR="0007354E">
        <w:rPr>
          <w:rFonts w:asciiTheme="minorHAnsi" w:eastAsia="Times New Roman" w:hAnsiTheme="minorHAnsi" w:cstheme="minorHAnsi"/>
          <w:color w:val="auto"/>
          <w:lang w:eastAsia="sl-SI"/>
        </w:rPr>
        <w:t xml:space="preserve"> storitev </w:t>
      </w:r>
      <w:r w:rsidR="009C03BA">
        <w:rPr>
          <w:rFonts w:asciiTheme="minorHAnsi" w:eastAsia="Times New Roman" w:hAnsiTheme="minorHAnsi" w:cstheme="minorHAnsi"/>
          <w:color w:val="auto"/>
          <w:lang w:eastAsia="sl-SI"/>
        </w:rPr>
        <w:t xml:space="preserve">iz prvega člena tega navodila </w:t>
      </w:r>
      <w:r w:rsidR="0007354E">
        <w:rPr>
          <w:rFonts w:asciiTheme="minorHAnsi" w:eastAsia="Times New Roman" w:hAnsiTheme="minorHAnsi" w:cstheme="minorHAnsi"/>
          <w:color w:val="auto"/>
          <w:lang w:eastAsia="sl-SI"/>
        </w:rPr>
        <w:t>v pavšalu</w:t>
      </w:r>
      <w:r w:rsidRPr="00EA7BE5">
        <w:rPr>
          <w:rFonts w:asciiTheme="minorHAnsi" w:eastAsia="Times New Roman" w:hAnsiTheme="minorHAnsi" w:cstheme="minorHAnsi"/>
          <w:color w:val="auto"/>
          <w:lang w:eastAsia="sl-SI"/>
        </w:rPr>
        <w:t>, ki jih izvajalec DO posreduje Zavodu:</w:t>
      </w:r>
    </w:p>
    <w:p w14:paraId="0503DA41" w14:textId="03508534" w:rsidR="00AC7F86" w:rsidRPr="00EA7BE5" w:rsidRDefault="00AC7F86" w:rsidP="007F5FC0">
      <w:pPr>
        <w:pStyle w:val="Brezrazmikov"/>
        <w:numPr>
          <w:ilvl w:val="0"/>
          <w:numId w:val="25"/>
        </w:numPr>
        <w:rPr>
          <w:i w:val="0"/>
          <w:iCs/>
        </w:rPr>
      </w:pPr>
      <w:r w:rsidRPr="00EA7BE5">
        <w:rPr>
          <w:i w:val="0"/>
          <w:iCs/>
        </w:rPr>
        <w:t>ZZZS številka izvajalca DO;</w:t>
      </w:r>
    </w:p>
    <w:p w14:paraId="0F4CEFB0" w14:textId="6081D1FD" w:rsidR="00AC7F86" w:rsidRPr="00EA7BE5" w:rsidRDefault="00AC7F86" w:rsidP="00AC7F86">
      <w:pPr>
        <w:pStyle w:val="Brezrazmikov"/>
        <w:numPr>
          <w:ilvl w:val="0"/>
          <w:numId w:val="25"/>
        </w:numPr>
        <w:rPr>
          <w:i w:val="0"/>
          <w:iCs/>
        </w:rPr>
      </w:pPr>
      <w:r w:rsidRPr="00EA7BE5">
        <w:rPr>
          <w:i w:val="0"/>
          <w:iCs/>
        </w:rPr>
        <w:t>identifikacijska številka prejemnika dokumenta;</w:t>
      </w:r>
    </w:p>
    <w:p w14:paraId="063118DC" w14:textId="7EB82BDE" w:rsidR="007F5FC0" w:rsidRPr="00EA7BE5" w:rsidRDefault="007F5FC0" w:rsidP="00AC7F86">
      <w:pPr>
        <w:pStyle w:val="Brezrazmikov"/>
        <w:numPr>
          <w:ilvl w:val="0"/>
          <w:numId w:val="25"/>
        </w:numPr>
        <w:rPr>
          <w:i w:val="0"/>
          <w:iCs/>
        </w:rPr>
      </w:pPr>
      <w:r w:rsidRPr="00EA7BE5">
        <w:rPr>
          <w:i w:val="0"/>
          <w:iCs/>
        </w:rPr>
        <w:t>podatki o dokumentu za obračun:</w:t>
      </w:r>
    </w:p>
    <w:p w14:paraId="627029AB" w14:textId="71B34A2A" w:rsidR="00AC7F86" w:rsidRPr="00EA7BE5" w:rsidRDefault="00AC7F86" w:rsidP="007F5FC0">
      <w:pPr>
        <w:pStyle w:val="Brezrazmikov"/>
        <w:numPr>
          <w:ilvl w:val="1"/>
          <w:numId w:val="36"/>
        </w:numPr>
        <w:rPr>
          <w:i w:val="0"/>
          <w:iCs/>
        </w:rPr>
      </w:pPr>
      <w:r w:rsidRPr="00EA7BE5">
        <w:rPr>
          <w:i w:val="0"/>
          <w:iCs/>
        </w:rPr>
        <w:t>šifra vrste dokumenta (navede se vrsta dokumenta za obračun v skladu s šifrantom D26 iz 3. člena tega navodila);</w:t>
      </w:r>
    </w:p>
    <w:p w14:paraId="44B072F8" w14:textId="79141B84" w:rsidR="00AC7F86" w:rsidRPr="00EA7BE5" w:rsidRDefault="00AC7F86" w:rsidP="007F5FC0">
      <w:pPr>
        <w:pStyle w:val="Brezrazmikov"/>
        <w:numPr>
          <w:ilvl w:val="1"/>
          <w:numId w:val="36"/>
        </w:numPr>
        <w:rPr>
          <w:i w:val="0"/>
          <w:iCs/>
        </w:rPr>
      </w:pPr>
      <w:r w:rsidRPr="00EA7BE5">
        <w:rPr>
          <w:i w:val="0"/>
          <w:iCs/>
        </w:rPr>
        <w:t>originalna številka dokumenta;</w:t>
      </w:r>
    </w:p>
    <w:p w14:paraId="5F4463CB" w14:textId="3C825BFE" w:rsidR="00AC7F86" w:rsidRPr="00EA7BE5" w:rsidRDefault="00AC7F86" w:rsidP="007F5FC0">
      <w:pPr>
        <w:pStyle w:val="Brezrazmikov"/>
        <w:numPr>
          <w:ilvl w:val="1"/>
          <w:numId w:val="36"/>
        </w:numPr>
        <w:rPr>
          <w:i w:val="0"/>
          <w:iCs/>
        </w:rPr>
      </w:pPr>
      <w:r w:rsidRPr="00EA7BE5">
        <w:rPr>
          <w:i w:val="0"/>
          <w:iCs/>
        </w:rPr>
        <w:t>datum dokumenta;</w:t>
      </w:r>
    </w:p>
    <w:p w14:paraId="318F4B4B" w14:textId="729319D2" w:rsidR="00AC7F86" w:rsidRPr="00EA7BE5" w:rsidRDefault="00AC7F86" w:rsidP="007F5FC0">
      <w:pPr>
        <w:pStyle w:val="Brezrazmikov"/>
        <w:numPr>
          <w:ilvl w:val="1"/>
          <w:numId w:val="36"/>
        </w:numPr>
        <w:rPr>
          <w:i w:val="0"/>
          <w:iCs/>
        </w:rPr>
      </w:pPr>
      <w:r w:rsidRPr="00EA7BE5">
        <w:rPr>
          <w:i w:val="0"/>
          <w:iCs/>
        </w:rPr>
        <w:t>kraj izdaje dokumenta;</w:t>
      </w:r>
    </w:p>
    <w:p w14:paraId="4A7DE759" w14:textId="5431CE2A" w:rsidR="00AC7F86" w:rsidRPr="00EA7BE5" w:rsidRDefault="00AC7F86" w:rsidP="007F5FC0">
      <w:pPr>
        <w:pStyle w:val="Brezrazmikov"/>
        <w:numPr>
          <w:ilvl w:val="1"/>
          <w:numId w:val="36"/>
        </w:numPr>
        <w:rPr>
          <w:i w:val="0"/>
          <w:iCs/>
        </w:rPr>
      </w:pPr>
      <w:r w:rsidRPr="00EA7BE5">
        <w:rPr>
          <w:i w:val="0"/>
          <w:iCs/>
        </w:rPr>
        <w:t>datum zapadlosti;</w:t>
      </w:r>
    </w:p>
    <w:p w14:paraId="5D2C234D" w14:textId="60F19C2E" w:rsidR="00AC7F86" w:rsidRPr="00EA7BE5" w:rsidRDefault="00AC7F86" w:rsidP="007F5FC0">
      <w:pPr>
        <w:pStyle w:val="Brezrazmikov"/>
        <w:numPr>
          <w:ilvl w:val="1"/>
          <w:numId w:val="36"/>
        </w:numPr>
        <w:rPr>
          <w:i w:val="0"/>
          <w:iCs/>
        </w:rPr>
      </w:pPr>
      <w:r w:rsidRPr="00EA7BE5">
        <w:rPr>
          <w:i w:val="0"/>
          <w:iCs/>
        </w:rPr>
        <w:t>začetek obdobja opravljanja storitev (</w:t>
      </w:r>
      <w:r w:rsidR="001A2F25" w:rsidRPr="00EA7BE5">
        <w:rPr>
          <w:i w:val="0"/>
          <w:iCs/>
        </w:rPr>
        <w:t xml:space="preserve">navede se </w:t>
      </w:r>
      <w:r w:rsidRPr="00EA7BE5">
        <w:rPr>
          <w:i w:val="0"/>
          <w:iCs/>
        </w:rPr>
        <w:t>prvi dan obračunskega obdobja, ki je znotraj meseca);</w:t>
      </w:r>
    </w:p>
    <w:p w14:paraId="2814B68D" w14:textId="1853DE33" w:rsidR="00AC7F86" w:rsidRPr="00EA7BE5" w:rsidRDefault="00AC7F86" w:rsidP="007F5FC0">
      <w:pPr>
        <w:pStyle w:val="Brezrazmikov"/>
        <w:numPr>
          <w:ilvl w:val="1"/>
          <w:numId w:val="36"/>
        </w:numPr>
        <w:rPr>
          <w:i w:val="0"/>
          <w:iCs/>
        </w:rPr>
      </w:pPr>
      <w:r w:rsidRPr="00EA7BE5">
        <w:rPr>
          <w:i w:val="0"/>
          <w:iCs/>
        </w:rPr>
        <w:t>konec obdobja opravljanja storitev (</w:t>
      </w:r>
      <w:r w:rsidR="001A2F25" w:rsidRPr="00EA7BE5">
        <w:rPr>
          <w:i w:val="0"/>
          <w:iCs/>
        </w:rPr>
        <w:t xml:space="preserve">navede se </w:t>
      </w:r>
      <w:r w:rsidRPr="00EA7BE5">
        <w:rPr>
          <w:i w:val="0"/>
          <w:iCs/>
        </w:rPr>
        <w:t>zadnji dan v obračunskem obdobju, ki je znotraj meseca);</w:t>
      </w:r>
    </w:p>
    <w:p w14:paraId="6806C1EA" w14:textId="095E364A" w:rsidR="00AC7F86" w:rsidRPr="00EA7BE5" w:rsidRDefault="00AC7F86" w:rsidP="007F5FC0">
      <w:pPr>
        <w:pStyle w:val="Brezrazmikov"/>
        <w:numPr>
          <w:ilvl w:val="1"/>
          <w:numId w:val="36"/>
        </w:numPr>
        <w:rPr>
          <w:i w:val="0"/>
          <w:iCs/>
        </w:rPr>
      </w:pPr>
      <w:r w:rsidRPr="00EA7BE5">
        <w:rPr>
          <w:i w:val="0"/>
          <w:iCs/>
        </w:rPr>
        <w:t>identifikacijska ali davčna številka izvajalca DO;</w:t>
      </w:r>
    </w:p>
    <w:p w14:paraId="6BFF689F" w14:textId="13888937" w:rsidR="00AC7F86" w:rsidRPr="00EA7BE5" w:rsidRDefault="00AC7F86" w:rsidP="007F5FC0">
      <w:pPr>
        <w:pStyle w:val="Brezrazmikov"/>
        <w:numPr>
          <w:ilvl w:val="1"/>
          <w:numId w:val="36"/>
        </w:numPr>
        <w:rPr>
          <w:i w:val="0"/>
          <w:iCs/>
        </w:rPr>
      </w:pPr>
      <w:r w:rsidRPr="00EA7BE5">
        <w:rPr>
          <w:i w:val="0"/>
          <w:iCs/>
        </w:rPr>
        <w:t>sklic na številko;</w:t>
      </w:r>
    </w:p>
    <w:p w14:paraId="6BFA4895" w14:textId="7C335FEB" w:rsidR="00AC7F86" w:rsidRPr="00EA7BE5" w:rsidRDefault="00AC7F86" w:rsidP="007F5FC0">
      <w:pPr>
        <w:pStyle w:val="Brezrazmikov"/>
        <w:numPr>
          <w:ilvl w:val="1"/>
          <w:numId w:val="36"/>
        </w:numPr>
        <w:rPr>
          <w:i w:val="0"/>
          <w:iCs/>
        </w:rPr>
      </w:pPr>
      <w:r w:rsidRPr="00EA7BE5">
        <w:rPr>
          <w:i w:val="0"/>
          <w:iCs/>
        </w:rPr>
        <w:t>številka povezanega dokumenta (originalna številka dokumenta, na katerega se nanaša dobropis ali bremepis);</w:t>
      </w:r>
    </w:p>
    <w:p w14:paraId="4A44A566" w14:textId="1E288576" w:rsidR="00AC7F86" w:rsidRPr="00EA7BE5" w:rsidRDefault="00AC7F86" w:rsidP="007F5FC0">
      <w:pPr>
        <w:pStyle w:val="Brezrazmikov"/>
        <w:numPr>
          <w:ilvl w:val="1"/>
          <w:numId w:val="36"/>
        </w:numPr>
        <w:rPr>
          <w:i w:val="0"/>
          <w:iCs/>
        </w:rPr>
      </w:pPr>
      <w:r w:rsidRPr="00EA7BE5">
        <w:rPr>
          <w:i w:val="0"/>
          <w:iCs/>
        </w:rPr>
        <w:t>datum izdaje povezanega dokumenta (datum izdaje dokumenta, na katerega se nanaša dobropis ali bremepis);</w:t>
      </w:r>
    </w:p>
    <w:p w14:paraId="4EB8FA36" w14:textId="1E0FBD6F" w:rsidR="00AC7F86" w:rsidRPr="00EA7BE5" w:rsidRDefault="00AC7F86" w:rsidP="007F5FC0">
      <w:pPr>
        <w:pStyle w:val="Brezrazmikov"/>
        <w:numPr>
          <w:ilvl w:val="1"/>
          <w:numId w:val="36"/>
        </w:numPr>
        <w:rPr>
          <w:i w:val="0"/>
          <w:iCs/>
        </w:rPr>
      </w:pPr>
      <w:r w:rsidRPr="00EA7BE5">
        <w:rPr>
          <w:i w:val="0"/>
          <w:iCs/>
        </w:rPr>
        <w:lastRenderedPageBreak/>
        <w:t>skupna vrednost dokumenta (je seštevek obračunanih vrednosti storitev DO, storitev koordinatorja DO, mirovanja pravice do DO in dodatka za dvojezičnost);</w:t>
      </w:r>
    </w:p>
    <w:p w14:paraId="62BA3CAD" w14:textId="1B149A76" w:rsidR="002B1D1B" w:rsidRPr="00EA7BE5" w:rsidRDefault="00AC7F86" w:rsidP="007F5FC0">
      <w:pPr>
        <w:pStyle w:val="Brezrazmikov"/>
        <w:numPr>
          <w:ilvl w:val="1"/>
          <w:numId w:val="36"/>
        </w:numPr>
        <w:rPr>
          <w:i w:val="0"/>
          <w:iCs/>
        </w:rPr>
      </w:pPr>
      <w:r w:rsidRPr="00EA7BE5">
        <w:rPr>
          <w:i w:val="0"/>
          <w:iCs/>
        </w:rPr>
        <w:t>šifra države nosilca zavarovanja</w:t>
      </w:r>
      <w:r w:rsidR="002B1D1B" w:rsidRPr="00EA7BE5">
        <w:rPr>
          <w:i w:val="0"/>
          <w:iCs/>
        </w:rPr>
        <w:t>;</w:t>
      </w:r>
    </w:p>
    <w:p w14:paraId="418EE4DA" w14:textId="00765219" w:rsidR="00AC7F86" w:rsidRPr="00EA7BE5" w:rsidRDefault="00AC7F86" w:rsidP="007F5FC0">
      <w:pPr>
        <w:pStyle w:val="Brezrazmikov"/>
        <w:numPr>
          <w:ilvl w:val="1"/>
          <w:numId w:val="36"/>
        </w:numPr>
        <w:rPr>
          <w:i w:val="0"/>
          <w:iCs/>
        </w:rPr>
      </w:pPr>
      <w:r w:rsidRPr="00EA7BE5">
        <w:rPr>
          <w:i w:val="0"/>
          <w:iCs/>
        </w:rPr>
        <w:t>določba o zavezanosti plačila DDV</w:t>
      </w:r>
      <w:r w:rsidR="002B1D1B" w:rsidRPr="00EA7BE5">
        <w:rPr>
          <w:i w:val="0"/>
          <w:iCs/>
        </w:rPr>
        <w:t>;</w:t>
      </w:r>
    </w:p>
    <w:p w14:paraId="3A3D3942" w14:textId="7FB9B08C" w:rsidR="007F5FC0" w:rsidRPr="00EA7BE5" w:rsidRDefault="007F5FC0" w:rsidP="00AC7F86">
      <w:pPr>
        <w:pStyle w:val="Brezrazmikov"/>
        <w:numPr>
          <w:ilvl w:val="0"/>
          <w:numId w:val="25"/>
        </w:numPr>
        <w:rPr>
          <w:i w:val="0"/>
          <w:iCs/>
        </w:rPr>
      </w:pPr>
      <w:r w:rsidRPr="00EA7BE5">
        <w:rPr>
          <w:i w:val="0"/>
          <w:iCs/>
        </w:rPr>
        <w:t>podatki o davku:</w:t>
      </w:r>
    </w:p>
    <w:p w14:paraId="48695540" w14:textId="56D165DA" w:rsidR="002B1D1B" w:rsidRPr="00EA7BE5" w:rsidRDefault="002B1D1B" w:rsidP="007F5FC0">
      <w:pPr>
        <w:pStyle w:val="Brezrazmikov"/>
        <w:numPr>
          <w:ilvl w:val="1"/>
          <w:numId w:val="37"/>
        </w:numPr>
        <w:rPr>
          <w:i w:val="0"/>
          <w:iCs/>
        </w:rPr>
      </w:pPr>
      <w:r w:rsidRPr="00EA7BE5">
        <w:rPr>
          <w:i w:val="0"/>
          <w:iCs/>
        </w:rPr>
        <w:t>stopnja DDV;</w:t>
      </w:r>
    </w:p>
    <w:p w14:paraId="290E3F01" w14:textId="28644C92" w:rsidR="002B1D1B" w:rsidRPr="00EA7BE5" w:rsidRDefault="002B1D1B" w:rsidP="007F5FC0">
      <w:pPr>
        <w:pStyle w:val="Brezrazmikov"/>
        <w:numPr>
          <w:ilvl w:val="1"/>
          <w:numId w:val="37"/>
        </w:numPr>
        <w:rPr>
          <w:i w:val="0"/>
          <w:iCs/>
        </w:rPr>
      </w:pPr>
      <w:r w:rsidRPr="00EA7BE5">
        <w:rPr>
          <w:i w:val="0"/>
          <w:iCs/>
        </w:rPr>
        <w:t>znesek osnove za DDV;</w:t>
      </w:r>
    </w:p>
    <w:p w14:paraId="11419595" w14:textId="6A2E398C" w:rsidR="002B1D1B" w:rsidRPr="00EA7BE5" w:rsidRDefault="002B1D1B" w:rsidP="007F5FC0">
      <w:pPr>
        <w:pStyle w:val="Brezrazmikov"/>
        <w:numPr>
          <w:ilvl w:val="1"/>
          <w:numId w:val="37"/>
        </w:numPr>
        <w:rPr>
          <w:i w:val="0"/>
          <w:iCs/>
        </w:rPr>
      </w:pPr>
      <w:r w:rsidRPr="00EA7BE5">
        <w:rPr>
          <w:i w:val="0"/>
          <w:iCs/>
        </w:rPr>
        <w:t>znesek DDV;</w:t>
      </w:r>
    </w:p>
    <w:p w14:paraId="0334F397" w14:textId="6BCD718E" w:rsidR="002B1D1B" w:rsidRPr="00EA7BE5" w:rsidRDefault="002B1D1B" w:rsidP="007F5FC0">
      <w:pPr>
        <w:pStyle w:val="Brezrazmikov"/>
        <w:numPr>
          <w:ilvl w:val="1"/>
          <w:numId w:val="37"/>
        </w:numPr>
        <w:rPr>
          <w:i w:val="0"/>
          <w:iCs/>
        </w:rPr>
      </w:pPr>
      <w:r w:rsidRPr="00EA7BE5">
        <w:rPr>
          <w:i w:val="0"/>
          <w:iCs/>
        </w:rPr>
        <w:t>oznaka oprostitve DDV;</w:t>
      </w:r>
    </w:p>
    <w:p w14:paraId="2A235AE4" w14:textId="2DEAB8F3" w:rsidR="002B1D1B" w:rsidRPr="00EA7BE5" w:rsidRDefault="002B1D1B" w:rsidP="007F5FC0">
      <w:pPr>
        <w:pStyle w:val="Brezrazmikov"/>
        <w:numPr>
          <w:ilvl w:val="1"/>
          <w:numId w:val="37"/>
        </w:numPr>
        <w:rPr>
          <w:i w:val="0"/>
          <w:iCs/>
        </w:rPr>
      </w:pPr>
      <w:r w:rsidRPr="00EA7BE5">
        <w:rPr>
          <w:i w:val="0"/>
          <w:iCs/>
        </w:rPr>
        <w:t>izjava o oprostitvi DDV glede na opravljeno dejavnost;</w:t>
      </w:r>
    </w:p>
    <w:p w14:paraId="551A8C89" w14:textId="4D70B02D" w:rsidR="007F5FC0" w:rsidRPr="00EA7BE5" w:rsidRDefault="007F5FC0" w:rsidP="00AC7F86">
      <w:pPr>
        <w:pStyle w:val="Brezrazmikov"/>
        <w:numPr>
          <w:ilvl w:val="0"/>
          <w:numId w:val="25"/>
        </w:numPr>
        <w:rPr>
          <w:i w:val="0"/>
          <w:iCs/>
        </w:rPr>
      </w:pPr>
      <w:r w:rsidRPr="00EA7BE5">
        <w:rPr>
          <w:i w:val="0"/>
          <w:iCs/>
        </w:rPr>
        <w:t>podatki</w:t>
      </w:r>
      <w:r w:rsidR="00F078B6" w:rsidRPr="00EA7BE5">
        <w:rPr>
          <w:i w:val="0"/>
          <w:iCs/>
        </w:rPr>
        <w:t xml:space="preserve"> strukture PDO:</w:t>
      </w:r>
    </w:p>
    <w:p w14:paraId="66E48E1A" w14:textId="07976228" w:rsidR="002B1D1B" w:rsidRPr="00EA7BE5" w:rsidRDefault="002B1D1B" w:rsidP="00F078B6">
      <w:pPr>
        <w:pStyle w:val="Brezrazmikov"/>
        <w:numPr>
          <w:ilvl w:val="1"/>
          <w:numId w:val="38"/>
        </w:numPr>
        <w:rPr>
          <w:i w:val="0"/>
          <w:iCs/>
        </w:rPr>
      </w:pPr>
      <w:r w:rsidRPr="00EA7BE5">
        <w:rPr>
          <w:i w:val="0"/>
          <w:iCs/>
        </w:rPr>
        <w:t>identifikator obravnave</w:t>
      </w:r>
      <w:r w:rsidR="003D0380" w:rsidRPr="00EA7BE5">
        <w:rPr>
          <w:i w:val="0"/>
          <w:iCs/>
        </w:rPr>
        <w:t xml:space="preserve"> (navede se interna številka obravnave, ki jo vodi izvajalec in </w:t>
      </w:r>
      <w:r w:rsidR="006807CC" w:rsidRPr="00EA7BE5">
        <w:rPr>
          <w:i w:val="0"/>
          <w:iCs/>
        </w:rPr>
        <w:t>je</w:t>
      </w:r>
      <w:r w:rsidR="003D0380" w:rsidRPr="00EA7BE5">
        <w:rPr>
          <w:i w:val="0"/>
          <w:iCs/>
        </w:rPr>
        <w:t xml:space="preserve"> enolična)</w:t>
      </w:r>
      <w:r w:rsidRPr="00EA7BE5">
        <w:rPr>
          <w:i w:val="0"/>
          <w:iCs/>
        </w:rPr>
        <w:t>;</w:t>
      </w:r>
    </w:p>
    <w:p w14:paraId="325F18FE" w14:textId="5DB433CE" w:rsidR="002B1D1B" w:rsidRPr="00EA7BE5" w:rsidRDefault="002B1D1B" w:rsidP="00F078B6">
      <w:pPr>
        <w:pStyle w:val="Brezrazmikov"/>
        <w:numPr>
          <w:ilvl w:val="1"/>
          <w:numId w:val="38"/>
        </w:numPr>
        <w:rPr>
          <w:i w:val="0"/>
          <w:iCs/>
        </w:rPr>
      </w:pPr>
      <w:r w:rsidRPr="00EA7BE5">
        <w:rPr>
          <w:i w:val="0"/>
          <w:iCs/>
        </w:rPr>
        <w:t>šifra vrste</w:t>
      </w:r>
      <w:r w:rsidR="003D0380" w:rsidRPr="00EA7BE5">
        <w:rPr>
          <w:i w:val="0"/>
          <w:iCs/>
        </w:rPr>
        <w:t xml:space="preserve"> DO (navede se šifra vrste DO iz šifranta D2 iz 3. člena tega navodila)</w:t>
      </w:r>
      <w:r w:rsidRPr="00EA7BE5">
        <w:rPr>
          <w:i w:val="0"/>
          <w:iCs/>
        </w:rPr>
        <w:t>;</w:t>
      </w:r>
    </w:p>
    <w:p w14:paraId="3BF2318D" w14:textId="059BA127" w:rsidR="002B1D1B" w:rsidRPr="00EA7BE5" w:rsidRDefault="002B1D1B" w:rsidP="00F078B6">
      <w:pPr>
        <w:pStyle w:val="Brezrazmikov"/>
        <w:numPr>
          <w:ilvl w:val="1"/>
          <w:numId w:val="38"/>
        </w:numPr>
        <w:rPr>
          <w:i w:val="0"/>
          <w:iCs/>
        </w:rPr>
      </w:pPr>
      <w:r w:rsidRPr="00EA7BE5">
        <w:rPr>
          <w:i w:val="0"/>
          <w:iCs/>
        </w:rPr>
        <w:t>RIDO številka izvajalca DO;</w:t>
      </w:r>
    </w:p>
    <w:p w14:paraId="129D6626" w14:textId="176640EE" w:rsidR="002B1D1B" w:rsidRPr="00EA7BE5" w:rsidRDefault="002B1D1B" w:rsidP="00F078B6">
      <w:pPr>
        <w:pStyle w:val="Brezrazmikov"/>
        <w:numPr>
          <w:ilvl w:val="1"/>
          <w:numId w:val="38"/>
        </w:numPr>
        <w:rPr>
          <w:i w:val="0"/>
          <w:iCs/>
        </w:rPr>
      </w:pPr>
      <w:r w:rsidRPr="00EA7BE5">
        <w:rPr>
          <w:i w:val="0"/>
          <w:iCs/>
        </w:rPr>
        <w:t>RIDO številka lokacije izvajalca DO;</w:t>
      </w:r>
    </w:p>
    <w:p w14:paraId="205593CD" w14:textId="6E48A1CF" w:rsidR="002B1D1B" w:rsidRPr="00EA7BE5" w:rsidRDefault="001A2F25" w:rsidP="00F078B6">
      <w:pPr>
        <w:pStyle w:val="Brezrazmikov"/>
        <w:numPr>
          <w:ilvl w:val="1"/>
          <w:numId w:val="38"/>
        </w:numPr>
        <w:rPr>
          <w:i w:val="0"/>
          <w:iCs/>
        </w:rPr>
      </w:pPr>
      <w:r w:rsidRPr="00EA7BE5">
        <w:rPr>
          <w:i w:val="0"/>
          <w:iCs/>
        </w:rPr>
        <w:t>datum začetka obravnave DO (navede se datum, ko izvajalec začne izvajati dejavnost DO oziroma prvi dan v koledarskem mesecu poročanja podatkov);</w:t>
      </w:r>
    </w:p>
    <w:p w14:paraId="5406E5D7" w14:textId="453D97F5" w:rsidR="001A2F25" w:rsidRPr="00EA7BE5" w:rsidRDefault="001A2F25" w:rsidP="00F078B6">
      <w:pPr>
        <w:pStyle w:val="Brezrazmikov"/>
        <w:numPr>
          <w:ilvl w:val="1"/>
          <w:numId w:val="38"/>
        </w:numPr>
        <w:rPr>
          <w:i w:val="0"/>
          <w:iCs/>
        </w:rPr>
      </w:pPr>
      <w:r w:rsidRPr="00EA7BE5">
        <w:rPr>
          <w:i w:val="0"/>
          <w:iCs/>
        </w:rPr>
        <w:t>datum konca obravnave DO (navede se datum, ko izvajalec preneha izvajati dejavnost DO oziroma zadnji dan v koledarskem mesecu poročanja podatkov);</w:t>
      </w:r>
    </w:p>
    <w:p w14:paraId="6EC7DF27" w14:textId="4B3D8010" w:rsidR="00F078B6" w:rsidRPr="00EA7BE5" w:rsidRDefault="00F078B6" w:rsidP="00AC7F86">
      <w:pPr>
        <w:pStyle w:val="Brezrazmikov"/>
        <w:numPr>
          <w:ilvl w:val="0"/>
          <w:numId w:val="25"/>
        </w:numPr>
        <w:rPr>
          <w:i w:val="0"/>
          <w:iCs/>
        </w:rPr>
      </w:pPr>
      <w:r w:rsidRPr="00EA7BE5">
        <w:rPr>
          <w:i w:val="0"/>
          <w:iCs/>
        </w:rPr>
        <w:t>podatki o storitvah PDO:</w:t>
      </w:r>
    </w:p>
    <w:p w14:paraId="56DDC9B5" w14:textId="567C0490" w:rsidR="001A2F25" w:rsidRPr="00EA7BE5" w:rsidRDefault="001A2F25" w:rsidP="00F078B6">
      <w:pPr>
        <w:pStyle w:val="Brezrazmikov"/>
        <w:numPr>
          <w:ilvl w:val="1"/>
          <w:numId w:val="39"/>
        </w:numPr>
        <w:rPr>
          <w:i w:val="0"/>
          <w:iCs/>
        </w:rPr>
      </w:pPr>
      <w:r w:rsidRPr="00EA7BE5">
        <w:rPr>
          <w:i w:val="0"/>
          <w:iCs/>
        </w:rPr>
        <w:t>identifikator storitve DO pri izvajalcu DO;</w:t>
      </w:r>
    </w:p>
    <w:p w14:paraId="212CA22A" w14:textId="681C014A" w:rsidR="001A2F25" w:rsidRPr="00EA7BE5" w:rsidRDefault="001A2F25" w:rsidP="00F078B6">
      <w:pPr>
        <w:pStyle w:val="Brezrazmikov"/>
        <w:numPr>
          <w:ilvl w:val="1"/>
          <w:numId w:val="39"/>
        </w:numPr>
        <w:rPr>
          <w:i w:val="0"/>
          <w:iCs/>
        </w:rPr>
      </w:pPr>
      <w:r w:rsidRPr="00EA7BE5">
        <w:rPr>
          <w:i w:val="0"/>
          <w:iCs/>
        </w:rPr>
        <w:t>oznaka vrste cene (navede se vrednost 1 – cena 1</w:t>
      </w:r>
      <w:r w:rsidR="00BE14EB" w:rsidRPr="00EA7BE5">
        <w:rPr>
          <w:i w:val="0"/>
          <w:iCs/>
        </w:rPr>
        <w:t xml:space="preserve"> ali 2 – cena 2, </w:t>
      </w:r>
      <w:r w:rsidRPr="00EA7BE5">
        <w:rPr>
          <w:i w:val="0"/>
          <w:iCs/>
        </w:rPr>
        <w:t xml:space="preserve">če gre za ceno, ki </w:t>
      </w:r>
      <w:r w:rsidR="00BE14EB" w:rsidRPr="00EA7BE5">
        <w:rPr>
          <w:i w:val="0"/>
          <w:iCs/>
        </w:rPr>
        <w:t>vsebuje</w:t>
      </w:r>
      <w:r w:rsidRPr="00EA7BE5">
        <w:rPr>
          <w:i w:val="0"/>
          <w:iCs/>
        </w:rPr>
        <w:t xml:space="preserve"> dodat</w:t>
      </w:r>
      <w:r w:rsidR="00BE14EB" w:rsidRPr="00EA7BE5">
        <w:rPr>
          <w:i w:val="0"/>
          <w:iCs/>
        </w:rPr>
        <w:t>e</w:t>
      </w:r>
      <w:r w:rsidRPr="00EA7BE5">
        <w:rPr>
          <w:i w:val="0"/>
          <w:iCs/>
        </w:rPr>
        <w:t xml:space="preserve">k za dvojezičnost, </w:t>
      </w:r>
      <w:r w:rsidR="00BE14EB" w:rsidRPr="00EA7BE5">
        <w:rPr>
          <w:i w:val="0"/>
          <w:iCs/>
        </w:rPr>
        <w:t>dejavnost DO pa se opravlja več kot polovico dni v mesecu);</w:t>
      </w:r>
    </w:p>
    <w:p w14:paraId="2F8426B6" w14:textId="3B2BBE74" w:rsidR="00BE14EB" w:rsidRPr="00EA7BE5" w:rsidRDefault="00BE14EB" w:rsidP="00F078B6">
      <w:pPr>
        <w:pStyle w:val="Brezrazmikov"/>
        <w:numPr>
          <w:ilvl w:val="1"/>
          <w:numId w:val="39"/>
        </w:numPr>
        <w:rPr>
          <w:i w:val="0"/>
          <w:iCs/>
        </w:rPr>
      </w:pPr>
      <w:r w:rsidRPr="00EA7BE5">
        <w:rPr>
          <w:i w:val="0"/>
          <w:iCs/>
        </w:rPr>
        <w:t>oznaka razloga cene 2 (navede se šifra 3 iz šifranta D17 iz 3. člena tega navodila);</w:t>
      </w:r>
    </w:p>
    <w:p w14:paraId="24615B1B" w14:textId="3883A225" w:rsidR="00BE14EB" w:rsidRPr="00EA7BE5" w:rsidRDefault="00BE14EB" w:rsidP="00F078B6">
      <w:pPr>
        <w:pStyle w:val="Brezrazmikov"/>
        <w:numPr>
          <w:ilvl w:val="1"/>
          <w:numId w:val="39"/>
        </w:numPr>
        <w:rPr>
          <w:i w:val="0"/>
          <w:iCs/>
        </w:rPr>
      </w:pPr>
      <w:r w:rsidRPr="00EA7BE5">
        <w:rPr>
          <w:i w:val="0"/>
          <w:iCs/>
        </w:rPr>
        <w:t xml:space="preserve">šifra storitve DO </w:t>
      </w:r>
      <w:r w:rsidR="006807CC" w:rsidRPr="00EA7BE5">
        <w:rPr>
          <w:i w:val="0"/>
          <w:iCs/>
        </w:rPr>
        <w:t>iz šifranta</w:t>
      </w:r>
      <w:r w:rsidRPr="00EA7BE5">
        <w:rPr>
          <w:i w:val="0"/>
          <w:iCs/>
        </w:rPr>
        <w:t xml:space="preserve"> D15 iz 3. člena tega navodila;</w:t>
      </w:r>
    </w:p>
    <w:p w14:paraId="6E3637A3" w14:textId="336887BE" w:rsidR="00BE14EB" w:rsidRPr="00EA7BE5" w:rsidRDefault="00BE14EB" w:rsidP="00F078B6">
      <w:pPr>
        <w:pStyle w:val="Brezrazmikov"/>
        <w:numPr>
          <w:ilvl w:val="1"/>
          <w:numId w:val="39"/>
        </w:numPr>
        <w:rPr>
          <w:i w:val="0"/>
          <w:iCs/>
        </w:rPr>
      </w:pPr>
      <w:r w:rsidRPr="00EA7BE5">
        <w:rPr>
          <w:i w:val="0"/>
          <w:iCs/>
        </w:rPr>
        <w:t>število storitev DO (navede se vrednost 1);</w:t>
      </w:r>
    </w:p>
    <w:p w14:paraId="5D675577" w14:textId="1AC0CE4B" w:rsidR="00BE14EB" w:rsidRPr="00EA7BE5" w:rsidRDefault="00BE14EB" w:rsidP="00F078B6">
      <w:pPr>
        <w:pStyle w:val="Brezrazmikov"/>
        <w:numPr>
          <w:ilvl w:val="1"/>
          <w:numId w:val="39"/>
        </w:numPr>
        <w:rPr>
          <w:i w:val="0"/>
          <w:iCs/>
        </w:rPr>
      </w:pPr>
      <w:r w:rsidRPr="00EA7BE5">
        <w:rPr>
          <w:i w:val="0"/>
          <w:iCs/>
        </w:rPr>
        <w:t>število enot mere za storitev DO (navede se število enot mere v obračunskem obdobju);</w:t>
      </w:r>
    </w:p>
    <w:p w14:paraId="08AA3D44" w14:textId="7094BD77" w:rsidR="00BE14EB" w:rsidRPr="00EA7BE5" w:rsidRDefault="00BE14EB" w:rsidP="00F078B6">
      <w:pPr>
        <w:pStyle w:val="Brezrazmikov"/>
        <w:numPr>
          <w:ilvl w:val="1"/>
          <w:numId w:val="39"/>
        </w:numPr>
        <w:rPr>
          <w:i w:val="0"/>
          <w:iCs/>
        </w:rPr>
      </w:pPr>
      <w:r w:rsidRPr="00EA7BE5">
        <w:rPr>
          <w:i w:val="0"/>
          <w:iCs/>
        </w:rPr>
        <w:t>cena za enoto mere storitve DO (navede se cena iz cenika brez DDV);</w:t>
      </w:r>
    </w:p>
    <w:p w14:paraId="54C14980" w14:textId="2F7BB856" w:rsidR="00BE14EB" w:rsidRPr="00EA7BE5" w:rsidRDefault="00BE14EB" w:rsidP="00F078B6">
      <w:pPr>
        <w:pStyle w:val="Brezrazmikov"/>
        <w:numPr>
          <w:ilvl w:val="1"/>
          <w:numId w:val="39"/>
        </w:numPr>
        <w:rPr>
          <w:i w:val="0"/>
          <w:iCs/>
        </w:rPr>
      </w:pPr>
      <w:r w:rsidRPr="00EA7BE5">
        <w:rPr>
          <w:i w:val="0"/>
          <w:iCs/>
        </w:rPr>
        <w:t>stopnja DDV</w:t>
      </w:r>
      <w:r w:rsidR="00F23F58" w:rsidRPr="00EA7BE5">
        <w:rPr>
          <w:i w:val="0"/>
          <w:iCs/>
        </w:rPr>
        <w:t>;</w:t>
      </w:r>
    </w:p>
    <w:p w14:paraId="76B020C6" w14:textId="385B7623" w:rsidR="00BE14EB" w:rsidRPr="00EA7BE5" w:rsidRDefault="00BE14EB" w:rsidP="00F078B6">
      <w:pPr>
        <w:pStyle w:val="Brezrazmikov"/>
        <w:numPr>
          <w:ilvl w:val="1"/>
          <w:numId w:val="39"/>
        </w:numPr>
        <w:rPr>
          <w:i w:val="0"/>
          <w:iCs/>
        </w:rPr>
      </w:pPr>
      <w:r w:rsidRPr="00EA7BE5">
        <w:rPr>
          <w:i w:val="0"/>
          <w:iCs/>
        </w:rPr>
        <w:t>znesek DDV za storitev</w:t>
      </w:r>
      <w:r w:rsidR="00F23F58" w:rsidRPr="00EA7BE5">
        <w:rPr>
          <w:i w:val="0"/>
          <w:iCs/>
        </w:rPr>
        <w:t>;</w:t>
      </w:r>
      <w:r w:rsidRPr="00EA7BE5">
        <w:rPr>
          <w:i w:val="0"/>
          <w:iCs/>
        </w:rPr>
        <w:t xml:space="preserve"> </w:t>
      </w:r>
    </w:p>
    <w:p w14:paraId="74C69E11" w14:textId="2F97EE24" w:rsidR="00F23F58" w:rsidRPr="00EA7BE5" w:rsidRDefault="00F23F58" w:rsidP="00F078B6">
      <w:pPr>
        <w:pStyle w:val="Brezrazmikov"/>
        <w:numPr>
          <w:ilvl w:val="1"/>
          <w:numId w:val="39"/>
        </w:numPr>
        <w:rPr>
          <w:i w:val="0"/>
          <w:iCs/>
        </w:rPr>
      </w:pPr>
      <w:r w:rsidRPr="00EA7BE5">
        <w:rPr>
          <w:i w:val="0"/>
          <w:iCs/>
        </w:rPr>
        <w:t>obračunana vrednost storitve DO z DDV</w:t>
      </w:r>
      <w:r w:rsidR="005D37E2" w:rsidRPr="00EA7BE5">
        <w:rPr>
          <w:i w:val="0"/>
          <w:iCs/>
        </w:rPr>
        <w:t>;</w:t>
      </w:r>
    </w:p>
    <w:p w14:paraId="2975688D" w14:textId="151F5FED" w:rsidR="005D37E2" w:rsidRPr="00EA7BE5" w:rsidRDefault="005D37E2" w:rsidP="006807CC">
      <w:pPr>
        <w:pStyle w:val="Brezrazmikov"/>
        <w:numPr>
          <w:ilvl w:val="0"/>
          <w:numId w:val="25"/>
        </w:numPr>
        <w:rPr>
          <w:i w:val="0"/>
          <w:iCs/>
        </w:rPr>
      </w:pPr>
      <w:r w:rsidRPr="00EA7BE5">
        <w:rPr>
          <w:i w:val="0"/>
          <w:iCs/>
        </w:rPr>
        <w:t>podatki seznama uporabnikov:</w:t>
      </w:r>
    </w:p>
    <w:p w14:paraId="78298197" w14:textId="0C38A928" w:rsidR="005D37E2" w:rsidRPr="00EA7BE5" w:rsidRDefault="005D37E2" w:rsidP="005D37E2">
      <w:pPr>
        <w:pStyle w:val="Brezrazmikov"/>
        <w:numPr>
          <w:ilvl w:val="0"/>
          <w:numId w:val="43"/>
        </w:numPr>
        <w:rPr>
          <w:i w:val="0"/>
          <w:iCs/>
        </w:rPr>
      </w:pPr>
      <w:r w:rsidRPr="00EA7BE5">
        <w:rPr>
          <w:i w:val="0"/>
          <w:iCs/>
        </w:rPr>
        <w:t>EMŠO uporabnika;</w:t>
      </w:r>
    </w:p>
    <w:p w14:paraId="70762406" w14:textId="6974C02A" w:rsidR="00753564" w:rsidRPr="00EA7BE5" w:rsidRDefault="00753564" w:rsidP="006807CC">
      <w:pPr>
        <w:pStyle w:val="Brezrazmikov"/>
        <w:numPr>
          <w:ilvl w:val="0"/>
          <w:numId w:val="43"/>
        </w:numPr>
        <w:rPr>
          <w:i w:val="0"/>
          <w:iCs/>
        </w:rPr>
      </w:pPr>
      <w:r w:rsidRPr="00EA7BE5">
        <w:rPr>
          <w:i w:val="0"/>
          <w:iCs/>
        </w:rPr>
        <w:t>š</w:t>
      </w:r>
      <w:r w:rsidR="005D37E2" w:rsidRPr="00EA7BE5">
        <w:rPr>
          <w:i w:val="0"/>
          <w:iCs/>
        </w:rPr>
        <w:t>tevilka odločbe, na podlagi katere je uporabnik upravičen do pravice do DO;</w:t>
      </w:r>
    </w:p>
    <w:p w14:paraId="7B5746BB" w14:textId="2ACC08B0" w:rsidR="00753564" w:rsidRPr="00EA7BE5" w:rsidRDefault="00753564" w:rsidP="006807CC">
      <w:pPr>
        <w:pStyle w:val="Brezrazmikov"/>
        <w:numPr>
          <w:ilvl w:val="0"/>
          <w:numId w:val="43"/>
        </w:numPr>
        <w:rPr>
          <w:i w:val="0"/>
          <w:iCs/>
        </w:rPr>
      </w:pPr>
      <w:r w:rsidRPr="00EA7BE5">
        <w:rPr>
          <w:i w:val="0"/>
          <w:iCs/>
        </w:rPr>
        <w:t>kategorija DO;</w:t>
      </w:r>
    </w:p>
    <w:p w14:paraId="4E2AEB49" w14:textId="2D9F468A" w:rsidR="005D37E2" w:rsidRPr="00EA7BE5" w:rsidRDefault="00753564" w:rsidP="005D37E2">
      <w:pPr>
        <w:pStyle w:val="Brezrazmikov"/>
        <w:numPr>
          <w:ilvl w:val="0"/>
          <w:numId w:val="43"/>
        </w:numPr>
        <w:rPr>
          <w:i w:val="0"/>
          <w:iCs/>
        </w:rPr>
      </w:pPr>
      <w:r w:rsidRPr="00EA7BE5">
        <w:rPr>
          <w:i w:val="0"/>
          <w:iCs/>
        </w:rPr>
        <w:t>šifra oblike pravice (navede se šifra po šifrantu D4 iz 3. člena tega navodila);</w:t>
      </w:r>
    </w:p>
    <w:p w14:paraId="1AB4F615" w14:textId="7EDC15A6" w:rsidR="00753564" w:rsidRPr="00EA7BE5" w:rsidRDefault="00753564" w:rsidP="005D37E2">
      <w:pPr>
        <w:pStyle w:val="Brezrazmikov"/>
        <w:numPr>
          <w:ilvl w:val="0"/>
          <w:numId w:val="43"/>
        </w:numPr>
        <w:rPr>
          <w:i w:val="0"/>
          <w:iCs/>
        </w:rPr>
      </w:pPr>
      <w:r w:rsidRPr="00EA7BE5">
        <w:rPr>
          <w:i w:val="0"/>
          <w:iCs/>
        </w:rPr>
        <w:t>število dni koriščenja pravice do DO, v okviru katerih je izvajalec za uporabnika v obračunskem mesecu izvajal storitve DO in obiske KODO in število dni, ko je pravica do DO mirovala;</w:t>
      </w:r>
    </w:p>
    <w:p w14:paraId="067E7B05" w14:textId="1F700434" w:rsidR="006807CC" w:rsidRPr="00EA7BE5" w:rsidRDefault="00753564" w:rsidP="005D37E2">
      <w:pPr>
        <w:pStyle w:val="Brezrazmikov"/>
        <w:numPr>
          <w:ilvl w:val="0"/>
          <w:numId w:val="43"/>
        </w:numPr>
        <w:rPr>
          <w:i w:val="0"/>
          <w:iCs/>
        </w:rPr>
      </w:pPr>
      <w:r w:rsidRPr="00EA7BE5">
        <w:rPr>
          <w:i w:val="0"/>
          <w:iCs/>
        </w:rPr>
        <w:t>šifra storitve iz šifranta D15</w:t>
      </w:r>
      <w:r w:rsidR="00965475" w:rsidRPr="00EA7BE5">
        <w:rPr>
          <w:i w:val="0"/>
          <w:iCs/>
        </w:rPr>
        <w:t xml:space="preserve"> iz 3. člena tega navodila</w:t>
      </w:r>
      <w:r w:rsidRPr="00EA7BE5">
        <w:rPr>
          <w:i w:val="0"/>
          <w:iCs/>
        </w:rPr>
        <w:t xml:space="preserve"> in število opravljenih storitev v okviru obračunskega obdobja;</w:t>
      </w:r>
    </w:p>
    <w:p w14:paraId="2CE7F498" w14:textId="0D6D032A" w:rsidR="00753564" w:rsidRPr="00EA7BE5" w:rsidRDefault="00753564" w:rsidP="006807CC">
      <w:pPr>
        <w:pStyle w:val="Brezrazmikov"/>
        <w:numPr>
          <w:ilvl w:val="0"/>
          <w:numId w:val="43"/>
        </w:numPr>
        <w:rPr>
          <w:i w:val="0"/>
          <w:iCs/>
        </w:rPr>
      </w:pPr>
      <w:r w:rsidRPr="00EA7BE5">
        <w:rPr>
          <w:i w:val="0"/>
          <w:iCs/>
        </w:rPr>
        <w:t>šifra evidenčne storitve za krepitev in ohranjanje samostojnosti iz šifranta D16</w:t>
      </w:r>
      <w:r w:rsidR="00965475" w:rsidRPr="00EA7BE5">
        <w:rPr>
          <w:i w:val="0"/>
          <w:iCs/>
        </w:rPr>
        <w:t xml:space="preserve"> iz 3. člena tega navodila</w:t>
      </w:r>
      <w:r w:rsidRPr="00EA7BE5">
        <w:rPr>
          <w:i w:val="0"/>
          <w:iCs/>
        </w:rPr>
        <w:t>.</w:t>
      </w:r>
    </w:p>
    <w:p w14:paraId="418EDB4F" w14:textId="33F33C64" w:rsidR="00201C80" w:rsidRPr="00EA7BE5" w:rsidRDefault="00201C80" w:rsidP="00201C80">
      <w:pPr>
        <w:pStyle w:val="Odstavekseznama"/>
        <w:numPr>
          <w:ilvl w:val="0"/>
          <w:numId w:val="5"/>
        </w:numPr>
        <w:suppressAutoHyphens/>
        <w:overflowPunct w:val="0"/>
        <w:autoSpaceDE w:val="0"/>
        <w:autoSpaceDN w:val="0"/>
        <w:adjustRightInd w:val="0"/>
        <w:spacing w:before="360" w:after="0" w:line="240" w:lineRule="auto"/>
        <w:ind w:left="284" w:hanging="284"/>
        <w:contextualSpacing w:val="0"/>
        <w:jc w:val="center"/>
        <w:textAlignment w:val="baseline"/>
        <w:rPr>
          <w:rFonts w:asciiTheme="minorHAnsi" w:eastAsia="Times New Roman" w:hAnsiTheme="minorHAnsi"/>
          <w:b/>
          <w:bCs/>
          <w:iCs/>
          <w:lang w:eastAsia="x-none"/>
        </w:rPr>
      </w:pPr>
      <w:r w:rsidRPr="00EA7BE5">
        <w:rPr>
          <w:rFonts w:asciiTheme="minorHAnsi" w:eastAsia="Times New Roman" w:hAnsiTheme="minorHAnsi"/>
          <w:b/>
          <w:bCs/>
          <w:iCs/>
          <w:lang w:eastAsia="x-none"/>
        </w:rPr>
        <w:t xml:space="preserve"> člen</w:t>
      </w:r>
    </w:p>
    <w:p w14:paraId="20802D7C" w14:textId="24ED50C4" w:rsidR="00201C80" w:rsidRPr="00EA7BE5" w:rsidRDefault="00201C80" w:rsidP="00201C80">
      <w:pPr>
        <w:jc w:val="center"/>
        <w:rPr>
          <w:rFonts w:asciiTheme="minorHAnsi" w:hAnsiTheme="minorHAnsi"/>
          <w:b/>
          <w:bCs/>
        </w:rPr>
      </w:pPr>
      <w:r w:rsidRPr="00EA7BE5">
        <w:rPr>
          <w:rFonts w:asciiTheme="minorHAnsi" w:hAnsiTheme="minorHAnsi"/>
          <w:b/>
          <w:bCs/>
        </w:rPr>
        <w:t>(</w:t>
      </w:r>
      <w:r w:rsidR="007D30E6" w:rsidRPr="00EA7BE5">
        <w:rPr>
          <w:rFonts w:asciiTheme="minorHAnsi" w:hAnsiTheme="minorHAnsi"/>
          <w:b/>
          <w:bCs/>
        </w:rPr>
        <w:t>pravila navajanja podatkov v dokumentih za obračun</w:t>
      </w:r>
      <w:r w:rsidRPr="00EA7BE5">
        <w:rPr>
          <w:rFonts w:asciiTheme="minorHAnsi" w:hAnsiTheme="minorHAnsi"/>
          <w:b/>
          <w:bCs/>
        </w:rPr>
        <w:t>)</w:t>
      </w:r>
    </w:p>
    <w:p w14:paraId="6F31260D" w14:textId="16CE5210" w:rsidR="00C64D30" w:rsidRPr="00EA7BE5" w:rsidRDefault="00C64D30" w:rsidP="00C64D30">
      <w:pPr>
        <w:pStyle w:val="Brezrazmikov"/>
        <w:rPr>
          <w:i w:val="0"/>
          <w:iCs/>
        </w:rPr>
      </w:pPr>
      <w:r w:rsidRPr="00EA7BE5">
        <w:rPr>
          <w:i w:val="0"/>
          <w:iCs/>
        </w:rPr>
        <w:t>(1) Dokumente za obračun pošiljajo izvajalci</w:t>
      </w:r>
      <w:r w:rsidR="00CA220A" w:rsidRPr="00EA7BE5">
        <w:rPr>
          <w:i w:val="0"/>
          <w:iCs/>
        </w:rPr>
        <w:t xml:space="preserve"> DO</w:t>
      </w:r>
      <w:r w:rsidRPr="00EA7BE5">
        <w:rPr>
          <w:i w:val="0"/>
          <w:iCs/>
        </w:rPr>
        <w:t>, ki so vpisani v RIDO in so na Zavod</w:t>
      </w:r>
      <w:r w:rsidR="00CA220A" w:rsidRPr="00EA7BE5">
        <w:rPr>
          <w:i w:val="0"/>
          <w:iCs/>
        </w:rPr>
        <w:t xml:space="preserve"> posredovali kontaktne podatke in podatke osebnega načrta v skladu s temi navodili</w:t>
      </w:r>
      <w:r w:rsidRPr="00EA7BE5">
        <w:rPr>
          <w:i w:val="0"/>
          <w:iCs/>
        </w:rPr>
        <w:t>.</w:t>
      </w:r>
    </w:p>
    <w:p w14:paraId="1F9A8F99" w14:textId="77777777" w:rsidR="00C64D30" w:rsidRPr="00EA7BE5" w:rsidRDefault="00C64D30" w:rsidP="00C64D30">
      <w:pPr>
        <w:pStyle w:val="Brezrazmikov"/>
      </w:pPr>
    </w:p>
    <w:p w14:paraId="7A0A8C7B" w14:textId="79CB0D16" w:rsidR="005D37E2" w:rsidRPr="00EA7BE5" w:rsidRDefault="00C64D30" w:rsidP="00C64D30">
      <w:pPr>
        <w:pStyle w:val="Brezrazmikov"/>
      </w:pPr>
      <w:r w:rsidRPr="00EA7BE5">
        <w:rPr>
          <w:i w:val="0"/>
          <w:iCs/>
        </w:rPr>
        <w:t>(</w:t>
      </w:r>
      <w:r w:rsidR="00753564" w:rsidRPr="00EA7BE5">
        <w:rPr>
          <w:i w:val="0"/>
          <w:iCs/>
        </w:rPr>
        <w:t>2</w:t>
      </w:r>
      <w:r w:rsidRPr="00EA7BE5">
        <w:rPr>
          <w:i w:val="0"/>
          <w:iCs/>
        </w:rPr>
        <w:t xml:space="preserve">) Izvajalec </w:t>
      </w:r>
      <w:r w:rsidR="00CA220A" w:rsidRPr="00EA7BE5">
        <w:rPr>
          <w:i w:val="0"/>
          <w:iCs/>
        </w:rPr>
        <w:t xml:space="preserve">DO </w:t>
      </w:r>
      <w:r w:rsidRPr="00EA7BE5">
        <w:rPr>
          <w:i w:val="0"/>
          <w:iCs/>
        </w:rPr>
        <w:t>v dokumentih za obračun navede</w:t>
      </w:r>
      <w:r w:rsidR="00371EDD" w:rsidRPr="00EA7BE5">
        <w:rPr>
          <w:i w:val="0"/>
          <w:iCs/>
        </w:rPr>
        <w:t xml:space="preserve"> vse podatke iz</w:t>
      </w:r>
      <w:r w:rsidR="00CA220A" w:rsidRPr="00EA7BE5">
        <w:rPr>
          <w:i w:val="0"/>
          <w:iCs/>
        </w:rPr>
        <w:t xml:space="preserve"> prejšnjega člena</w:t>
      </w:r>
      <w:r w:rsidR="00371EDD" w:rsidRPr="00EA7BE5">
        <w:rPr>
          <w:i w:val="0"/>
          <w:iCs/>
        </w:rPr>
        <w:t xml:space="preserve">. </w:t>
      </w:r>
      <w:r w:rsidR="00965475" w:rsidRPr="00EA7BE5">
        <w:rPr>
          <w:i w:val="0"/>
          <w:iCs/>
        </w:rPr>
        <w:t>N</w:t>
      </w:r>
      <w:r w:rsidR="005D37E2" w:rsidRPr="00EA7BE5">
        <w:rPr>
          <w:i w:val="0"/>
          <w:iCs/>
        </w:rPr>
        <w:t xml:space="preserve">abor podatkov je skupen vsem vrstam dokumentov za obračun, ki se izstavljajo Zavodu </w:t>
      </w:r>
      <w:r w:rsidR="00CA220A" w:rsidRPr="00EA7BE5">
        <w:rPr>
          <w:i w:val="0"/>
          <w:iCs/>
        </w:rPr>
        <w:t>(</w:t>
      </w:r>
      <w:r w:rsidR="005D37E2" w:rsidRPr="00EA7BE5">
        <w:rPr>
          <w:i w:val="0"/>
          <w:iCs/>
        </w:rPr>
        <w:t>račun, dobropi</w:t>
      </w:r>
      <w:r w:rsidR="00CA220A" w:rsidRPr="00EA7BE5">
        <w:rPr>
          <w:i w:val="0"/>
          <w:iCs/>
        </w:rPr>
        <w:t>s</w:t>
      </w:r>
      <w:r w:rsidR="005D37E2" w:rsidRPr="00EA7BE5">
        <w:rPr>
          <w:i w:val="0"/>
          <w:iCs/>
        </w:rPr>
        <w:t xml:space="preserve"> in bremepis</w:t>
      </w:r>
      <w:r w:rsidR="00CA220A" w:rsidRPr="00EA7BE5">
        <w:rPr>
          <w:i w:val="0"/>
          <w:iCs/>
        </w:rPr>
        <w:t>)</w:t>
      </w:r>
      <w:r w:rsidR="00965475" w:rsidRPr="00EA7BE5">
        <w:rPr>
          <w:i w:val="0"/>
          <w:iCs/>
        </w:rPr>
        <w:t>.</w:t>
      </w:r>
    </w:p>
    <w:p w14:paraId="324BB60C" w14:textId="77777777" w:rsidR="005D37E2" w:rsidRPr="00EA7BE5" w:rsidRDefault="005D37E2" w:rsidP="00C64D30">
      <w:pPr>
        <w:pStyle w:val="Brezrazmikov"/>
      </w:pPr>
    </w:p>
    <w:p w14:paraId="0783EE98" w14:textId="37ED683F" w:rsidR="00965475" w:rsidRPr="00EA7BE5" w:rsidRDefault="00965475" w:rsidP="00965475">
      <w:pPr>
        <w:pStyle w:val="Brezrazmikov"/>
        <w:rPr>
          <w:i w:val="0"/>
        </w:rPr>
      </w:pPr>
      <w:r w:rsidRPr="00EA7BE5">
        <w:rPr>
          <w:i w:val="0"/>
        </w:rPr>
        <w:t>(</w:t>
      </w:r>
      <w:r w:rsidR="00371EDD" w:rsidRPr="00EA7BE5">
        <w:rPr>
          <w:i w:val="0"/>
        </w:rPr>
        <w:t>3</w:t>
      </w:r>
      <w:r w:rsidRPr="00EA7BE5">
        <w:rPr>
          <w:i w:val="0"/>
        </w:rPr>
        <w:t>) Pri posamezni storitvi DO za podano kategorijo DO izvajalec</w:t>
      </w:r>
      <w:r w:rsidR="00CA220A" w:rsidRPr="00EA7BE5">
        <w:rPr>
          <w:i w:val="0"/>
        </w:rPr>
        <w:t xml:space="preserve"> DO</w:t>
      </w:r>
      <w:r w:rsidRPr="00EA7BE5">
        <w:rPr>
          <w:i w:val="0"/>
        </w:rPr>
        <w:t xml:space="preserve"> navede seznam uporabnikov, za katere je obračunal storitve DO oziroma obiske </w:t>
      </w:r>
      <w:r w:rsidR="00CA220A" w:rsidRPr="00EA7BE5">
        <w:rPr>
          <w:i w:val="0"/>
        </w:rPr>
        <w:t xml:space="preserve">koordinatorja </w:t>
      </w:r>
      <w:r w:rsidRPr="00EA7BE5">
        <w:rPr>
          <w:i w:val="0"/>
        </w:rPr>
        <w:t>DO oziroma jim je v času koriščenja pravica do DO mirovala</w:t>
      </w:r>
      <w:r w:rsidR="00720811" w:rsidRPr="00EA7BE5">
        <w:rPr>
          <w:i w:val="0"/>
        </w:rPr>
        <w:t xml:space="preserve">, pri čemer se </w:t>
      </w:r>
      <w:r w:rsidR="00A625F5" w:rsidRPr="00EA7BE5">
        <w:rPr>
          <w:i w:val="0"/>
        </w:rPr>
        <w:t>pri</w:t>
      </w:r>
      <w:r w:rsidR="00720811" w:rsidRPr="00EA7BE5">
        <w:rPr>
          <w:i w:val="0"/>
        </w:rPr>
        <w:t xml:space="preserve"> vrst</w:t>
      </w:r>
      <w:r w:rsidR="00A625F5" w:rsidRPr="00EA7BE5">
        <w:rPr>
          <w:i w:val="0"/>
        </w:rPr>
        <w:t>i</w:t>
      </w:r>
      <w:r w:rsidR="00720811" w:rsidRPr="00EA7BE5">
        <w:rPr>
          <w:i w:val="0"/>
        </w:rPr>
        <w:t xml:space="preserve"> dokumenta </w:t>
      </w:r>
      <w:r w:rsidR="00720811" w:rsidRPr="00EA7BE5">
        <w:rPr>
          <w:i w:val="0"/>
          <w:iCs/>
        </w:rPr>
        <w:t>iz šifranta D26 iz 3. člena tega navodila</w:t>
      </w:r>
      <w:r w:rsidR="00720811" w:rsidRPr="00EA7BE5">
        <w:rPr>
          <w:i w:val="0"/>
        </w:rPr>
        <w:t xml:space="preserve">: </w:t>
      </w:r>
    </w:p>
    <w:p w14:paraId="7F39095B" w14:textId="4CACBD7A" w:rsidR="00720811" w:rsidRPr="00EA7BE5" w:rsidRDefault="00167E1A" w:rsidP="00720811">
      <w:pPr>
        <w:pStyle w:val="Brezrazmikov"/>
        <w:numPr>
          <w:ilvl w:val="0"/>
          <w:numId w:val="44"/>
        </w:numPr>
        <w:rPr>
          <w:i w:val="0"/>
        </w:rPr>
      </w:pPr>
      <w:r w:rsidRPr="00EA7BE5">
        <w:rPr>
          <w:i w:val="0"/>
        </w:rPr>
        <w:t xml:space="preserve">s šifro </w:t>
      </w:r>
      <w:r w:rsidR="00965475" w:rsidRPr="00EA7BE5">
        <w:rPr>
          <w:i w:val="0"/>
        </w:rPr>
        <w:t>1</w:t>
      </w:r>
      <w:r w:rsidR="00720811" w:rsidRPr="00EA7BE5">
        <w:rPr>
          <w:i w:val="0"/>
        </w:rPr>
        <w:t xml:space="preserve">, 2 </w:t>
      </w:r>
      <w:r w:rsidRPr="00EA7BE5">
        <w:rPr>
          <w:i w:val="0"/>
        </w:rPr>
        <w:t>ali</w:t>
      </w:r>
      <w:r w:rsidR="00720811" w:rsidRPr="00EA7BE5">
        <w:rPr>
          <w:i w:val="0"/>
        </w:rPr>
        <w:t xml:space="preserve"> </w:t>
      </w:r>
      <w:r w:rsidR="00965475" w:rsidRPr="00EA7BE5">
        <w:rPr>
          <w:i w:val="0"/>
        </w:rPr>
        <w:t xml:space="preserve">3 na seznam vključijo vsi uporabniki, ki so vključeni v </w:t>
      </w:r>
      <w:r w:rsidRPr="00EA7BE5">
        <w:rPr>
          <w:i w:val="0"/>
        </w:rPr>
        <w:t xml:space="preserve">obvezno zavarovanje za </w:t>
      </w:r>
      <w:r w:rsidR="00965475" w:rsidRPr="00EA7BE5">
        <w:rPr>
          <w:i w:val="0"/>
        </w:rPr>
        <w:t>DO</w:t>
      </w:r>
      <w:r w:rsidR="00720811" w:rsidRPr="00EA7BE5">
        <w:rPr>
          <w:i w:val="0"/>
        </w:rPr>
        <w:t>;</w:t>
      </w:r>
    </w:p>
    <w:p w14:paraId="1C80B6AC" w14:textId="1F09C117" w:rsidR="00965475" w:rsidRPr="00EA7BE5" w:rsidRDefault="00167E1A" w:rsidP="00CA220A">
      <w:pPr>
        <w:pStyle w:val="Brezrazmikov"/>
        <w:numPr>
          <w:ilvl w:val="0"/>
          <w:numId w:val="44"/>
        </w:numPr>
        <w:rPr>
          <w:i w:val="0"/>
        </w:rPr>
      </w:pPr>
      <w:r w:rsidRPr="00EA7BE5">
        <w:rPr>
          <w:i w:val="0"/>
        </w:rPr>
        <w:t xml:space="preserve">s šifro </w:t>
      </w:r>
      <w:r w:rsidR="00965475" w:rsidRPr="00EA7BE5">
        <w:rPr>
          <w:i w:val="0"/>
        </w:rPr>
        <w:t>4</w:t>
      </w:r>
      <w:r w:rsidR="00720811" w:rsidRPr="00EA7BE5">
        <w:rPr>
          <w:i w:val="0"/>
        </w:rPr>
        <w:t xml:space="preserve">, 5 </w:t>
      </w:r>
      <w:r w:rsidRPr="00EA7BE5">
        <w:rPr>
          <w:i w:val="0"/>
        </w:rPr>
        <w:t xml:space="preserve">ali </w:t>
      </w:r>
      <w:r w:rsidR="00965475" w:rsidRPr="00EA7BE5">
        <w:rPr>
          <w:i w:val="0"/>
        </w:rPr>
        <w:t xml:space="preserve">6 na seznamu navaja </w:t>
      </w:r>
      <w:r w:rsidR="00720811" w:rsidRPr="00EA7BE5">
        <w:rPr>
          <w:i w:val="0"/>
        </w:rPr>
        <w:t>tuja zavarovana oseba, na katero se individualni račun nanaša.</w:t>
      </w:r>
    </w:p>
    <w:p w14:paraId="0683A4EF" w14:textId="77777777" w:rsidR="0023304D" w:rsidRPr="00EA7BE5" w:rsidRDefault="0023304D" w:rsidP="0023304D">
      <w:pPr>
        <w:pStyle w:val="Brezrazmikov"/>
        <w:rPr>
          <w:i w:val="0"/>
        </w:rPr>
      </w:pPr>
    </w:p>
    <w:p w14:paraId="481D1AE2" w14:textId="1A6CA090" w:rsidR="0023304D" w:rsidRPr="00EA7BE5" w:rsidRDefault="003603A6" w:rsidP="0083042E">
      <w:pPr>
        <w:rPr>
          <w:i/>
          <w:iCs/>
        </w:rPr>
      </w:pPr>
      <w:r w:rsidRPr="00EA7BE5">
        <w:rPr>
          <w:rFonts w:asciiTheme="minorHAnsi" w:eastAsiaTheme="minorEastAsia" w:hAnsiTheme="minorHAnsi" w:cstheme="minorBidi"/>
          <w:iCs/>
        </w:rPr>
        <w:t>(</w:t>
      </w:r>
      <w:r w:rsidR="00137BA8" w:rsidRPr="00EA7BE5">
        <w:rPr>
          <w:rFonts w:asciiTheme="minorHAnsi" w:eastAsiaTheme="minorEastAsia" w:hAnsiTheme="minorHAnsi" w:cstheme="minorBidi"/>
          <w:iCs/>
        </w:rPr>
        <w:t>4</w:t>
      </w:r>
      <w:r w:rsidRPr="00EA7BE5">
        <w:rPr>
          <w:rFonts w:asciiTheme="minorHAnsi" w:eastAsiaTheme="minorEastAsia" w:hAnsiTheme="minorHAnsi" w:cstheme="minorBidi"/>
          <w:iCs/>
        </w:rPr>
        <w:t xml:space="preserve">) </w:t>
      </w:r>
      <w:r w:rsidR="0023304D" w:rsidRPr="00EA7BE5">
        <w:rPr>
          <w:rFonts w:asciiTheme="minorHAnsi" w:eastAsiaTheme="minorEastAsia" w:hAnsiTheme="minorHAnsi" w:cstheme="minorBidi"/>
          <w:iCs/>
        </w:rPr>
        <w:t xml:space="preserve">Tehnične značilnosti in struktura podatkov o pošiljki in elektronskem dokumentu za obračun so določeni v Tehničnem navodilu za </w:t>
      </w:r>
      <w:r w:rsidR="00A625F5" w:rsidRPr="00EA7BE5">
        <w:rPr>
          <w:rFonts w:asciiTheme="minorHAnsi" w:eastAsiaTheme="minorEastAsia" w:hAnsiTheme="minorHAnsi" w:cstheme="minorBidi"/>
          <w:iCs/>
        </w:rPr>
        <w:t xml:space="preserve">pripravo in elektronsko izmenjevanje podatkov obračuna storitve dolgotrajne oskrbe, </w:t>
      </w:r>
      <w:r w:rsidR="0023304D" w:rsidRPr="00EA7BE5">
        <w:rPr>
          <w:rFonts w:asciiTheme="minorHAnsi" w:eastAsiaTheme="minorEastAsia" w:hAnsiTheme="minorHAnsi" w:cstheme="minorBidi"/>
          <w:iCs/>
        </w:rPr>
        <w:t>ki ga Zavod objavi na svoji spletni strani.</w:t>
      </w:r>
    </w:p>
    <w:p w14:paraId="1A4E3B96" w14:textId="61C65D7F" w:rsidR="00A12C67" w:rsidRPr="00EA7BE5" w:rsidRDefault="00B8413F" w:rsidP="00A12C67">
      <w:pPr>
        <w:pStyle w:val="Odstavekseznama"/>
        <w:numPr>
          <w:ilvl w:val="0"/>
          <w:numId w:val="5"/>
        </w:numPr>
        <w:suppressAutoHyphens/>
        <w:overflowPunct w:val="0"/>
        <w:autoSpaceDE w:val="0"/>
        <w:autoSpaceDN w:val="0"/>
        <w:adjustRightInd w:val="0"/>
        <w:spacing w:before="360" w:after="0" w:line="240" w:lineRule="auto"/>
        <w:ind w:left="284" w:hanging="284"/>
        <w:contextualSpacing w:val="0"/>
        <w:jc w:val="center"/>
        <w:textAlignment w:val="baseline"/>
        <w:rPr>
          <w:rFonts w:asciiTheme="minorHAnsi" w:eastAsia="Times New Roman" w:hAnsiTheme="minorHAnsi"/>
          <w:b/>
          <w:bCs/>
          <w:iCs/>
          <w:lang w:eastAsia="x-none"/>
        </w:rPr>
      </w:pPr>
      <w:r w:rsidRPr="00EA7BE5">
        <w:rPr>
          <w:rFonts w:asciiTheme="minorHAnsi" w:eastAsia="Times New Roman" w:hAnsiTheme="minorHAnsi"/>
          <w:b/>
          <w:bCs/>
          <w:iCs/>
          <w:lang w:eastAsia="x-none"/>
        </w:rPr>
        <w:t xml:space="preserve"> </w:t>
      </w:r>
      <w:r w:rsidR="00A12C67" w:rsidRPr="00EA7BE5">
        <w:rPr>
          <w:rFonts w:asciiTheme="minorHAnsi" w:eastAsia="Times New Roman" w:hAnsiTheme="minorHAnsi"/>
          <w:b/>
          <w:bCs/>
          <w:iCs/>
          <w:lang w:eastAsia="x-none"/>
        </w:rPr>
        <w:t>člen</w:t>
      </w:r>
    </w:p>
    <w:p w14:paraId="46509ACC" w14:textId="27CD7008" w:rsidR="00A12C67" w:rsidRPr="00EA7BE5" w:rsidRDefault="00A12C67" w:rsidP="00A12C67">
      <w:pPr>
        <w:jc w:val="center"/>
        <w:rPr>
          <w:rFonts w:asciiTheme="minorHAnsi" w:hAnsiTheme="minorHAnsi"/>
          <w:b/>
          <w:bCs/>
        </w:rPr>
      </w:pPr>
      <w:r w:rsidRPr="00EA7BE5">
        <w:rPr>
          <w:rFonts w:asciiTheme="minorHAnsi" w:hAnsiTheme="minorHAnsi"/>
          <w:b/>
          <w:bCs/>
        </w:rPr>
        <w:t xml:space="preserve">(pravila obračuna </w:t>
      </w:r>
      <w:r w:rsidR="00026534" w:rsidRPr="00EA7BE5">
        <w:rPr>
          <w:rFonts w:asciiTheme="minorHAnsi" w:hAnsiTheme="minorHAnsi"/>
          <w:b/>
          <w:bCs/>
        </w:rPr>
        <w:t xml:space="preserve">dnevnega </w:t>
      </w:r>
      <w:r w:rsidRPr="00EA7BE5">
        <w:rPr>
          <w:rFonts w:asciiTheme="minorHAnsi" w:hAnsiTheme="minorHAnsi"/>
          <w:b/>
          <w:bCs/>
        </w:rPr>
        <w:t>pavšala za storitve)</w:t>
      </w:r>
    </w:p>
    <w:p w14:paraId="0610E4C4" w14:textId="4B3793F7" w:rsidR="00A12C67" w:rsidRPr="00EA7BE5" w:rsidRDefault="00A12C67" w:rsidP="00A12C67">
      <w:pPr>
        <w:rPr>
          <w:rFonts w:asciiTheme="minorHAnsi" w:hAnsiTheme="minorHAnsi"/>
        </w:rPr>
      </w:pPr>
      <w:r w:rsidRPr="00EA7BE5">
        <w:rPr>
          <w:rFonts w:asciiTheme="minorHAnsi" w:hAnsiTheme="minorHAnsi"/>
        </w:rPr>
        <w:t xml:space="preserve">(1) Izvajalec DO Zavodu obračuna dnevni pavšal za opravljene storitve DO </w:t>
      </w:r>
      <w:r w:rsidR="002A18FE" w:rsidRPr="00EA7BE5">
        <w:rPr>
          <w:rFonts w:asciiTheme="minorHAnsi" w:hAnsiTheme="minorHAnsi"/>
        </w:rPr>
        <w:t>iz sklopa A, B in C</w:t>
      </w:r>
      <w:r w:rsidR="0011115D" w:rsidRPr="00EA7BE5">
        <w:rPr>
          <w:rFonts w:asciiTheme="minorHAnsi" w:hAnsiTheme="minorHAnsi"/>
        </w:rPr>
        <w:t xml:space="preserve"> iz </w:t>
      </w:r>
      <w:r w:rsidR="0011115D" w:rsidRPr="00EA7BE5">
        <w:rPr>
          <w:iCs/>
        </w:rPr>
        <w:t>Priloge 1 Pravilnika o storitvah</w:t>
      </w:r>
      <w:r w:rsidR="002A18FE" w:rsidRPr="00EA7BE5">
        <w:rPr>
          <w:rFonts w:asciiTheme="minorHAnsi" w:hAnsiTheme="minorHAnsi"/>
        </w:rPr>
        <w:t xml:space="preserve"> </w:t>
      </w:r>
      <w:r w:rsidRPr="00EA7BE5">
        <w:rPr>
          <w:rFonts w:asciiTheme="minorHAnsi" w:hAnsiTheme="minorHAnsi"/>
        </w:rPr>
        <w:t>glede na kategorijo DO posameznega uporabnika in v osebnem načrtu dogovorjen obseg ur v skladu s prvim odstavkom 23. člena ZUOPCSD</w:t>
      </w:r>
      <w:r w:rsidR="00665505">
        <w:rPr>
          <w:rFonts w:asciiTheme="minorHAnsi" w:hAnsiTheme="minorHAnsi"/>
        </w:rPr>
        <w:t xml:space="preserve"> </w:t>
      </w:r>
      <w:r w:rsidR="00665505" w:rsidRPr="00EA7BE5">
        <w:rPr>
          <w:iCs/>
        </w:rPr>
        <w:t xml:space="preserve">od </w:t>
      </w:r>
      <w:r w:rsidR="00665505">
        <w:rPr>
          <w:iCs/>
        </w:rPr>
        <w:t>dneva</w:t>
      </w:r>
      <w:r w:rsidR="00665505" w:rsidRPr="00EA7BE5">
        <w:rPr>
          <w:iCs/>
        </w:rPr>
        <w:t xml:space="preserve"> koriščenja pravice</w:t>
      </w:r>
      <w:r w:rsidRPr="00EA7BE5">
        <w:rPr>
          <w:rFonts w:asciiTheme="minorHAnsi" w:hAnsiTheme="minorHAnsi"/>
        </w:rPr>
        <w:t xml:space="preserve">. </w:t>
      </w:r>
    </w:p>
    <w:p w14:paraId="27B28CAA" w14:textId="3F974F91" w:rsidR="0011115D" w:rsidRPr="00EA7BE5" w:rsidRDefault="0011115D" w:rsidP="0011115D">
      <w:pPr>
        <w:rPr>
          <w:rFonts w:asciiTheme="minorHAnsi" w:hAnsiTheme="minorHAnsi"/>
        </w:rPr>
      </w:pPr>
      <w:r w:rsidRPr="00EA7BE5">
        <w:rPr>
          <w:rFonts w:asciiTheme="minorHAnsi" w:hAnsiTheme="minorHAnsi"/>
        </w:rPr>
        <w:t xml:space="preserve">(2) Izvajalec DO Zavodu obračuna tudi dnevni pavšal za storitve DO iz sklopa D iz </w:t>
      </w:r>
      <w:r w:rsidRPr="00EA7BE5">
        <w:rPr>
          <w:iCs/>
        </w:rPr>
        <w:t xml:space="preserve">Priloge 1 Pravilnika o storitvah ter pavšal za storitve koordinatorja DO glede na </w:t>
      </w:r>
      <w:r w:rsidRPr="00EA7BE5">
        <w:rPr>
          <w:rFonts w:asciiTheme="minorHAnsi" w:hAnsiTheme="minorHAnsi"/>
        </w:rPr>
        <w:t>kategorijo DO posameznega uporabnika.</w:t>
      </w:r>
      <w:r w:rsidR="007E7BA9">
        <w:rPr>
          <w:rFonts w:asciiTheme="minorHAnsi" w:hAnsiTheme="minorHAnsi"/>
        </w:rPr>
        <w:t xml:space="preserve"> Na dokumentu, ki se nanaša na obračunsko obdobje, ko izvajalec DO uporabniku storitve iz prejšnjega stavka dejansko opravi, pa </w:t>
      </w:r>
      <w:r w:rsidR="00665505">
        <w:rPr>
          <w:rFonts w:asciiTheme="minorHAnsi" w:hAnsiTheme="minorHAnsi"/>
        </w:rPr>
        <w:t>te storitve poroča v okviru podatkov iz f) in g) 7. točke 16. člena tega navodila</w:t>
      </w:r>
      <w:r w:rsidR="007E7BA9">
        <w:rPr>
          <w:rFonts w:asciiTheme="minorHAnsi" w:hAnsiTheme="minorHAnsi"/>
        </w:rPr>
        <w:t>.</w:t>
      </w:r>
    </w:p>
    <w:p w14:paraId="341B61A8" w14:textId="2FE42D2F" w:rsidR="0083042E" w:rsidRPr="00EA7BE5" w:rsidRDefault="002A18FE" w:rsidP="0083042E">
      <w:pPr>
        <w:rPr>
          <w:rFonts w:asciiTheme="minorHAnsi" w:hAnsiTheme="minorHAnsi"/>
        </w:rPr>
      </w:pPr>
      <w:r w:rsidRPr="00EA7BE5">
        <w:rPr>
          <w:rFonts w:asciiTheme="minorHAnsi" w:hAnsiTheme="minorHAnsi"/>
        </w:rPr>
        <w:t>(</w:t>
      </w:r>
      <w:r w:rsidR="0011115D" w:rsidRPr="00EA7BE5">
        <w:rPr>
          <w:rFonts w:asciiTheme="minorHAnsi" w:hAnsiTheme="minorHAnsi"/>
        </w:rPr>
        <w:t>3</w:t>
      </w:r>
      <w:r w:rsidRPr="00EA7BE5">
        <w:rPr>
          <w:rFonts w:asciiTheme="minorHAnsi" w:hAnsiTheme="minorHAnsi"/>
        </w:rPr>
        <w:t>)</w:t>
      </w:r>
      <w:r w:rsidR="0083042E" w:rsidRPr="00EA7BE5">
        <w:rPr>
          <w:rFonts w:asciiTheme="minorHAnsi" w:hAnsiTheme="minorHAnsi"/>
        </w:rPr>
        <w:t xml:space="preserve"> Ne glede na prejšnji odstavek izvajalec DO Zavodu obračuna dnevni pavšal za storitve DO iz sklopa D iz </w:t>
      </w:r>
      <w:r w:rsidR="0083042E" w:rsidRPr="00EA7BE5">
        <w:rPr>
          <w:iCs/>
        </w:rPr>
        <w:t xml:space="preserve">Priloge 1 Pravilnika o storitvah od </w:t>
      </w:r>
      <w:r w:rsidR="00665505">
        <w:rPr>
          <w:iCs/>
        </w:rPr>
        <w:t>dneva</w:t>
      </w:r>
      <w:r w:rsidR="0083042E" w:rsidRPr="00EA7BE5">
        <w:rPr>
          <w:iCs/>
        </w:rPr>
        <w:t xml:space="preserve"> koriščenja pravice, pavšal za storitve koordinatorja DO pa od dneva sklenitve osebnega načrta naprej. Izvajalec DO </w:t>
      </w:r>
      <w:r w:rsidR="00665505">
        <w:rPr>
          <w:iCs/>
        </w:rPr>
        <w:t xml:space="preserve">lahko </w:t>
      </w:r>
      <w:r w:rsidR="0083042E" w:rsidRPr="00EA7BE5">
        <w:rPr>
          <w:iCs/>
        </w:rPr>
        <w:t xml:space="preserve">Zavodu obračuna te storitve </w:t>
      </w:r>
      <w:r w:rsidR="0083042E" w:rsidRPr="00EA7BE5">
        <w:rPr>
          <w:rFonts w:asciiTheme="minorHAnsi" w:hAnsiTheme="minorHAnsi"/>
        </w:rPr>
        <w:t>tudi v času, ko se uporabnik zdravi v bolnišnici ali drugi obliki namestitve, ki se financira iz zdravstvenega zavarovanja.</w:t>
      </w:r>
    </w:p>
    <w:p w14:paraId="5DC90E18" w14:textId="1982F986" w:rsidR="00026534" w:rsidRPr="00EA7BE5" w:rsidRDefault="0083042E" w:rsidP="00A12C67">
      <w:pPr>
        <w:rPr>
          <w:rFonts w:asciiTheme="minorHAnsi" w:hAnsiTheme="minorHAnsi"/>
        </w:rPr>
      </w:pPr>
      <w:r w:rsidRPr="00EA7BE5">
        <w:rPr>
          <w:rFonts w:asciiTheme="minorHAnsi" w:hAnsiTheme="minorHAnsi"/>
        </w:rPr>
        <w:t xml:space="preserve">(4) </w:t>
      </w:r>
      <w:r w:rsidR="0011115D" w:rsidRPr="00EA7BE5">
        <w:rPr>
          <w:rFonts w:asciiTheme="minorHAnsi" w:hAnsiTheme="minorHAnsi"/>
        </w:rPr>
        <w:t>V času mirovanja pravice do DO izvajalec</w:t>
      </w:r>
      <w:r w:rsidR="00026534" w:rsidRPr="00EA7BE5">
        <w:rPr>
          <w:rFonts w:asciiTheme="minorHAnsi" w:hAnsiTheme="minorHAnsi"/>
        </w:rPr>
        <w:t xml:space="preserve"> DO Zavodu</w:t>
      </w:r>
      <w:r w:rsidR="0011115D" w:rsidRPr="00EA7BE5">
        <w:rPr>
          <w:rFonts w:asciiTheme="minorHAnsi" w:hAnsiTheme="minorHAnsi"/>
        </w:rPr>
        <w:t xml:space="preserve"> za uporabnika obračuna 60 odstotkov dnevnega pavšala </w:t>
      </w:r>
      <w:r w:rsidR="00B8413F" w:rsidRPr="00EA7BE5">
        <w:rPr>
          <w:rFonts w:asciiTheme="minorHAnsi" w:hAnsiTheme="minorHAnsi"/>
        </w:rPr>
        <w:t>iz prvega odstavka tega člena</w:t>
      </w:r>
      <w:r w:rsidR="001C2D50" w:rsidRPr="00EA7BE5">
        <w:rPr>
          <w:rFonts w:asciiTheme="minorHAnsi" w:hAnsiTheme="minorHAnsi"/>
        </w:rPr>
        <w:t xml:space="preserve"> za vse dni do odpusta iz bolnišnice ali druge oblike </w:t>
      </w:r>
      <w:r w:rsidR="00026534" w:rsidRPr="00EA7BE5">
        <w:rPr>
          <w:rFonts w:asciiTheme="minorHAnsi" w:hAnsiTheme="minorHAnsi"/>
        </w:rPr>
        <w:t xml:space="preserve">namestitve, ki se financira iz zdravstvenega </w:t>
      </w:r>
      <w:r w:rsidR="001C2D50" w:rsidRPr="00EA7BE5">
        <w:rPr>
          <w:rFonts w:asciiTheme="minorHAnsi" w:hAnsiTheme="minorHAnsi"/>
        </w:rPr>
        <w:t>zavarovanja</w:t>
      </w:r>
      <w:r w:rsidR="00026534" w:rsidRPr="00EA7BE5">
        <w:rPr>
          <w:rFonts w:asciiTheme="minorHAnsi" w:hAnsiTheme="minorHAnsi"/>
        </w:rPr>
        <w:t>, na dan odpusta pa dnevni pavšal za opravljene storitve v skladu s prvim odstavkom tega člena.</w:t>
      </w:r>
    </w:p>
    <w:p w14:paraId="65E70B78" w14:textId="783BAD18" w:rsidR="00026534" w:rsidRPr="00EA7BE5" w:rsidRDefault="00026534" w:rsidP="00A12C67">
      <w:pPr>
        <w:rPr>
          <w:rFonts w:asciiTheme="minorHAnsi" w:hAnsiTheme="minorHAnsi"/>
        </w:rPr>
      </w:pPr>
      <w:r w:rsidRPr="00EA7BE5">
        <w:rPr>
          <w:rFonts w:asciiTheme="minorHAnsi" w:hAnsiTheme="minorHAnsi"/>
        </w:rPr>
        <w:t xml:space="preserve">(5) Število dni, ki jih izvajalec DO Zavodu obračuna v skladu s </w:t>
      </w:r>
      <w:r w:rsidR="00EA7BE5" w:rsidRPr="00EA7BE5">
        <w:rPr>
          <w:rFonts w:asciiTheme="minorHAnsi" w:hAnsiTheme="minorHAnsi"/>
        </w:rPr>
        <w:t>prejšnjim</w:t>
      </w:r>
      <w:r w:rsidRPr="00EA7BE5">
        <w:rPr>
          <w:rFonts w:asciiTheme="minorHAnsi" w:hAnsiTheme="minorHAnsi"/>
        </w:rPr>
        <w:t xml:space="preserve"> odstavkom, je enako številu dni, ki ga je izvajalec DO poročal Zavodu v skladu s 13. členom tega navodila.</w:t>
      </w:r>
    </w:p>
    <w:p w14:paraId="565FB4E9" w14:textId="28B1208F" w:rsidR="00026534" w:rsidRPr="00EA7BE5" w:rsidRDefault="00026534" w:rsidP="00A12C67">
      <w:pPr>
        <w:rPr>
          <w:rFonts w:asciiTheme="minorHAnsi" w:hAnsiTheme="minorHAnsi"/>
        </w:rPr>
      </w:pPr>
      <w:r w:rsidRPr="00EA7BE5">
        <w:rPr>
          <w:rFonts w:asciiTheme="minorHAnsi" w:hAnsiTheme="minorHAnsi"/>
        </w:rPr>
        <w:t xml:space="preserve">(6) </w:t>
      </w:r>
      <w:r w:rsidR="003603A6" w:rsidRPr="00EA7BE5">
        <w:rPr>
          <w:rFonts w:asciiTheme="minorHAnsi" w:hAnsiTheme="minorHAnsi"/>
        </w:rPr>
        <w:t xml:space="preserve">Izvajalec DO, ki uporabniku pravice do oskrbovalca družinskega člana izvaja nadomestno oskrbo, zaradi sprejema uporabnika v bolnišnico ne more obračunati 60 odstotkov dnevnega pavšala iz </w:t>
      </w:r>
      <w:r w:rsidR="00EA7BE5" w:rsidRPr="00EA7BE5">
        <w:rPr>
          <w:rFonts w:asciiTheme="minorHAnsi" w:hAnsiTheme="minorHAnsi"/>
        </w:rPr>
        <w:t>četrtega</w:t>
      </w:r>
      <w:r w:rsidR="003603A6" w:rsidRPr="00EA7BE5">
        <w:rPr>
          <w:rFonts w:asciiTheme="minorHAnsi" w:hAnsiTheme="minorHAnsi"/>
        </w:rPr>
        <w:t xml:space="preserve"> odstavka tega navodila.</w:t>
      </w:r>
    </w:p>
    <w:p w14:paraId="08627A9C" w14:textId="49D0B2CE" w:rsidR="00A625F5" w:rsidRPr="00EA7BE5" w:rsidRDefault="00A625F5" w:rsidP="00A625F5">
      <w:pPr>
        <w:rPr>
          <w:rFonts w:asciiTheme="minorHAnsi" w:hAnsiTheme="minorHAnsi"/>
        </w:rPr>
      </w:pPr>
      <w:r w:rsidRPr="00EA7BE5">
        <w:rPr>
          <w:rFonts w:asciiTheme="minorHAnsi" w:hAnsiTheme="minorHAnsi"/>
        </w:rPr>
        <w:t>(</w:t>
      </w:r>
      <w:r w:rsidR="00C61D71" w:rsidRPr="00EA7BE5">
        <w:rPr>
          <w:rFonts w:asciiTheme="minorHAnsi" w:hAnsiTheme="minorHAnsi"/>
        </w:rPr>
        <w:t>7</w:t>
      </w:r>
      <w:r w:rsidRPr="00EA7BE5">
        <w:rPr>
          <w:rFonts w:asciiTheme="minorHAnsi" w:hAnsiTheme="minorHAnsi"/>
        </w:rPr>
        <w:t>) Pri navajanju števila enot mere iz 6. točke f) alineje 16. člena tega navodila izvajalec DO za storitve DO, obiske koordinatorja DO in za mirovanje pravice do DO navede seštevek števila dni iz storitvi DO pripadajočega seznama uporabnikov.</w:t>
      </w:r>
    </w:p>
    <w:p w14:paraId="4964D3CF" w14:textId="6C00A445" w:rsidR="00C61D71" w:rsidRPr="00EA7BE5" w:rsidRDefault="00C61D71" w:rsidP="00C61D71">
      <w:pPr>
        <w:rPr>
          <w:rFonts w:asciiTheme="minorHAnsi" w:hAnsiTheme="minorHAnsi"/>
        </w:rPr>
      </w:pPr>
      <w:r w:rsidRPr="00EA7BE5">
        <w:t>(8) Seštevek dni, za katere se obračuna dnevni pavšal za opravljene storitve</w:t>
      </w:r>
      <w:r w:rsidR="00EA7BE5" w:rsidRPr="00EA7BE5">
        <w:t xml:space="preserve"> DO</w:t>
      </w:r>
      <w:r w:rsidRPr="00EA7BE5">
        <w:t xml:space="preserve"> </w:t>
      </w:r>
      <w:r w:rsidRPr="00EA7BE5">
        <w:rPr>
          <w:rFonts w:asciiTheme="minorHAnsi" w:hAnsiTheme="minorHAnsi"/>
        </w:rPr>
        <w:t>v skladu s prvim</w:t>
      </w:r>
      <w:r w:rsidRPr="00EA7BE5">
        <w:t xml:space="preserve"> </w:t>
      </w:r>
      <w:r w:rsidRPr="00EA7BE5">
        <w:rPr>
          <w:rFonts w:asciiTheme="minorHAnsi" w:hAnsiTheme="minorHAnsi"/>
        </w:rPr>
        <w:t xml:space="preserve">odstavkom tega člena in dnevni pavšal v času mirovanja pravice do DO v skladu s </w:t>
      </w:r>
      <w:r w:rsidR="00EA7BE5" w:rsidRPr="00EA7BE5">
        <w:rPr>
          <w:rFonts w:asciiTheme="minorHAnsi" w:hAnsiTheme="minorHAnsi"/>
        </w:rPr>
        <w:t>četrtim</w:t>
      </w:r>
      <w:r w:rsidRPr="00EA7BE5">
        <w:rPr>
          <w:rFonts w:asciiTheme="minorHAnsi" w:hAnsiTheme="minorHAnsi"/>
        </w:rPr>
        <w:t xml:space="preserve"> odstavkom tega člena</w:t>
      </w:r>
      <w:r w:rsidRPr="00EA7BE5">
        <w:t>, ne sme preseči skupnega števila dni v koledarskem mesec</w:t>
      </w:r>
      <w:r w:rsidRPr="00D04E33">
        <w:t>u</w:t>
      </w:r>
      <w:r w:rsidR="0061062F" w:rsidRPr="00D04E33">
        <w:t>,</w:t>
      </w:r>
      <w:r w:rsidRPr="00EA7BE5">
        <w:t xml:space="preserve"> na katerega se obračun nanaša.</w:t>
      </w:r>
    </w:p>
    <w:p w14:paraId="512F947C" w14:textId="3091D4E1" w:rsidR="002A18FE" w:rsidRPr="00EA7BE5" w:rsidRDefault="003603A6" w:rsidP="00A12C67">
      <w:pPr>
        <w:rPr>
          <w:rFonts w:asciiTheme="minorHAnsi" w:hAnsiTheme="minorHAnsi"/>
        </w:rPr>
      </w:pPr>
      <w:r w:rsidRPr="00EA7BE5">
        <w:rPr>
          <w:rFonts w:asciiTheme="minorHAnsi" w:hAnsiTheme="minorHAnsi"/>
        </w:rPr>
        <w:lastRenderedPageBreak/>
        <w:t>(</w:t>
      </w:r>
      <w:r w:rsidR="00C61D71" w:rsidRPr="00EA7BE5">
        <w:rPr>
          <w:rFonts w:asciiTheme="minorHAnsi" w:hAnsiTheme="minorHAnsi"/>
        </w:rPr>
        <w:t>9</w:t>
      </w:r>
      <w:r w:rsidRPr="00EA7BE5">
        <w:rPr>
          <w:rFonts w:asciiTheme="minorHAnsi" w:hAnsiTheme="minorHAnsi"/>
        </w:rPr>
        <w:t xml:space="preserve">) </w:t>
      </w:r>
      <w:r w:rsidR="002A18FE" w:rsidRPr="00EA7BE5">
        <w:rPr>
          <w:rFonts w:asciiTheme="minorHAnsi" w:hAnsiTheme="minorHAnsi"/>
        </w:rPr>
        <w:t>Vrednost</w:t>
      </w:r>
      <w:r w:rsidRPr="00EA7BE5">
        <w:rPr>
          <w:rFonts w:asciiTheme="minorHAnsi" w:hAnsiTheme="minorHAnsi"/>
        </w:rPr>
        <w:t>i</w:t>
      </w:r>
      <w:r w:rsidR="002A18FE" w:rsidRPr="00EA7BE5">
        <w:rPr>
          <w:rFonts w:asciiTheme="minorHAnsi" w:hAnsiTheme="minorHAnsi"/>
        </w:rPr>
        <w:t xml:space="preserve"> dnevnega pavšala storitv</w:t>
      </w:r>
      <w:r w:rsidR="00C61D71" w:rsidRPr="00EA7BE5">
        <w:rPr>
          <w:rFonts w:asciiTheme="minorHAnsi" w:hAnsiTheme="minorHAnsi"/>
        </w:rPr>
        <w:t>e</w:t>
      </w:r>
      <w:r w:rsidR="002A18FE" w:rsidRPr="00EA7BE5">
        <w:rPr>
          <w:rFonts w:asciiTheme="minorHAnsi" w:hAnsiTheme="minorHAnsi"/>
        </w:rPr>
        <w:t xml:space="preserve"> DO</w:t>
      </w:r>
      <w:r w:rsidR="00C61D71" w:rsidRPr="00EA7BE5">
        <w:rPr>
          <w:rFonts w:asciiTheme="minorHAnsi" w:hAnsiTheme="minorHAnsi"/>
        </w:rPr>
        <w:t xml:space="preserve">, </w:t>
      </w:r>
      <w:r w:rsidR="0011115D" w:rsidRPr="00EA7BE5">
        <w:rPr>
          <w:rFonts w:asciiTheme="minorHAnsi" w:hAnsiTheme="minorHAnsi"/>
        </w:rPr>
        <w:t>storitv</w:t>
      </w:r>
      <w:r w:rsidR="00C61D71" w:rsidRPr="00EA7BE5">
        <w:rPr>
          <w:rFonts w:asciiTheme="minorHAnsi" w:hAnsiTheme="minorHAnsi"/>
        </w:rPr>
        <w:t>e</w:t>
      </w:r>
      <w:r w:rsidR="0011115D" w:rsidRPr="00EA7BE5">
        <w:rPr>
          <w:rFonts w:asciiTheme="minorHAnsi" w:hAnsiTheme="minorHAnsi"/>
        </w:rPr>
        <w:t xml:space="preserve"> koordinatorja DO</w:t>
      </w:r>
      <w:r w:rsidR="00C61D71" w:rsidRPr="00EA7BE5">
        <w:rPr>
          <w:rFonts w:asciiTheme="minorHAnsi" w:hAnsiTheme="minorHAnsi"/>
        </w:rPr>
        <w:t xml:space="preserve"> in mirovanje pravice do DO</w:t>
      </w:r>
      <w:r w:rsidR="0011115D" w:rsidRPr="00EA7BE5">
        <w:rPr>
          <w:rFonts w:asciiTheme="minorHAnsi" w:hAnsiTheme="minorHAnsi"/>
        </w:rPr>
        <w:t xml:space="preserve"> </w:t>
      </w:r>
      <w:r w:rsidR="002A18FE" w:rsidRPr="00EA7BE5">
        <w:rPr>
          <w:rFonts w:asciiTheme="minorHAnsi" w:hAnsiTheme="minorHAnsi"/>
        </w:rPr>
        <w:t xml:space="preserve">za posamezno kategorijo DO </w:t>
      </w:r>
      <w:r w:rsidRPr="00EA7BE5">
        <w:rPr>
          <w:rFonts w:asciiTheme="minorHAnsi" w:hAnsiTheme="minorHAnsi"/>
        </w:rPr>
        <w:t>so</w:t>
      </w:r>
      <w:r w:rsidR="002A18FE" w:rsidRPr="00EA7BE5">
        <w:rPr>
          <w:rFonts w:asciiTheme="minorHAnsi" w:hAnsiTheme="minorHAnsi"/>
        </w:rPr>
        <w:t xml:space="preserve"> objavljen</w:t>
      </w:r>
      <w:r w:rsidRPr="00EA7BE5">
        <w:rPr>
          <w:rFonts w:asciiTheme="minorHAnsi" w:hAnsiTheme="minorHAnsi"/>
        </w:rPr>
        <w:t>e</w:t>
      </w:r>
      <w:r w:rsidR="002A18FE" w:rsidRPr="00EA7BE5">
        <w:rPr>
          <w:rFonts w:asciiTheme="minorHAnsi" w:hAnsiTheme="minorHAnsi"/>
        </w:rPr>
        <w:t xml:space="preserve"> na spletni strani ministrstva, pristojnega za dolgotrajno oskrbo (v nadaljnjem besedilu: ministrstvo).</w:t>
      </w:r>
    </w:p>
    <w:p w14:paraId="23C3E03B" w14:textId="4003CF8C" w:rsidR="0023304D" w:rsidRPr="00EA7BE5" w:rsidRDefault="004E36FD" w:rsidP="0023304D">
      <w:pPr>
        <w:pStyle w:val="Odstavekseznama"/>
        <w:numPr>
          <w:ilvl w:val="0"/>
          <w:numId w:val="5"/>
        </w:numPr>
        <w:suppressAutoHyphens/>
        <w:overflowPunct w:val="0"/>
        <w:autoSpaceDE w:val="0"/>
        <w:autoSpaceDN w:val="0"/>
        <w:adjustRightInd w:val="0"/>
        <w:spacing w:before="360" w:after="0" w:line="240" w:lineRule="auto"/>
        <w:ind w:left="284" w:hanging="284"/>
        <w:contextualSpacing w:val="0"/>
        <w:jc w:val="center"/>
        <w:textAlignment w:val="baseline"/>
        <w:rPr>
          <w:rFonts w:asciiTheme="minorHAnsi" w:eastAsia="Times New Roman" w:hAnsiTheme="minorHAnsi"/>
          <w:b/>
          <w:bCs/>
          <w:iCs/>
          <w:lang w:eastAsia="x-none"/>
        </w:rPr>
      </w:pPr>
      <w:r w:rsidRPr="00EA7BE5">
        <w:rPr>
          <w:rFonts w:asciiTheme="minorHAnsi" w:eastAsia="Times New Roman" w:hAnsiTheme="minorHAnsi"/>
          <w:b/>
          <w:bCs/>
          <w:iCs/>
          <w:lang w:eastAsia="x-none"/>
        </w:rPr>
        <w:t xml:space="preserve"> </w:t>
      </w:r>
      <w:r w:rsidR="0023304D" w:rsidRPr="00EA7BE5">
        <w:rPr>
          <w:rFonts w:asciiTheme="minorHAnsi" w:eastAsia="Times New Roman" w:hAnsiTheme="minorHAnsi"/>
          <w:b/>
          <w:bCs/>
          <w:iCs/>
          <w:lang w:eastAsia="x-none"/>
        </w:rPr>
        <w:t>člen</w:t>
      </w:r>
    </w:p>
    <w:p w14:paraId="2C7DF793" w14:textId="1915F2F5" w:rsidR="0023304D" w:rsidRPr="00EA7BE5" w:rsidRDefault="0023304D" w:rsidP="0023304D">
      <w:pPr>
        <w:jc w:val="center"/>
        <w:rPr>
          <w:rFonts w:asciiTheme="minorHAnsi" w:hAnsiTheme="minorHAnsi"/>
          <w:b/>
          <w:bCs/>
        </w:rPr>
      </w:pPr>
      <w:r w:rsidRPr="00EA7BE5">
        <w:rPr>
          <w:rFonts w:asciiTheme="minorHAnsi" w:hAnsiTheme="minorHAnsi"/>
          <w:b/>
          <w:bCs/>
        </w:rPr>
        <w:t>(</w:t>
      </w:r>
      <w:r w:rsidR="00C14A2F" w:rsidRPr="00EA7BE5">
        <w:rPr>
          <w:rFonts w:asciiTheme="minorHAnsi" w:hAnsiTheme="minorHAnsi"/>
          <w:b/>
          <w:bCs/>
        </w:rPr>
        <w:t>pravila obračun</w:t>
      </w:r>
      <w:r w:rsidR="00581827" w:rsidRPr="00EA7BE5">
        <w:rPr>
          <w:rFonts w:asciiTheme="minorHAnsi" w:hAnsiTheme="minorHAnsi"/>
          <w:b/>
          <w:bCs/>
        </w:rPr>
        <w:t xml:space="preserve"> pavšala za</w:t>
      </w:r>
      <w:r w:rsidRPr="00EA7BE5">
        <w:rPr>
          <w:rFonts w:asciiTheme="minorHAnsi" w:hAnsiTheme="minorHAnsi"/>
          <w:b/>
          <w:bCs/>
        </w:rPr>
        <w:t xml:space="preserve"> dodat</w:t>
      </w:r>
      <w:r w:rsidR="00581827" w:rsidRPr="00EA7BE5">
        <w:rPr>
          <w:rFonts w:asciiTheme="minorHAnsi" w:hAnsiTheme="minorHAnsi"/>
          <w:b/>
          <w:bCs/>
        </w:rPr>
        <w:t>ek</w:t>
      </w:r>
      <w:r w:rsidRPr="00EA7BE5">
        <w:rPr>
          <w:rFonts w:asciiTheme="minorHAnsi" w:hAnsiTheme="minorHAnsi"/>
          <w:b/>
          <w:bCs/>
        </w:rPr>
        <w:t xml:space="preserve"> za dvojezičnost)</w:t>
      </w:r>
    </w:p>
    <w:p w14:paraId="641683FC" w14:textId="5EF2FC42" w:rsidR="00B8413F" w:rsidRPr="00EA7BE5" w:rsidRDefault="00631D65" w:rsidP="00EA7BE5">
      <w:pPr>
        <w:rPr>
          <w:i/>
        </w:rPr>
      </w:pPr>
      <w:r w:rsidRPr="00EA7BE5">
        <w:rPr>
          <w:rFonts w:asciiTheme="minorHAnsi" w:hAnsiTheme="minorHAnsi"/>
        </w:rPr>
        <w:t>(</w:t>
      </w:r>
      <w:r w:rsidR="0023304D" w:rsidRPr="00EA7BE5">
        <w:rPr>
          <w:rFonts w:asciiTheme="minorHAnsi" w:hAnsiTheme="minorHAnsi"/>
        </w:rPr>
        <w:t>1</w:t>
      </w:r>
      <w:r w:rsidRPr="00EA7BE5">
        <w:rPr>
          <w:rFonts w:asciiTheme="minorHAnsi" w:hAnsiTheme="minorHAnsi"/>
        </w:rPr>
        <w:t xml:space="preserve">) </w:t>
      </w:r>
      <w:r w:rsidR="00C14A2F" w:rsidRPr="00EA7BE5">
        <w:rPr>
          <w:rFonts w:asciiTheme="minorHAnsi" w:hAnsiTheme="minorHAnsi"/>
        </w:rPr>
        <w:t xml:space="preserve">Izvajalec DO, ki opravlja </w:t>
      </w:r>
      <w:r w:rsidR="00B8413F" w:rsidRPr="00EA7BE5">
        <w:rPr>
          <w:rFonts w:asciiTheme="minorHAnsi" w:hAnsiTheme="minorHAnsi"/>
        </w:rPr>
        <w:t>storitve</w:t>
      </w:r>
      <w:r w:rsidR="00C14A2F" w:rsidRPr="00EA7BE5">
        <w:rPr>
          <w:rFonts w:asciiTheme="minorHAnsi" w:hAnsiTheme="minorHAnsi"/>
        </w:rPr>
        <w:t xml:space="preserve"> DO na območju</w:t>
      </w:r>
      <w:r w:rsidR="00B8413F" w:rsidRPr="00EA7BE5">
        <w:rPr>
          <w:rFonts w:asciiTheme="minorHAnsi" w:hAnsiTheme="minorHAnsi"/>
        </w:rPr>
        <w:t>, kjer je uradni jezik poleg slovenskega jezika tudi jezik narodne skupnosti</w:t>
      </w:r>
      <w:r w:rsidR="00C14A2F" w:rsidRPr="00EA7BE5">
        <w:rPr>
          <w:rFonts w:asciiTheme="minorHAnsi" w:hAnsiTheme="minorHAnsi"/>
        </w:rPr>
        <w:t>, obračuna</w:t>
      </w:r>
      <w:r w:rsidR="00581827" w:rsidRPr="00EA7BE5">
        <w:rPr>
          <w:rFonts w:asciiTheme="minorHAnsi" w:hAnsiTheme="minorHAnsi"/>
        </w:rPr>
        <w:t xml:space="preserve"> pavšal za</w:t>
      </w:r>
      <w:r w:rsidR="00C14A2F" w:rsidRPr="00EA7BE5">
        <w:rPr>
          <w:rFonts w:asciiTheme="minorHAnsi" w:hAnsiTheme="minorHAnsi"/>
        </w:rPr>
        <w:t xml:space="preserve"> dodatek za dvojezičnost Zavodu</w:t>
      </w:r>
      <w:r w:rsidR="00A12C67" w:rsidRPr="00EA7BE5">
        <w:rPr>
          <w:rFonts w:asciiTheme="minorHAnsi" w:hAnsiTheme="minorHAnsi"/>
        </w:rPr>
        <w:t xml:space="preserve"> </w:t>
      </w:r>
      <w:r w:rsidR="00581827" w:rsidRPr="00EA7BE5">
        <w:rPr>
          <w:rFonts w:asciiTheme="minorHAnsi" w:hAnsiTheme="minorHAnsi"/>
        </w:rPr>
        <w:t>n</w:t>
      </w:r>
      <w:r w:rsidR="00A12C67" w:rsidRPr="00EA7BE5">
        <w:rPr>
          <w:rFonts w:asciiTheme="minorHAnsi" w:hAnsiTheme="minorHAnsi"/>
        </w:rPr>
        <w:t>a zaposlen</w:t>
      </w:r>
      <w:r w:rsidR="00B8413F" w:rsidRPr="00EA7BE5">
        <w:rPr>
          <w:rFonts w:asciiTheme="minorHAnsi" w:hAnsiTheme="minorHAnsi"/>
        </w:rPr>
        <w:t xml:space="preserve">ega, ki opravlja delo na delovnem mestu, za katera je z aktom o sistemizaciji zahtevano znanje jezika narodne skupnosti. </w:t>
      </w:r>
    </w:p>
    <w:p w14:paraId="22CF98CA" w14:textId="08D98A40" w:rsidR="00B8413F" w:rsidRPr="00EA7BE5" w:rsidRDefault="00B8413F" w:rsidP="00EA7BE5">
      <w:pPr>
        <w:rPr>
          <w:i/>
        </w:rPr>
      </w:pPr>
      <w:r w:rsidRPr="00EA7BE5">
        <w:rPr>
          <w:rFonts w:asciiTheme="minorHAnsi" w:hAnsiTheme="minorHAnsi"/>
        </w:rPr>
        <w:t xml:space="preserve">(2) Vrednost </w:t>
      </w:r>
      <w:r w:rsidR="00581827" w:rsidRPr="00EA7BE5">
        <w:rPr>
          <w:rFonts w:asciiTheme="minorHAnsi" w:hAnsiTheme="minorHAnsi"/>
        </w:rPr>
        <w:t xml:space="preserve">pavšala za dodatek za dvojezičnost </w:t>
      </w:r>
      <w:r w:rsidRPr="00EA7BE5">
        <w:rPr>
          <w:rFonts w:asciiTheme="minorHAnsi" w:hAnsiTheme="minorHAnsi"/>
        </w:rPr>
        <w:t>je objavljena na spletni strani ministrstva (cena 1 in cena 2).</w:t>
      </w:r>
    </w:p>
    <w:p w14:paraId="142F8516" w14:textId="77777777" w:rsidR="00EA7BE5" w:rsidRPr="00EA7BE5" w:rsidRDefault="00C14A2F">
      <w:pPr>
        <w:rPr>
          <w:i/>
        </w:rPr>
      </w:pPr>
      <w:r w:rsidRPr="00EA7BE5">
        <w:rPr>
          <w:rFonts w:asciiTheme="minorHAnsi" w:hAnsiTheme="minorHAnsi"/>
        </w:rPr>
        <w:t>(</w:t>
      </w:r>
      <w:r w:rsidR="00B8413F" w:rsidRPr="00EA7BE5">
        <w:rPr>
          <w:rFonts w:asciiTheme="minorHAnsi" w:hAnsiTheme="minorHAnsi"/>
        </w:rPr>
        <w:t>3</w:t>
      </w:r>
      <w:r w:rsidRPr="00EA7BE5">
        <w:rPr>
          <w:rFonts w:asciiTheme="minorHAnsi" w:hAnsiTheme="minorHAnsi"/>
        </w:rPr>
        <w:t xml:space="preserve">) </w:t>
      </w:r>
      <w:r w:rsidR="003D0380" w:rsidRPr="00EA7BE5">
        <w:rPr>
          <w:rFonts w:asciiTheme="minorHAnsi" w:hAnsiTheme="minorHAnsi"/>
        </w:rPr>
        <w:t xml:space="preserve">Pri obračunu </w:t>
      </w:r>
      <w:r w:rsidR="00631D65" w:rsidRPr="00EA7BE5">
        <w:rPr>
          <w:rFonts w:asciiTheme="minorHAnsi" w:hAnsiTheme="minorHAnsi"/>
        </w:rPr>
        <w:t xml:space="preserve">pavšala za </w:t>
      </w:r>
      <w:r w:rsidR="003D0380" w:rsidRPr="00EA7BE5">
        <w:rPr>
          <w:rFonts w:asciiTheme="minorHAnsi" w:hAnsiTheme="minorHAnsi"/>
        </w:rPr>
        <w:t>dodat</w:t>
      </w:r>
      <w:r w:rsidR="00631D65" w:rsidRPr="00EA7BE5">
        <w:rPr>
          <w:rFonts w:asciiTheme="minorHAnsi" w:hAnsiTheme="minorHAnsi"/>
        </w:rPr>
        <w:t>ek</w:t>
      </w:r>
      <w:r w:rsidR="003D0380" w:rsidRPr="00EA7BE5">
        <w:rPr>
          <w:rFonts w:asciiTheme="minorHAnsi" w:hAnsiTheme="minorHAnsi"/>
        </w:rPr>
        <w:t xml:space="preserve"> za dvojezičnost izvajalec navede RIDO številko </w:t>
      </w:r>
      <w:r w:rsidR="00631D65" w:rsidRPr="00EA7BE5">
        <w:rPr>
          <w:rFonts w:asciiTheme="minorHAnsi" w:hAnsiTheme="minorHAnsi"/>
        </w:rPr>
        <w:t>krovnega izvajalca, pri obračunu dnevnega pavšala za opravljene storitve DO in obisk</w:t>
      </w:r>
      <w:r w:rsidR="0023304D" w:rsidRPr="00EA7BE5">
        <w:rPr>
          <w:rFonts w:asciiTheme="minorHAnsi" w:hAnsiTheme="minorHAnsi"/>
        </w:rPr>
        <w:t xml:space="preserve">e koordinatorja </w:t>
      </w:r>
      <w:r w:rsidR="00631D65" w:rsidRPr="00EA7BE5">
        <w:rPr>
          <w:rFonts w:asciiTheme="minorHAnsi" w:hAnsiTheme="minorHAnsi"/>
        </w:rPr>
        <w:t xml:space="preserve">DO pa navede RIDO številko izvajalca z lokacijo, ki je storitve </w:t>
      </w:r>
      <w:r w:rsidR="0023304D" w:rsidRPr="00EA7BE5">
        <w:rPr>
          <w:rFonts w:asciiTheme="minorHAnsi" w:hAnsiTheme="minorHAnsi"/>
        </w:rPr>
        <w:t xml:space="preserve">DO </w:t>
      </w:r>
      <w:r w:rsidR="00631D65" w:rsidRPr="00EA7BE5">
        <w:rPr>
          <w:rFonts w:asciiTheme="minorHAnsi" w:hAnsiTheme="minorHAnsi"/>
        </w:rPr>
        <w:t xml:space="preserve">opravil. </w:t>
      </w:r>
    </w:p>
    <w:p w14:paraId="6F5B8CEA" w14:textId="67772793" w:rsidR="00A625F5" w:rsidRPr="00EA7BE5" w:rsidRDefault="00EA7BE5" w:rsidP="00EA7BE5">
      <w:pPr>
        <w:rPr>
          <w:i/>
        </w:rPr>
      </w:pPr>
      <w:r w:rsidRPr="00EA7BE5">
        <w:rPr>
          <w:iCs/>
        </w:rPr>
        <w:t>(4)</w:t>
      </w:r>
      <w:r w:rsidR="00202A12" w:rsidRPr="00EA7BE5">
        <w:rPr>
          <w:rFonts w:asciiTheme="minorHAnsi" w:hAnsiTheme="minorHAnsi"/>
        </w:rPr>
        <w:t xml:space="preserve"> </w:t>
      </w:r>
      <w:r w:rsidR="00631D65" w:rsidRPr="00EA7BE5">
        <w:rPr>
          <w:rFonts w:asciiTheme="minorHAnsi" w:hAnsiTheme="minorHAnsi"/>
        </w:rPr>
        <w:t xml:space="preserve">Pri navajanju </w:t>
      </w:r>
      <w:r w:rsidR="00202A12" w:rsidRPr="00EA7BE5">
        <w:rPr>
          <w:rFonts w:asciiTheme="minorHAnsi" w:hAnsiTheme="minorHAnsi"/>
        </w:rPr>
        <w:t>števil</w:t>
      </w:r>
      <w:r w:rsidR="00371EDD" w:rsidRPr="00EA7BE5">
        <w:rPr>
          <w:rFonts w:asciiTheme="minorHAnsi" w:hAnsiTheme="minorHAnsi"/>
        </w:rPr>
        <w:t>a</w:t>
      </w:r>
      <w:r w:rsidR="00202A12" w:rsidRPr="00EA7BE5">
        <w:rPr>
          <w:rFonts w:asciiTheme="minorHAnsi" w:hAnsiTheme="minorHAnsi"/>
        </w:rPr>
        <w:t xml:space="preserve"> enot mere iz 6. točke f) alineje </w:t>
      </w:r>
      <w:r w:rsidR="00581827" w:rsidRPr="00EA7BE5">
        <w:rPr>
          <w:rFonts w:asciiTheme="minorHAnsi" w:hAnsiTheme="minorHAnsi"/>
        </w:rPr>
        <w:t>16.</w:t>
      </w:r>
      <w:r w:rsidR="0023304D" w:rsidRPr="00EA7BE5">
        <w:rPr>
          <w:rFonts w:asciiTheme="minorHAnsi" w:hAnsiTheme="minorHAnsi"/>
        </w:rPr>
        <w:t xml:space="preserve"> </w:t>
      </w:r>
      <w:r w:rsidR="00202A12" w:rsidRPr="00EA7BE5">
        <w:rPr>
          <w:rFonts w:asciiTheme="minorHAnsi" w:hAnsiTheme="minorHAnsi"/>
        </w:rPr>
        <w:t xml:space="preserve">člena </w:t>
      </w:r>
      <w:r w:rsidR="00581827" w:rsidRPr="00EA7BE5">
        <w:rPr>
          <w:rFonts w:asciiTheme="minorHAnsi" w:hAnsiTheme="minorHAnsi"/>
        </w:rPr>
        <w:t xml:space="preserve">tega navodila </w:t>
      </w:r>
      <w:r w:rsidR="00202A12" w:rsidRPr="00EA7BE5">
        <w:rPr>
          <w:rFonts w:asciiTheme="minorHAnsi" w:hAnsiTheme="minorHAnsi"/>
        </w:rPr>
        <w:t>izvajalec</w:t>
      </w:r>
      <w:r w:rsidR="0023304D" w:rsidRPr="00EA7BE5">
        <w:rPr>
          <w:rFonts w:asciiTheme="minorHAnsi" w:hAnsiTheme="minorHAnsi"/>
        </w:rPr>
        <w:t xml:space="preserve"> DO</w:t>
      </w:r>
      <w:r w:rsidR="00A625F5" w:rsidRPr="00EA7BE5">
        <w:rPr>
          <w:rFonts w:asciiTheme="minorHAnsi" w:hAnsiTheme="minorHAnsi"/>
        </w:rPr>
        <w:t xml:space="preserve"> </w:t>
      </w:r>
      <w:r w:rsidR="00631D65" w:rsidRPr="00EA7BE5">
        <w:rPr>
          <w:rFonts w:asciiTheme="minorHAnsi" w:hAnsiTheme="minorHAnsi"/>
        </w:rPr>
        <w:t xml:space="preserve">za </w:t>
      </w:r>
      <w:r w:rsidR="00202A12" w:rsidRPr="00EA7BE5">
        <w:rPr>
          <w:rFonts w:asciiTheme="minorHAnsi" w:hAnsiTheme="minorHAnsi"/>
        </w:rPr>
        <w:t xml:space="preserve">obračun pavšala za dodatek za </w:t>
      </w:r>
      <w:r w:rsidR="00631D65" w:rsidRPr="00EA7BE5">
        <w:rPr>
          <w:rFonts w:asciiTheme="minorHAnsi" w:hAnsiTheme="minorHAnsi"/>
        </w:rPr>
        <w:t xml:space="preserve">dvojezičnost </w:t>
      </w:r>
      <w:r w:rsidR="00202A12" w:rsidRPr="00EA7BE5">
        <w:rPr>
          <w:rFonts w:asciiTheme="minorHAnsi" w:hAnsiTheme="minorHAnsi"/>
        </w:rPr>
        <w:t>navede</w:t>
      </w:r>
      <w:r w:rsidR="00631D65" w:rsidRPr="00EA7BE5">
        <w:rPr>
          <w:rFonts w:asciiTheme="minorHAnsi" w:hAnsiTheme="minorHAnsi"/>
        </w:rPr>
        <w:t xml:space="preserve"> število zaposlenih, ki so upravičeni do dodatka za dvojezičnost</w:t>
      </w:r>
      <w:r w:rsidR="0023304D" w:rsidRPr="00EA7BE5">
        <w:rPr>
          <w:rFonts w:asciiTheme="minorHAnsi" w:hAnsiTheme="minorHAnsi"/>
        </w:rPr>
        <w:t>, ob tem pa se mora to število zaposlenih ujemati s številom zaposlenih za posameznega izvajalca DO iz seznama, ki ga določi in na Zavod posreduje ministrstvo, pristojno za dolgotrajno oskrbo</w:t>
      </w:r>
      <w:r w:rsidR="00A625F5" w:rsidRPr="00EA7BE5">
        <w:rPr>
          <w:rFonts w:asciiTheme="minorHAnsi" w:hAnsiTheme="minorHAnsi"/>
        </w:rPr>
        <w:t>.</w:t>
      </w:r>
    </w:p>
    <w:p w14:paraId="2F9717A8" w14:textId="2A16054A" w:rsidR="00D72377" w:rsidRPr="00EA7BE5" w:rsidRDefault="00371EDD" w:rsidP="0023304D">
      <w:pPr>
        <w:pStyle w:val="Brezrazmikov"/>
        <w:rPr>
          <w:rFonts w:eastAsiaTheme="minorHAnsi" w:cstheme="minorHAnsi"/>
          <w:i w:val="0"/>
        </w:rPr>
      </w:pPr>
      <w:r w:rsidRPr="00EA7BE5">
        <w:rPr>
          <w:rFonts w:eastAsiaTheme="minorHAnsi" w:cstheme="minorHAnsi"/>
          <w:i w:val="0"/>
        </w:rPr>
        <w:t>(</w:t>
      </w:r>
      <w:r w:rsidR="00EA7BE5" w:rsidRPr="00EA7BE5">
        <w:rPr>
          <w:rFonts w:eastAsiaTheme="minorHAnsi" w:cstheme="minorHAnsi"/>
          <w:i w:val="0"/>
        </w:rPr>
        <w:t>5</w:t>
      </w:r>
      <w:r w:rsidRPr="00EA7BE5">
        <w:rPr>
          <w:rFonts w:eastAsiaTheme="minorHAnsi" w:cstheme="minorHAnsi"/>
          <w:i w:val="0"/>
        </w:rPr>
        <w:t xml:space="preserve">) </w:t>
      </w:r>
      <w:r w:rsidR="0023304D" w:rsidRPr="00EA7BE5">
        <w:rPr>
          <w:rFonts w:eastAsiaTheme="minorHAnsi" w:cstheme="minorHAnsi"/>
          <w:i w:val="0"/>
        </w:rPr>
        <w:t xml:space="preserve">Izvajalec DO </w:t>
      </w:r>
      <w:r w:rsidR="00D72377" w:rsidRPr="00EA7BE5">
        <w:rPr>
          <w:rFonts w:eastAsiaTheme="minorHAnsi" w:cstheme="minorHAnsi"/>
          <w:i w:val="0"/>
        </w:rPr>
        <w:t xml:space="preserve">pavšal za dodatek za dvojezičnost </w:t>
      </w:r>
      <w:r w:rsidR="00846970" w:rsidRPr="00EA7BE5">
        <w:rPr>
          <w:rFonts w:eastAsiaTheme="minorHAnsi" w:cstheme="minorHAnsi"/>
          <w:i w:val="0"/>
        </w:rPr>
        <w:t>obračuna</w:t>
      </w:r>
      <w:r w:rsidR="00D72377" w:rsidRPr="00EA7BE5">
        <w:rPr>
          <w:rFonts w:eastAsiaTheme="minorHAnsi" w:cstheme="minorHAnsi"/>
          <w:i w:val="0"/>
        </w:rPr>
        <w:t>:</w:t>
      </w:r>
    </w:p>
    <w:p w14:paraId="63B7E6FA" w14:textId="31DDA7AC" w:rsidR="00006824" w:rsidRPr="00EA7BE5" w:rsidRDefault="0023304D" w:rsidP="00D72377">
      <w:pPr>
        <w:pStyle w:val="Brezrazmikov"/>
        <w:numPr>
          <w:ilvl w:val="0"/>
          <w:numId w:val="49"/>
        </w:numPr>
        <w:rPr>
          <w:rFonts w:eastAsiaTheme="minorHAnsi" w:cstheme="minorHAnsi"/>
          <w:i w:val="0"/>
        </w:rPr>
      </w:pPr>
      <w:r w:rsidRPr="00EA7BE5">
        <w:rPr>
          <w:rFonts w:eastAsiaTheme="minorHAnsi" w:cstheme="minorHAnsi"/>
          <w:i w:val="0"/>
        </w:rPr>
        <w:t xml:space="preserve">v celoti (cena 1), če </w:t>
      </w:r>
      <w:r w:rsidR="00D72377" w:rsidRPr="00EA7BE5">
        <w:rPr>
          <w:rFonts w:eastAsiaTheme="minorHAnsi" w:cstheme="minorHAnsi"/>
          <w:i w:val="0"/>
        </w:rPr>
        <w:t xml:space="preserve">zaposleni </w:t>
      </w:r>
      <w:r w:rsidRPr="00EA7BE5">
        <w:rPr>
          <w:rFonts w:eastAsiaTheme="minorHAnsi" w:cstheme="minorHAnsi"/>
          <w:i w:val="0"/>
        </w:rPr>
        <w:t xml:space="preserve">opravlja </w:t>
      </w:r>
      <w:r w:rsidR="00581827" w:rsidRPr="00EA7BE5">
        <w:rPr>
          <w:rFonts w:eastAsiaTheme="minorHAnsi" w:cstheme="minorHAnsi"/>
          <w:i w:val="0"/>
        </w:rPr>
        <w:t>storitve</w:t>
      </w:r>
      <w:r w:rsidR="00846970" w:rsidRPr="00EA7BE5">
        <w:rPr>
          <w:rFonts w:eastAsiaTheme="minorHAnsi" w:cstheme="minorHAnsi"/>
          <w:i w:val="0"/>
        </w:rPr>
        <w:t xml:space="preserve"> DO</w:t>
      </w:r>
      <w:r w:rsidR="00006824" w:rsidRPr="00EA7BE5">
        <w:rPr>
          <w:rFonts w:eastAsiaTheme="minorHAnsi" w:cstheme="minorHAnsi"/>
          <w:i w:val="0"/>
        </w:rPr>
        <w:t>:</w:t>
      </w:r>
    </w:p>
    <w:p w14:paraId="2B9F0541" w14:textId="77777777" w:rsidR="00006824" w:rsidRPr="00EA7BE5" w:rsidRDefault="0023304D" w:rsidP="00006824">
      <w:pPr>
        <w:pStyle w:val="Brezrazmikov"/>
        <w:numPr>
          <w:ilvl w:val="0"/>
          <w:numId w:val="48"/>
        </w:numPr>
        <w:rPr>
          <w:rFonts w:eastAsiaTheme="minorHAnsi" w:cstheme="minorHAnsi"/>
          <w:i w:val="0"/>
        </w:rPr>
      </w:pPr>
      <w:r w:rsidRPr="00EA7BE5">
        <w:rPr>
          <w:rFonts w:eastAsiaTheme="minorHAnsi" w:cstheme="minorHAnsi"/>
          <w:i w:val="0"/>
        </w:rPr>
        <w:t>16 ali več dni v mesecih, ki imajo 31 dni</w:t>
      </w:r>
      <w:r w:rsidR="00006824" w:rsidRPr="00EA7BE5">
        <w:rPr>
          <w:rFonts w:eastAsiaTheme="minorHAnsi" w:cstheme="minorHAnsi"/>
          <w:i w:val="0"/>
        </w:rPr>
        <w:t xml:space="preserve">, ali </w:t>
      </w:r>
    </w:p>
    <w:p w14:paraId="5BC10CC3" w14:textId="77777777" w:rsidR="00006824" w:rsidRPr="00EA7BE5" w:rsidRDefault="0023304D" w:rsidP="00006824">
      <w:pPr>
        <w:pStyle w:val="Brezrazmikov"/>
        <w:numPr>
          <w:ilvl w:val="0"/>
          <w:numId w:val="48"/>
        </w:numPr>
        <w:rPr>
          <w:rFonts w:eastAsiaTheme="minorHAnsi" w:cstheme="minorHAnsi"/>
          <w:i w:val="0"/>
        </w:rPr>
      </w:pPr>
      <w:r w:rsidRPr="00EA7BE5">
        <w:rPr>
          <w:rFonts w:eastAsiaTheme="minorHAnsi" w:cstheme="minorHAnsi"/>
          <w:i w:val="0"/>
        </w:rPr>
        <w:t>15 ali več dni v mesecih, ki imajo 29 ali 30 dni</w:t>
      </w:r>
      <w:r w:rsidR="00006824" w:rsidRPr="00EA7BE5">
        <w:rPr>
          <w:rFonts w:eastAsiaTheme="minorHAnsi" w:cstheme="minorHAnsi"/>
          <w:i w:val="0"/>
        </w:rPr>
        <w:t xml:space="preserve">, ali </w:t>
      </w:r>
    </w:p>
    <w:p w14:paraId="73F8F099" w14:textId="77777777" w:rsidR="00006824" w:rsidRPr="00EA7BE5" w:rsidRDefault="0023304D" w:rsidP="00006824">
      <w:pPr>
        <w:pStyle w:val="Brezrazmikov"/>
        <w:numPr>
          <w:ilvl w:val="0"/>
          <w:numId w:val="48"/>
        </w:numPr>
        <w:rPr>
          <w:rFonts w:eastAsiaTheme="minorHAnsi" w:cstheme="minorHAnsi"/>
          <w:i w:val="0"/>
        </w:rPr>
      </w:pPr>
      <w:r w:rsidRPr="00EA7BE5">
        <w:rPr>
          <w:rFonts w:eastAsiaTheme="minorHAnsi" w:cstheme="minorHAnsi"/>
          <w:i w:val="0"/>
        </w:rPr>
        <w:t>14 ali več dni v mesecih, ki imajo 28 dni</w:t>
      </w:r>
      <w:r w:rsidR="00006824" w:rsidRPr="00EA7BE5">
        <w:rPr>
          <w:rFonts w:eastAsiaTheme="minorHAnsi" w:cstheme="minorHAnsi"/>
          <w:i w:val="0"/>
        </w:rPr>
        <w:t>, ali</w:t>
      </w:r>
      <w:r w:rsidRPr="00EA7BE5">
        <w:rPr>
          <w:rFonts w:eastAsiaTheme="minorHAnsi" w:cstheme="minorHAnsi"/>
          <w:i w:val="0"/>
        </w:rPr>
        <w:t xml:space="preserve"> </w:t>
      </w:r>
    </w:p>
    <w:p w14:paraId="725220C7" w14:textId="41D2AAD3" w:rsidR="00D72377" w:rsidRPr="00EA7BE5" w:rsidRDefault="00D72377" w:rsidP="00D72377">
      <w:pPr>
        <w:pStyle w:val="Brezrazmikov"/>
        <w:numPr>
          <w:ilvl w:val="0"/>
          <w:numId w:val="49"/>
        </w:numPr>
        <w:rPr>
          <w:rFonts w:eastAsiaTheme="minorHAnsi" w:cstheme="minorHAnsi"/>
          <w:i w:val="0"/>
        </w:rPr>
      </w:pPr>
      <w:r w:rsidRPr="00EA7BE5">
        <w:rPr>
          <w:rFonts w:eastAsiaTheme="minorHAnsi" w:cstheme="minorHAnsi"/>
          <w:i w:val="0"/>
        </w:rPr>
        <w:t>v polovični vrednosti (cena 2), če zaposleni opravlja storitve DO manj dni, kot jih določa prejšnja točka.</w:t>
      </w:r>
    </w:p>
    <w:p w14:paraId="34472350" w14:textId="1560A11F" w:rsidR="00201C80" w:rsidRPr="00EA7BE5" w:rsidRDefault="00201C80" w:rsidP="00201C80">
      <w:pPr>
        <w:pStyle w:val="Odstavekseznama"/>
        <w:numPr>
          <w:ilvl w:val="0"/>
          <w:numId w:val="5"/>
        </w:numPr>
        <w:suppressAutoHyphens/>
        <w:overflowPunct w:val="0"/>
        <w:autoSpaceDE w:val="0"/>
        <w:autoSpaceDN w:val="0"/>
        <w:adjustRightInd w:val="0"/>
        <w:spacing w:before="360" w:after="0" w:line="240" w:lineRule="auto"/>
        <w:ind w:left="284" w:hanging="284"/>
        <w:contextualSpacing w:val="0"/>
        <w:jc w:val="center"/>
        <w:textAlignment w:val="baseline"/>
        <w:rPr>
          <w:rFonts w:asciiTheme="minorHAnsi" w:eastAsia="Times New Roman" w:hAnsiTheme="minorHAnsi"/>
          <w:b/>
          <w:bCs/>
          <w:iCs/>
          <w:lang w:eastAsia="x-none"/>
        </w:rPr>
      </w:pPr>
      <w:r w:rsidRPr="00EA7BE5">
        <w:rPr>
          <w:rFonts w:asciiTheme="minorHAnsi" w:eastAsia="Times New Roman" w:hAnsiTheme="minorHAnsi"/>
          <w:b/>
          <w:bCs/>
          <w:iCs/>
          <w:lang w:eastAsia="x-none"/>
        </w:rPr>
        <w:t xml:space="preserve"> člen</w:t>
      </w:r>
    </w:p>
    <w:p w14:paraId="28227780" w14:textId="7175A921" w:rsidR="00201C80" w:rsidRPr="00EA7BE5" w:rsidRDefault="00201C80" w:rsidP="00201C80">
      <w:pPr>
        <w:jc w:val="center"/>
        <w:rPr>
          <w:rFonts w:asciiTheme="minorHAnsi" w:hAnsiTheme="minorHAnsi"/>
          <w:b/>
          <w:bCs/>
        </w:rPr>
      </w:pPr>
      <w:r w:rsidRPr="00EA7BE5">
        <w:rPr>
          <w:rFonts w:asciiTheme="minorHAnsi" w:hAnsiTheme="minorHAnsi"/>
          <w:b/>
          <w:bCs/>
        </w:rPr>
        <w:t>(</w:t>
      </w:r>
      <w:r w:rsidR="007D30E6" w:rsidRPr="00EA7BE5">
        <w:rPr>
          <w:rFonts w:asciiTheme="minorHAnsi" w:hAnsiTheme="minorHAnsi"/>
          <w:b/>
          <w:bCs/>
        </w:rPr>
        <w:t>pravila za izstavitev dokumentov za obračun</w:t>
      </w:r>
      <w:r w:rsidRPr="00EA7BE5">
        <w:rPr>
          <w:rFonts w:asciiTheme="minorHAnsi" w:hAnsiTheme="minorHAnsi"/>
          <w:b/>
          <w:bCs/>
        </w:rPr>
        <w:t>)</w:t>
      </w:r>
    </w:p>
    <w:p w14:paraId="2B6DF46F" w14:textId="4B3DE4A4" w:rsidR="00201C80" w:rsidRPr="00EA7BE5" w:rsidRDefault="00F23F58" w:rsidP="00F23F58">
      <w:pPr>
        <w:rPr>
          <w:rFonts w:asciiTheme="minorHAnsi" w:hAnsiTheme="minorHAnsi"/>
        </w:rPr>
      </w:pPr>
      <w:r w:rsidRPr="00EA7BE5">
        <w:rPr>
          <w:rFonts w:asciiTheme="minorHAnsi" w:hAnsiTheme="minorHAnsi"/>
        </w:rPr>
        <w:t>(1) Ena pošiljka vsebuje poljubno število dokumentov za obračun.</w:t>
      </w:r>
      <w:r w:rsidR="003B3529">
        <w:rPr>
          <w:rFonts w:asciiTheme="minorHAnsi" w:hAnsiTheme="minorHAnsi"/>
        </w:rPr>
        <w:t xml:space="preserve"> </w:t>
      </w:r>
    </w:p>
    <w:p w14:paraId="3F4B8707" w14:textId="6DD9665C" w:rsidR="00F23F58" w:rsidRPr="00EA7BE5" w:rsidRDefault="00F23F58" w:rsidP="00F23F58">
      <w:pPr>
        <w:rPr>
          <w:rFonts w:eastAsia="Calibri" w:cs="Calibri"/>
        </w:rPr>
      </w:pPr>
      <w:r w:rsidRPr="00EA7BE5">
        <w:rPr>
          <w:rFonts w:asciiTheme="minorHAnsi" w:hAnsiTheme="minorHAnsi"/>
        </w:rPr>
        <w:t xml:space="preserve">(2) </w:t>
      </w:r>
      <w:r w:rsidR="00672EA3" w:rsidRPr="00EA7BE5">
        <w:rPr>
          <w:rFonts w:asciiTheme="minorHAnsi" w:hAnsiTheme="minorHAnsi"/>
        </w:rPr>
        <w:t>Če se eden izmed podatkov</w:t>
      </w:r>
      <w:r w:rsidRPr="00EA7BE5">
        <w:rPr>
          <w:rFonts w:eastAsia="Calibri" w:cs="Calibri"/>
        </w:rPr>
        <w:t xml:space="preserve"> iz</w:t>
      </w:r>
      <w:r w:rsidR="003603A6" w:rsidRPr="00EA7BE5">
        <w:rPr>
          <w:rFonts w:eastAsia="Calibri" w:cs="Calibri"/>
        </w:rPr>
        <w:t xml:space="preserve"> 3. </w:t>
      </w:r>
      <w:r w:rsidRPr="00EA7BE5">
        <w:rPr>
          <w:rFonts w:eastAsia="Calibri" w:cs="Calibri"/>
        </w:rPr>
        <w:t>točke</w:t>
      </w:r>
      <w:r w:rsidR="003603A6" w:rsidRPr="00EA7BE5">
        <w:rPr>
          <w:rFonts w:eastAsia="Calibri" w:cs="Calibri"/>
        </w:rPr>
        <w:t xml:space="preserve"> prvega odstavka</w:t>
      </w:r>
      <w:r w:rsidRPr="00EA7BE5">
        <w:rPr>
          <w:rFonts w:eastAsia="Calibri" w:cs="Calibri"/>
        </w:rPr>
        <w:t xml:space="preserve"> 16. člena tega navodila</w:t>
      </w:r>
      <w:r w:rsidR="00672EA3" w:rsidRPr="00EA7BE5">
        <w:rPr>
          <w:rFonts w:eastAsia="Calibri" w:cs="Calibri"/>
        </w:rPr>
        <w:t>, je to k</w:t>
      </w:r>
      <w:r w:rsidR="00672EA3" w:rsidRPr="00EA7BE5">
        <w:rPr>
          <w:rFonts w:asciiTheme="minorHAnsi" w:hAnsiTheme="minorHAnsi"/>
        </w:rPr>
        <w:t>riteriji za ločevanje dokumentov za obračun</w:t>
      </w:r>
      <w:r w:rsidRPr="00EA7BE5">
        <w:rPr>
          <w:rFonts w:eastAsia="Calibri" w:cs="Calibri"/>
        </w:rPr>
        <w:t xml:space="preserve">. Za različna obdobja opravljenih storitev DO </w:t>
      </w:r>
      <w:r w:rsidR="003603A6" w:rsidRPr="00EA7BE5">
        <w:rPr>
          <w:rFonts w:eastAsia="Calibri" w:cs="Calibri"/>
        </w:rPr>
        <w:t>izvajalec DO</w:t>
      </w:r>
      <w:r w:rsidRPr="00EA7BE5">
        <w:rPr>
          <w:rFonts w:eastAsia="Calibri" w:cs="Calibri"/>
        </w:rPr>
        <w:t xml:space="preserve"> izstavi ločene dokumente za vsako obračunsko obdobje.</w:t>
      </w:r>
    </w:p>
    <w:p w14:paraId="37C043E5" w14:textId="182653BB" w:rsidR="00211AC5" w:rsidRPr="00EA7BE5" w:rsidRDefault="00F23F58" w:rsidP="00F23F58">
      <w:pPr>
        <w:rPr>
          <w:rFonts w:eastAsia="Calibri" w:cs="Calibri"/>
        </w:rPr>
      </w:pPr>
      <w:r w:rsidRPr="00EA7BE5">
        <w:rPr>
          <w:rFonts w:eastAsia="Calibri" w:cs="Calibri"/>
        </w:rPr>
        <w:t xml:space="preserve">(3) </w:t>
      </w:r>
      <w:r w:rsidR="00211AC5" w:rsidRPr="00EA7BE5">
        <w:rPr>
          <w:rFonts w:eastAsia="Calibri" w:cs="Calibri"/>
        </w:rPr>
        <w:t>Pri pripravi dokumentov za obračun se upošteva:</w:t>
      </w:r>
    </w:p>
    <w:p w14:paraId="6A174E52" w14:textId="2984A3F7" w:rsidR="00F84EAA" w:rsidRPr="00EA7BE5" w:rsidRDefault="00452883" w:rsidP="00F23F58">
      <w:pPr>
        <w:pStyle w:val="Odstavekseznama"/>
        <w:numPr>
          <w:ilvl w:val="0"/>
          <w:numId w:val="28"/>
        </w:numPr>
        <w:rPr>
          <w:rFonts w:eastAsia="Calibri" w:cs="Calibri"/>
        </w:rPr>
      </w:pPr>
      <w:r w:rsidRPr="00EA7BE5">
        <w:rPr>
          <w:rFonts w:eastAsia="Calibri" w:cs="Calibri"/>
        </w:rPr>
        <w:t>dnevni pavšali,</w:t>
      </w:r>
      <w:r w:rsidR="001B59FD" w:rsidRPr="00EA7BE5">
        <w:rPr>
          <w:rFonts w:eastAsia="Calibri" w:cs="Calibri"/>
        </w:rPr>
        <w:t xml:space="preserve"> </w:t>
      </w:r>
      <w:r w:rsidR="00F84EAA" w:rsidRPr="00EA7BE5">
        <w:rPr>
          <w:rFonts w:eastAsia="Calibri" w:cs="Calibri"/>
        </w:rPr>
        <w:t xml:space="preserve">ki jih izvajalec </w:t>
      </w:r>
      <w:r w:rsidRPr="00EA7BE5">
        <w:rPr>
          <w:rFonts w:eastAsia="Calibri" w:cs="Calibri"/>
        </w:rPr>
        <w:t xml:space="preserve">DO </w:t>
      </w:r>
      <w:r w:rsidR="00F84EAA" w:rsidRPr="00EA7BE5">
        <w:rPr>
          <w:rFonts w:eastAsia="Calibri" w:cs="Calibri"/>
        </w:rPr>
        <w:t>uvrsti na posamezen dokument</w:t>
      </w:r>
      <w:r w:rsidRPr="00EA7BE5">
        <w:rPr>
          <w:rFonts w:eastAsia="Calibri" w:cs="Calibri"/>
        </w:rPr>
        <w:t xml:space="preserve"> za obračun</w:t>
      </w:r>
      <w:r w:rsidR="00F84EAA" w:rsidRPr="00EA7BE5">
        <w:rPr>
          <w:rFonts w:eastAsia="Calibri" w:cs="Calibri"/>
        </w:rPr>
        <w:t>, se nanaša</w:t>
      </w:r>
      <w:r w:rsidRPr="00EA7BE5">
        <w:rPr>
          <w:rFonts w:eastAsia="Calibri" w:cs="Calibri"/>
        </w:rPr>
        <w:t>jo</w:t>
      </w:r>
      <w:r w:rsidR="00F84EAA" w:rsidRPr="00EA7BE5">
        <w:rPr>
          <w:rFonts w:eastAsia="Calibri" w:cs="Calibri"/>
        </w:rPr>
        <w:t xml:space="preserve"> na ist</w:t>
      </w:r>
      <w:r w:rsidR="00A51FC8" w:rsidRPr="00EA7BE5">
        <w:rPr>
          <w:rFonts w:eastAsia="Calibri" w:cs="Calibri"/>
        </w:rPr>
        <w:t>o obračunsko obdobje;</w:t>
      </w:r>
    </w:p>
    <w:p w14:paraId="157E8084" w14:textId="232C0061" w:rsidR="00EE7CA5" w:rsidRPr="00EA7BE5" w:rsidRDefault="00211AC5" w:rsidP="00F23F58">
      <w:pPr>
        <w:pStyle w:val="Odstavekseznama"/>
        <w:numPr>
          <w:ilvl w:val="0"/>
          <w:numId w:val="28"/>
        </w:numPr>
        <w:rPr>
          <w:rFonts w:eastAsia="Calibri" w:cs="Calibri"/>
        </w:rPr>
      </w:pPr>
      <w:r w:rsidRPr="00EA7BE5">
        <w:t xml:space="preserve">za vse opravljene storitve DO, KODO in stroške v času mirovanja pravic, ki se nanašajo na uporabnike izstavi en </w:t>
      </w:r>
      <w:r w:rsidR="00EE7CA5" w:rsidRPr="00EA7BE5">
        <w:t>dokument za obračun;</w:t>
      </w:r>
    </w:p>
    <w:p w14:paraId="29EB4A78" w14:textId="5842546A" w:rsidR="00F23F58" w:rsidRPr="00EA7BE5" w:rsidRDefault="00EE7CA5" w:rsidP="00F23F58">
      <w:pPr>
        <w:pStyle w:val="Odstavekseznama"/>
        <w:numPr>
          <w:ilvl w:val="0"/>
          <w:numId w:val="28"/>
        </w:numPr>
        <w:rPr>
          <w:rFonts w:eastAsia="Calibri" w:cs="Calibri"/>
        </w:rPr>
      </w:pPr>
      <w:r w:rsidRPr="00EA7BE5">
        <w:rPr>
          <w:rFonts w:eastAsia="Calibri" w:cs="Calibri"/>
        </w:rPr>
        <w:t>z</w:t>
      </w:r>
      <w:r w:rsidR="00F23F58" w:rsidRPr="00EA7BE5">
        <w:rPr>
          <w:rFonts w:eastAsia="Calibri" w:cs="Calibri"/>
        </w:rPr>
        <w:t xml:space="preserve">a uporabnika, ki je tuja zavarovana oseba iz </w:t>
      </w:r>
      <w:proofErr w:type="spellStart"/>
      <w:r w:rsidR="00F23F58" w:rsidRPr="00EA7BE5">
        <w:rPr>
          <w:rFonts w:eastAsia="Calibri" w:cs="Calibri"/>
        </w:rPr>
        <w:t>16.a</w:t>
      </w:r>
      <w:proofErr w:type="spellEnd"/>
      <w:r w:rsidR="00F23F58" w:rsidRPr="00EA7BE5">
        <w:rPr>
          <w:rFonts w:eastAsia="Calibri" w:cs="Calibri"/>
        </w:rPr>
        <w:t xml:space="preserve"> točke 5. člena ZDOsk-1, izvajalec DO izstavi </w:t>
      </w:r>
      <w:r w:rsidR="00D04E33">
        <w:rPr>
          <w:rFonts w:eastAsia="Calibri" w:cs="Calibri"/>
        </w:rPr>
        <w:t xml:space="preserve">ločen </w:t>
      </w:r>
      <w:r w:rsidR="00F23F58" w:rsidRPr="00EA7BE5">
        <w:rPr>
          <w:rFonts w:eastAsia="Calibri" w:cs="Calibri"/>
        </w:rPr>
        <w:t>dokument za obračun</w:t>
      </w:r>
      <w:r w:rsidR="009C03BA">
        <w:rPr>
          <w:rFonts w:eastAsia="Calibri" w:cs="Calibri"/>
        </w:rPr>
        <w:t>;</w:t>
      </w:r>
    </w:p>
    <w:p w14:paraId="44203D02" w14:textId="0EA83F60" w:rsidR="00A51FC8" w:rsidRPr="00EA7BE5" w:rsidRDefault="00A51FC8" w:rsidP="00F23F58">
      <w:pPr>
        <w:pStyle w:val="Odstavekseznama"/>
        <w:numPr>
          <w:ilvl w:val="0"/>
          <w:numId w:val="28"/>
        </w:numPr>
        <w:rPr>
          <w:rFonts w:eastAsia="Calibri" w:cs="Calibri"/>
        </w:rPr>
      </w:pPr>
      <w:r w:rsidRPr="00EA7BE5">
        <w:rPr>
          <w:iCs/>
        </w:rPr>
        <w:t>za obračun dodatka za dvojezičnost izvajalec DO izstavi ločen dokument</w:t>
      </w:r>
      <w:r w:rsidR="00D04E33">
        <w:rPr>
          <w:iCs/>
        </w:rPr>
        <w:t xml:space="preserve"> za obračun</w:t>
      </w:r>
      <w:r w:rsidRPr="00EA7BE5">
        <w:rPr>
          <w:iCs/>
        </w:rPr>
        <w:t>.</w:t>
      </w:r>
    </w:p>
    <w:p w14:paraId="40C00DE1" w14:textId="3882FB5D" w:rsidR="00211AC5" w:rsidRPr="00EA7BE5" w:rsidRDefault="00EE7CA5" w:rsidP="00F23F58">
      <w:pPr>
        <w:rPr>
          <w:rFonts w:eastAsia="Calibri" w:cs="Calibri"/>
        </w:rPr>
      </w:pPr>
      <w:r w:rsidRPr="00EA7BE5">
        <w:rPr>
          <w:rFonts w:eastAsia="Calibri" w:cs="Calibri"/>
        </w:rPr>
        <w:lastRenderedPageBreak/>
        <w:t xml:space="preserve">(4) </w:t>
      </w:r>
      <w:r w:rsidR="00452883" w:rsidRPr="00EA7BE5">
        <w:rPr>
          <w:rFonts w:eastAsia="Calibri" w:cs="Calibri"/>
        </w:rPr>
        <w:t xml:space="preserve">Ne glede na prvo alinejo prejšnjega odstavka lahko izvajalec DO izjemoma </w:t>
      </w:r>
      <w:r w:rsidR="001B59FD" w:rsidRPr="00EA7BE5">
        <w:rPr>
          <w:rFonts w:eastAsia="Calibri" w:cs="Calibri"/>
        </w:rPr>
        <w:t xml:space="preserve">v enem obračunskem obdobju obračuna </w:t>
      </w:r>
      <w:r w:rsidR="00452883" w:rsidRPr="00EA7BE5">
        <w:rPr>
          <w:rFonts w:eastAsia="Calibri" w:cs="Calibri"/>
        </w:rPr>
        <w:t xml:space="preserve">dnevni pavšal </w:t>
      </w:r>
      <w:r w:rsidR="001B59FD" w:rsidRPr="00EA7BE5">
        <w:rPr>
          <w:rFonts w:eastAsia="Calibri" w:cs="Calibri"/>
        </w:rPr>
        <w:t xml:space="preserve">tudi za </w:t>
      </w:r>
      <w:r w:rsidR="00452883" w:rsidRPr="00EA7BE5">
        <w:rPr>
          <w:rFonts w:eastAsia="Calibri" w:cs="Calibri"/>
        </w:rPr>
        <w:t>storit</w:t>
      </w:r>
      <w:r w:rsidR="001B59FD" w:rsidRPr="00EA7BE5">
        <w:rPr>
          <w:rFonts w:eastAsia="Calibri" w:cs="Calibri"/>
        </w:rPr>
        <w:t>ve</w:t>
      </w:r>
      <w:r w:rsidR="00A51FC8" w:rsidRPr="00EA7BE5">
        <w:rPr>
          <w:rFonts w:eastAsia="Calibri" w:cs="Calibri"/>
        </w:rPr>
        <w:t xml:space="preserve"> DO</w:t>
      </w:r>
      <w:r w:rsidR="00452883" w:rsidRPr="00EA7BE5">
        <w:rPr>
          <w:rFonts w:eastAsia="Calibri" w:cs="Calibri"/>
        </w:rPr>
        <w:t xml:space="preserve"> iz mesecev pred </w:t>
      </w:r>
      <w:r w:rsidR="001B59FD" w:rsidRPr="00EA7BE5">
        <w:rPr>
          <w:rFonts w:eastAsia="Calibri" w:cs="Calibri"/>
        </w:rPr>
        <w:t xml:space="preserve">tem obračunskim obdobjem, vendar </w:t>
      </w:r>
      <w:r w:rsidR="00320786">
        <w:rPr>
          <w:rFonts w:eastAsia="Calibri" w:cs="Calibri"/>
        </w:rPr>
        <w:t>z</w:t>
      </w:r>
      <w:r w:rsidR="00320786" w:rsidRPr="00320786">
        <w:rPr>
          <w:rFonts w:eastAsia="Calibri" w:cs="Calibri"/>
        </w:rPr>
        <w:t xml:space="preserve">a vsak mesec izstavi ločen dokument </w:t>
      </w:r>
      <w:r w:rsidR="00320786">
        <w:rPr>
          <w:rFonts w:eastAsia="Calibri" w:cs="Calibri"/>
        </w:rPr>
        <w:t>za obračun</w:t>
      </w:r>
      <w:r w:rsidR="00452883" w:rsidRPr="00EA7BE5">
        <w:rPr>
          <w:rFonts w:eastAsia="Calibri" w:cs="Calibri"/>
        </w:rPr>
        <w:t>.</w:t>
      </w:r>
      <w:r w:rsidRPr="00EA7BE5">
        <w:rPr>
          <w:rFonts w:eastAsia="Calibri" w:cs="Calibri"/>
        </w:rPr>
        <w:t xml:space="preserve"> </w:t>
      </w:r>
    </w:p>
    <w:p w14:paraId="6CB73718" w14:textId="09512932" w:rsidR="00660520" w:rsidRPr="00EA7BE5" w:rsidRDefault="00660520" w:rsidP="00660520">
      <w:pPr>
        <w:pStyle w:val="Odstavekseznama"/>
        <w:numPr>
          <w:ilvl w:val="0"/>
          <w:numId w:val="5"/>
        </w:numPr>
        <w:suppressAutoHyphens/>
        <w:overflowPunct w:val="0"/>
        <w:autoSpaceDE w:val="0"/>
        <w:autoSpaceDN w:val="0"/>
        <w:adjustRightInd w:val="0"/>
        <w:spacing w:before="360" w:after="0" w:line="240" w:lineRule="auto"/>
        <w:ind w:left="284" w:hanging="284"/>
        <w:contextualSpacing w:val="0"/>
        <w:jc w:val="center"/>
        <w:textAlignment w:val="baseline"/>
        <w:rPr>
          <w:rFonts w:asciiTheme="minorHAnsi" w:eastAsia="Times New Roman" w:hAnsiTheme="minorHAnsi"/>
          <w:b/>
          <w:bCs/>
          <w:iCs/>
          <w:lang w:eastAsia="x-none"/>
        </w:rPr>
      </w:pPr>
      <w:r>
        <w:rPr>
          <w:rFonts w:asciiTheme="minorHAnsi" w:eastAsia="Times New Roman" w:hAnsiTheme="minorHAnsi"/>
          <w:b/>
          <w:bCs/>
          <w:iCs/>
          <w:lang w:eastAsia="x-none"/>
        </w:rPr>
        <w:t xml:space="preserve"> </w:t>
      </w:r>
      <w:r w:rsidRPr="00EA7BE5">
        <w:rPr>
          <w:rFonts w:asciiTheme="minorHAnsi" w:eastAsia="Times New Roman" w:hAnsiTheme="minorHAnsi"/>
          <w:b/>
          <w:bCs/>
          <w:iCs/>
          <w:lang w:eastAsia="x-none"/>
        </w:rPr>
        <w:t>člen</w:t>
      </w:r>
    </w:p>
    <w:p w14:paraId="4BC98C34" w14:textId="7FB9759D" w:rsidR="00660520" w:rsidRPr="00EA7BE5" w:rsidRDefault="00660520" w:rsidP="00660520">
      <w:pPr>
        <w:jc w:val="center"/>
        <w:rPr>
          <w:rFonts w:asciiTheme="minorHAnsi" w:hAnsiTheme="minorHAnsi"/>
          <w:b/>
          <w:bCs/>
        </w:rPr>
      </w:pPr>
      <w:r w:rsidRPr="00EA7BE5">
        <w:rPr>
          <w:rFonts w:asciiTheme="minorHAnsi" w:hAnsiTheme="minorHAnsi"/>
          <w:b/>
          <w:bCs/>
        </w:rPr>
        <w:t>(</w:t>
      </w:r>
      <w:r>
        <w:rPr>
          <w:rFonts w:asciiTheme="minorHAnsi" w:hAnsiTheme="minorHAnsi"/>
          <w:b/>
          <w:bCs/>
        </w:rPr>
        <w:t>roki</w:t>
      </w:r>
      <w:r w:rsidRPr="00EA7BE5">
        <w:rPr>
          <w:rFonts w:asciiTheme="minorHAnsi" w:hAnsiTheme="minorHAnsi"/>
          <w:b/>
          <w:bCs/>
        </w:rPr>
        <w:t xml:space="preserve"> za izstavitev </w:t>
      </w:r>
      <w:r>
        <w:rPr>
          <w:rFonts w:asciiTheme="minorHAnsi" w:hAnsiTheme="minorHAnsi"/>
          <w:b/>
          <w:bCs/>
        </w:rPr>
        <w:t xml:space="preserve">in plačilo </w:t>
      </w:r>
      <w:r w:rsidRPr="00EA7BE5">
        <w:rPr>
          <w:rFonts w:asciiTheme="minorHAnsi" w:hAnsiTheme="minorHAnsi"/>
          <w:b/>
          <w:bCs/>
        </w:rPr>
        <w:t>dokumentov za obračun)</w:t>
      </w:r>
    </w:p>
    <w:p w14:paraId="5D1DE27F" w14:textId="722D2A3F" w:rsidR="00660520" w:rsidRDefault="00660520" w:rsidP="00660520">
      <w:pPr>
        <w:rPr>
          <w:rFonts w:asciiTheme="minorHAnsi" w:hAnsiTheme="minorHAnsi"/>
        </w:rPr>
      </w:pPr>
      <w:r>
        <w:rPr>
          <w:rFonts w:asciiTheme="minorHAnsi" w:hAnsiTheme="minorHAnsi"/>
        </w:rPr>
        <w:t xml:space="preserve">(1) Dokumente za obračun izvajalec DO posreduje na Zavod v roku iz tretjega odstavka 46. člena ZDOsk-1, Zavod pa jih plača v roku in v skladu s pogoji iz petega odstavka 46. člena ZDOsk-1. </w:t>
      </w:r>
    </w:p>
    <w:p w14:paraId="6A8ADFC3" w14:textId="47169658" w:rsidR="00660520" w:rsidRPr="00660520" w:rsidRDefault="00660520" w:rsidP="00E62EBE">
      <w:pPr>
        <w:rPr>
          <w:rFonts w:asciiTheme="minorHAnsi" w:eastAsia="Times New Roman" w:hAnsiTheme="minorHAnsi"/>
          <w:b/>
          <w:bCs/>
          <w:iCs/>
          <w:lang w:eastAsia="x-none"/>
        </w:rPr>
      </w:pPr>
      <w:r>
        <w:rPr>
          <w:rFonts w:asciiTheme="minorHAnsi" w:hAnsiTheme="minorHAnsi"/>
        </w:rPr>
        <w:t xml:space="preserve">(2) Zavod zavrne plačilo dokumenta za obračun, če je ta izdan </w:t>
      </w:r>
      <w:r w:rsidR="00E62EBE">
        <w:rPr>
          <w:rFonts w:asciiTheme="minorHAnsi" w:hAnsiTheme="minorHAnsi"/>
        </w:rPr>
        <w:t>za storitve iz prvega člena tega navodila, opravljene po roku iz šestega odstavka 46. člena ZDOsk-1.</w:t>
      </w:r>
    </w:p>
    <w:p w14:paraId="6C8304A1" w14:textId="5311BCF5" w:rsidR="007D30E6" w:rsidRPr="00EA7BE5" w:rsidRDefault="007D30E6" w:rsidP="007D30E6">
      <w:pPr>
        <w:pStyle w:val="Odstavekseznama"/>
        <w:numPr>
          <w:ilvl w:val="0"/>
          <w:numId w:val="5"/>
        </w:numPr>
        <w:suppressAutoHyphens/>
        <w:overflowPunct w:val="0"/>
        <w:autoSpaceDE w:val="0"/>
        <w:autoSpaceDN w:val="0"/>
        <w:adjustRightInd w:val="0"/>
        <w:spacing w:before="360" w:after="0" w:line="240" w:lineRule="auto"/>
        <w:ind w:left="284" w:hanging="284"/>
        <w:contextualSpacing w:val="0"/>
        <w:jc w:val="center"/>
        <w:textAlignment w:val="baseline"/>
        <w:rPr>
          <w:rFonts w:asciiTheme="minorHAnsi" w:eastAsia="Times New Roman" w:hAnsiTheme="minorHAnsi"/>
          <w:b/>
          <w:bCs/>
          <w:iCs/>
          <w:lang w:eastAsia="x-none"/>
        </w:rPr>
      </w:pPr>
      <w:r w:rsidRPr="00EA7BE5">
        <w:rPr>
          <w:rFonts w:asciiTheme="minorHAnsi" w:eastAsia="Times New Roman" w:hAnsiTheme="minorHAnsi"/>
          <w:b/>
          <w:bCs/>
          <w:iCs/>
          <w:lang w:eastAsia="x-none"/>
        </w:rPr>
        <w:t>člen</w:t>
      </w:r>
    </w:p>
    <w:p w14:paraId="79558028" w14:textId="21D80D3B" w:rsidR="007D30E6" w:rsidRPr="00EA7BE5" w:rsidRDefault="007D30E6" w:rsidP="007D30E6">
      <w:pPr>
        <w:jc w:val="center"/>
        <w:rPr>
          <w:rFonts w:asciiTheme="minorHAnsi" w:hAnsiTheme="minorHAnsi"/>
          <w:b/>
          <w:bCs/>
        </w:rPr>
      </w:pPr>
      <w:r w:rsidRPr="00EA7BE5">
        <w:rPr>
          <w:rFonts w:asciiTheme="minorHAnsi" w:hAnsiTheme="minorHAnsi"/>
          <w:b/>
          <w:bCs/>
        </w:rPr>
        <w:t>(postopek zavrnitve in ponovne izstavitve dokumentov za obračun)</w:t>
      </w:r>
    </w:p>
    <w:p w14:paraId="20E91A28" w14:textId="6B3E668E" w:rsidR="00EE7CA5" w:rsidRPr="00EA7BE5" w:rsidRDefault="00EE7CA5" w:rsidP="00F84EAA">
      <w:pPr>
        <w:rPr>
          <w:rFonts w:asciiTheme="minorHAnsi" w:hAnsiTheme="minorHAnsi"/>
        </w:rPr>
      </w:pPr>
      <w:r w:rsidRPr="00EA7BE5">
        <w:rPr>
          <w:rFonts w:asciiTheme="minorHAnsi" w:hAnsiTheme="minorHAnsi"/>
        </w:rPr>
        <w:t xml:space="preserve">(1) Zavod prejete dokumente za obračun preveri s </w:t>
      </w:r>
      <w:r w:rsidR="001B59FD" w:rsidRPr="00EA7BE5">
        <w:rPr>
          <w:rFonts w:asciiTheme="minorHAnsi" w:hAnsiTheme="minorHAnsi"/>
        </w:rPr>
        <w:t>kontrolami</w:t>
      </w:r>
      <w:r w:rsidRPr="00EA7BE5">
        <w:rPr>
          <w:rFonts w:asciiTheme="minorHAnsi" w:hAnsiTheme="minorHAnsi"/>
        </w:rPr>
        <w:t xml:space="preserve"> in izvajalcu DO, v obliki povratne pošiljke v strukturirani elektronski obliki, posreduje informacije o ugotovljenih napakah ali o sprejetju dokumenta za obračun</w:t>
      </w:r>
      <w:r w:rsidR="00320786">
        <w:rPr>
          <w:rFonts w:asciiTheme="minorHAnsi" w:hAnsiTheme="minorHAnsi"/>
        </w:rPr>
        <w:t xml:space="preserve"> </w:t>
      </w:r>
      <w:r w:rsidR="00320786" w:rsidRPr="00320786">
        <w:rPr>
          <w:rFonts w:asciiTheme="minorHAnsi" w:hAnsiTheme="minorHAnsi"/>
        </w:rPr>
        <w:t>v obliki povratne pošiljke</w:t>
      </w:r>
      <w:r w:rsidRPr="00EA7BE5">
        <w:rPr>
          <w:rFonts w:asciiTheme="minorHAnsi" w:hAnsiTheme="minorHAnsi"/>
        </w:rPr>
        <w:t>.</w:t>
      </w:r>
    </w:p>
    <w:p w14:paraId="0218B2E8" w14:textId="5AB62FB6" w:rsidR="001B59FD" w:rsidRPr="00EA7BE5" w:rsidRDefault="00EE7CA5" w:rsidP="00F84EAA">
      <w:pPr>
        <w:rPr>
          <w:rFonts w:asciiTheme="minorHAnsi" w:hAnsiTheme="minorHAnsi"/>
        </w:rPr>
      </w:pPr>
      <w:r w:rsidRPr="00EA7BE5">
        <w:rPr>
          <w:rFonts w:asciiTheme="minorHAnsi" w:hAnsiTheme="minorHAnsi"/>
        </w:rPr>
        <w:t>(2)</w:t>
      </w:r>
      <w:r w:rsidR="001B59FD" w:rsidRPr="00EA7BE5">
        <w:rPr>
          <w:rFonts w:asciiTheme="minorHAnsi" w:hAnsiTheme="minorHAnsi"/>
        </w:rPr>
        <w:t xml:space="preserve"> Če Zavod ugotovi napake, zavrne celotno pošiljko ali celoten dokument. Zavod zavrne celotno pošiljko, če ugotovi napake </w:t>
      </w:r>
      <w:r w:rsidR="001B59FD" w:rsidRPr="00EA7BE5">
        <w:rPr>
          <w:rFonts w:eastAsia="Calibri" w:cs="Calibri"/>
        </w:rPr>
        <w:t>v podatkih o pošiljki, pošiljatelju in prejemniku, dokument za obračun pa zavrne v celoti, če ugotovi napake v dokumentu.</w:t>
      </w:r>
    </w:p>
    <w:p w14:paraId="5EE84071" w14:textId="1A32C124" w:rsidR="00C62928" w:rsidRPr="00EA7BE5" w:rsidRDefault="00F84EAA" w:rsidP="00C62928">
      <w:pPr>
        <w:rPr>
          <w:rFonts w:asciiTheme="minorHAnsi" w:hAnsiTheme="minorHAnsi"/>
        </w:rPr>
      </w:pPr>
      <w:r w:rsidRPr="00EA7BE5">
        <w:rPr>
          <w:rFonts w:asciiTheme="minorHAnsi" w:hAnsiTheme="minorHAnsi"/>
        </w:rPr>
        <w:t>(</w:t>
      </w:r>
      <w:r w:rsidR="00A51FC8" w:rsidRPr="00EA7BE5">
        <w:rPr>
          <w:rFonts w:asciiTheme="minorHAnsi" w:hAnsiTheme="minorHAnsi"/>
        </w:rPr>
        <w:t>3</w:t>
      </w:r>
      <w:r w:rsidRPr="00EA7BE5">
        <w:rPr>
          <w:rFonts w:asciiTheme="minorHAnsi" w:hAnsiTheme="minorHAnsi"/>
        </w:rPr>
        <w:t xml:space="preserve">) </w:t>
      </w:r>
      <w:r w:rsidR="00C62928" w:rsidRPr="00EA7BE5">
        <w:rPr>
          <w:rFonts w:asciiTheme="minorHAnsi" w:hAnsiTheme="minorHAnsi"/>
        </w:rPr>
        <w:t>Izvajalec DO po zavrnitvi izstavi nov dokument za obračun s pravilnimi podatki.</w:t>
      </w:r>
    </w:p>
    <w:p w14:paraId="7023B2B4" w14:textId="3711DF1B" w:rsidR="00201C80" w:rsidRPr="00EA7BE5" w:rsidRDefault="00201C80" w:rsidP="00201C80">
      <w:pPr>
        <w:pStyle w:val="Odstavekseznama"/>
        <w:numPr>
          <w:ilvl w:val="0"/>
          <w:numId w:val="5"/>
        </w:numPr>
        <w:suppressAutoHyphens/>
        <w:overflowPunct w:val="0"/>
        <w:autoSpaceDE w:val="0"/>
        <w:autoSpaceDN w:val="0"/>
        <w:adjustRightInd w:val="0"/>
        <w:spacing w:before="360" w:after="0" w:line="240" w:lineRule="auto"/>
        <w:ind w:left="284" w:hanging="284"/>
        <w:contextualSpacing w:val="0"/>
        <w:jc w:val="center"/>
        <w:textAlignment w:val="baseline"/>
        <w:rPr>
          <w:rFonts w:asciiTheme="minorHAnsi" w:eastAsia="Times New Roman" w:hAnsiTheme="minorHAnsi"/>
          <w:b/>
          <w:bCs/>
          <w:iCs/>
          <w:lang w:eastAsia="x-none"/>
        </w:rPr>
      </w:pPr>
      <w:r w:rsidRPr="00EA7BE5">
        <w:rPr>
          <w:rFonts w:asciiTheme="minorHAnsi" w:eastAsia="Times New Roman" w:hAnsiTheme="minorHAnsi"/>
          <w:b/>
          <w:bCs/>
          <w:iCs/>
          <w:lang w:eastAsia="x-none"/>
        </w:rPr>
        <w:t xml:space="preserve"> člen</w:t>
      </w:r>
    </w:p>
    <w:p w14:paraId="248B8F84" w14:textId="2DA50F5A" w:rsidR="00201C80" w:rsidRPr="00EA7BE5" w:rsidRDefault="00201C80" w:rsidP="00201C80">
      <w:pPr>
        <w:jc w:val="center"/>
        <w:rPr>
          <w:rFonts w:asciiTheme="minorHAnsi" w:hAnsiTheme="minorHAnsi"/>
          <w:b/>
          <w:bCs/>
        </w:rPr>
      </w:pPr>
      <w:r w:rsidRPr="00EA7BE5">
        <w:rPr>
          <w:rFonts w:asciiTheme="minorHAnsi" w:hAnsiTheme="minorHAnsi"/>
          <w:b/>
          <w:bCs/>
        </w:rPr>
        <w:t>(</w:t>
      </w:r>
      <w:r w:rsidR="007D30E6" w:rsidRPr="00EA7BE5">
        <w:rPr>
          <w:rFonts w:asciiTheme="minorHAnsi" w:hAnsiTheme="minorHAnsi"/>
          <w:b/>
          <w:bCs/>
        </w:rPr>
        <w:t>način izmenjave dokumentov za obračun</w:t>
      </w:r>
      <w:r w:rsidRPr="00EA7BE5">
        <w:rPr>
          <w:rFonts w:asciiTheme="minorHAnsi" w:hAnsiTheme="minorHAnsi"/>
          <w:b/>
          <w:bCs/>
        </w:rPr>
        <w:t>)</w:t>
      </w:r>
    </w:p>
    <w:p w14:paraId="66794592" w14:textId="77777777" w:rsidR="00264EAE" w:rsidRPr="00EA7BE5" w:rsidRDefault="00264EAE" w:rsidP="00264EAE">
      <w:pPr>
        <w:pStyle w:val="Brezrazmikov"/>
        <w:rPr>
          <w:i w:val="0"/>
          <w:iCs/>
        </w:rPr>
      </w:pPr>
      <w:r w:rsidRPr="00EA7BE5">
        <w:rPr>
          <w:i w:val="0"/>
          <w:iCs/>
        </w:rPr>
        <w:t xml:space="preserve">Izvajalci posredujejo elektronske dokumente za obračun Zavodu z uporabo Zavodove spletne storitve za izmenjavo podatkovnih pošiljk. Z uporabo iste spletne storitve tudi prevzemajo povratne pošiljke Zavoda, v katerih Zavod zagotavlja informacije o ugotovljenih napakah na dokumentih za obračun ali o sprejetju dokumentov za obračun. </w:t>
      </w:r>
    </w:p>
    <w:p w14:paraId="66268E08" w14:textId="77777777" w:rsidR="00201C80" w:rsidRPr="00EA7BE5" w:rsidRDefault="00201C80" w:rsidP="00A9640F">
      <w:pPr>
        <w:jc w:val="center"/>
        <w:rPr>
          <w:rFonts w:asciiTheme="minorHAnsi" w:hAnsiTheme="minorHAnsi"/>
        </w:rPr>
      </w:pPr>
    </w:p>
    <w:p w14:paraId="081900A1" w14:textId="4864B2A1" w:rsidR="00BA65C3" w:rsidRPr="00EA7BE5" w:rsidRDefault="00BA65C3" w:rsidP="00861390">
      <w:pPr>
        <w:pStyle w:val="Brezrazmikov"/>
        <w:numPr>
          <w:ilvl w:val="0"/>
          <w:numId w:val="4"/>
        </w:numPr>
        <w:spacing w:before="480"/>
        <w:rPr>
          <w:rFonts w:cstheme="minorHAnsi"/>
          <w:b/>
          <w:bCs/>
          <w:i w:val="0"/>
          <w:iCs/>
        </w:rPr>
      </w:pPr>
      <w:r w:rsidRPr="00EA7BE5">
        <w:rPr>
          <w:rFonts w:cstheme="minorHAnsi"/>
          <w:b/>
          <w:bCs/>
          <w:i w:val="0"/>
          <w:iCs/>
        </w:rPr>
        <w:t>KONČNA DOLOČBA</w:t>
      </w:r>
    </w:p>
    <w:p w14:paraId="08EC4F01" w14:textId="77777777" w:rsidR="00167F2A" w:rsidRPr="00EA7BE5" w:rsidRDefault="00167F2A" w:rsidP="00167F2A">
      <w:pPr>
        <w:pStyle w:val="Odstavekseznama"/>
        <w:numPr>
          <w:ilvl w:val="0"/>
          <w:numId w:val="5"/>
        </w:numPr>
        <w:suppressAutoHyphens/>
        <w:overflowPunct w:val="0"/>
        <w:autoSpaceDE w:val="0"/>
        <w:autoSpaceDN w:val="0"/>
        <w:adjustRightInd w:val="0"/>
        <w:spacing w:before="360" w:after="0" w:line="240" w:lineRule="auto"/>
        <w:ind w:left="284" w:hanging="284"/>
        <w:contextualSpacing w:val="0"/>
        <w:jc w:val="center"/>
        <w:textAlignment w:val="baseline"/>
        <w:rPr>
          <w:rFonts w:asciiTheme="minorHAnsi" w:eastAsia="Times New Roman" w:hAnsiTheme="minorHAnsi"/>
          <w:b/>
          <w:bCs/>
          <w:iCs/>
          <w:lang w:eastAsia="x-none"/>
        </w:rPr>
      </w:pPr>
      <w:bookmarkStart w:id="7" w:name="_Hlk114994641"/>
      <w:r w:rsidRPr="00EA7BE5">
        <w:rPr>
          <w:rFonts w:asciiTheme="minorHAnsi" w:eastAsia="Times New Roman" w:hAnsiTheme="minorHAnsi"/>
          <w:b/>
          <w:bCs/>
          <w:iCs/>
          <w:lang w:eastAsia="x-none"/>
        </w:rPr>
        <w:t>člen</w:t>
      </w:r>
    </w:p>
    <w:p w14:paraId="19F28D74" w14:textId="6BF3031E" w:rsidR="00861390" w:rsidRPr="00EA7BE5" w:rsidRDefault="00861390" w:rsidP="00861390">
      <w:pPr>
        <w:spacing w:after="0" w:line="240" w:lineRule="auto"/>
        <w:ind w:right="-142"/>
        <w:jc w:val="center"/>
        <w:rPr>
          <w:b/>
        </w:rPr>
      </w:pPr>
      <w:r w:rsidRPr="00EA7BE5">
        <w:rPr>
          <w:b/>
        </w:rPr>
        <w:t>(začetek veljavnosti)</w:t>
      </w:r>
    </w:p>
    <w:p w14:paraId="09295344" w14:textId="167EE3F4" w:rsidR="00861390" w:rsidRPr="00EA7BE5" w:rsidRDefault="00861390" w:rsidP="00C62928">
      <w:pPr>
        <w:pStyle w:val="Odstavek"/>
        <w:ind w:right="-142" w:firstLine="0"/>
        <w:rPr>
          <w:rFonts w:asciiTheme="minorHAnsi" w:eastAsia="Times New Roman" w:hAnsiTheme="minorHAnsi" w:cstheme="minorHAnsi"/>
          <w:color w:val="auto"/>
          <w:lang w:eastAsia="sl-SI"/>
        </w:rPr>
      </w:pPr>
      <w:r w:rsidRPr="00EA7BE5">
        <w:rPr>
          <w:rFonts w:asciiTheme="minorHAnsi" w:eastAsia="Times New Roman" w:hAnsiTheme="minorHAnsi" w:cstheme="minorHAnsi"/>
          <w:color w:val="auto"/>
          <w:lang w:eastAsia="sl-SI"/>
        </w:rPr>
        <w:t xml:space="preserve">To navodilo začne veljati naslednji dan po objavi </w:t>
      </w:r>
      <w:r w:rsidR="00C62928" w:rsidRPr="00EA7BE5">
        <w:rPr>
          <w:rFonts w:asciiTheme="minorHAnsi" w:eastAsia="Times New Roman" w:hAnsiTheme="minorHAnsi" w:cstheme="minorHAnsi"/>
          <w:color w:val="auto"/>
          <w:lang w:eastAsia="sl-SI"/>
        </w:rPr>
        <w:t>na spletnih straneh Zavoda</w:t>
      </w:r>
      <w:r w:rsidRPr="00EA7BE5">
        <w:rPr>
          <w:rFonts w:asciiTheme="minorHAnsi" w:eastAsia="Times New Roman" w:hAnsiTheme="minorHAnsi" w:cstheme="minorHAnsi"/>
          <w:color w:val="auto"/>
          <w:lang w:eastAsia="sl-SI"/>
        </w:rPr>
        <w:t>.</w:t>
      </w:r>
    </w:p>
    <w:bookmarkEnd w:id="7"/>
    <w:p w14:paraId="3197946F" w14:textId="77777777" w:rsidR="00861390" w:rsidRPr="00EA7BE5" w:rsidRDefault="00861390" w:rsidP="00861390">
      <w:pPr>
        <w:spacing w:before="480" w:after="0" w:line="240" w:lineRule="auto"/>
        <w:ind w:right="-142"/>
      </w:pPr>
    </w:p>
    <w:p w14:paraId="116C0D0E" w14:textId="58BAB720" w:rsidR="00861390" w:rsidRPr="00EA7BE5" w:rsidRDefault="00861390" w:rsidP="00861390">
      <w:pPr>
        <w:spacing w:before="480" w:after="0" w:line="240" w:lineRule="auto"/>
        <w:ind w:right="-142"/>
      </w:pPr>
      <w:r w:rsidRPr="00EA7BE5">
        <w:t>Št</w:t>
      </w:r>
      <w:r w:rsidR="00665D51" w:rsidRPr="00EA7BE5">
        <w:t xml:space="preserve">. </w:t>
      </w:r>
      <w:r w:rsidR="00CE679F">
        <w:t>0072-36/2025-DI/6</w:t>
      </w:r>
    </w:p>
    <w:p w14:paraId="793D9225" w14:textId="261FFA0E" w:rsidR="00861390" w:rsidRPr="00EA7BE5" w:rsidRDefault="00861390" w:rsidP="00861390">
      <w:pPr>
        <w:spacing w:after="0" w:line="240" w:lineRule="auto"/>
        <w:ind w:right="-142"/>
      </w:pPr>
      <w:r w:rsidRPr="00EA7BE5">
        <w:t>Ljubljana, dne </w:t>
      </w:r>
      <w:r w:rsidR="00B932B3">
        <w:t>19</w:t>
      </w:r>
      <w:r w:rsidR="00CE679F">
        <w:t>. december</w:t>
      </w:r>
      <w:r w:rsidR="00665D51" w:rsidRPr="00EA7BE5">
        <w:t xml:space="preserve"> 2025</w:t>
      </w:r>
    </w:p>
    <w:p w14:paraId="25CF6310" w14:textId="77777777" w:rsidR="007E132B" w:rsidRPr="00EA7BE5" w:rsidRDefault="007E132B" w:rsidP="00861390">
      <w:pPr>
        <w:spacing w:after="0" w:line="240" w:lineRule="auto"/>
        <w:ind w:right="-142" w:firstLine="4962"/>
      </w:pPr>
    </w:p>
    <w:p w14:paraId="476338B8" w14:textId="09F8B89F" w:rsidR="00861390" w:rsidRPr="00EA7BE5" w:rsidRDefault="00861390" w:rsidP="00861390">
      <w:pPr>
        <w:spacing w:after="0" w:line="240" w:lineRule="auto"/>
        <w:ind w:right="-142" w:firstLine="4962"/>
      </w:pPr>
      <w:r w:rsidRPr="00EA7BE5">
        <w:t>Zavod za zdravstveno zavarovanje Slovenije</w:t>
      </w:r>
    </w:p>
    <w:p w14:paraId="4483B938" w14:textId="31BFD39C" w:rsidR="00861390" w:rsidRPr="00EA7BE5" w:rsidRDefault="0040486B" w:rsidP="00861390">
      <w:pPr>
        <w:spacing w:after="0" w:line="240" w:lineRule="auto"/>
        <w:ind w:right="-142" w:firstLine="5954"/>
      </w:pPr>
      <w:r w:rsidRPr="00EA7BE5">
        <w:t>mag. Robert Ljoljo</w:t>
      </w:r>
    </w:p>
    <w:p w14:paraId="1F93AFDE" w14:textId="13F1EF43" w:rsidR="00637E76" w:rsidRPr="00EA7BE5" w:rsidRDefault="00861390" w:rsidP="009C03BA">
      <w:pPr>
        <w:spacing w:after="0" w:line="240" w:lineRule="auto"/>
        <w:ind w:left="5954" w:right="-142"/>
      </w:pPr>
      <w:r w:rsidRPr="00EA7BE5">
        <w:t>generaln</w:t>
      </w:r>
      <w:r w:rsidR="0040486B" w:rsidRPr="00EA7BE5">
        <w:t>i</w:t>
      </w:r>
      <w:r w:rsidRPr="00EA7BE5">
        <w:t> direktor</w:t>
      </w:r>
    </w:p>
    <w:sectPr w:rsidR="00637E76" w:rsidRPr="00EA7B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75D8C" w14:textId="77777777" w:rsidR="0005168F" w:rsidRDefault="0005168F" w:rsidP="009D1912">
      <w:pPr>
        <w:spacing w:after="0" w:line="240" w:lineRule="auto"/>
      </w:pPr>
      <w:r>
        <w:separator/>
      </w:r>
    </w:p>
  </w:endnote>
  <w:endnote w:type="continuationSeparator" w:id="0">
    <w:p w14:paraId="72A9BB17" w14:textId="77777777" w:rsidR="0005168F" w:rsidRDefault="0005168F" w:rsidP="009D1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F6D36" w14:textId="77777777" w:rsidR="0005168F" w:rsidRDefault="0005168F" w:rsidP="009D1912">
      <w:pPr>
        <w:spacing w:after="0" w:line="240" w:lineRule="auto"/>
      </w:pPr>
      <w:r>
        <w:separator/>
      </w:r>
    </w:p>
  </w:footnote>
  <w:footnote w:type="continuationSeparator" w:id="0">
    <w:p w14:paraId="51E2E2C5" w14:textId="77777777" w:rsidR="0005168F" w:rsidRDefault="0005168F" w:rsidP="009D19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D9B"/>
    <w:multiLevelType w:val="hybridMultilevel"/>
    <w:tmpl w:val="6D525568"/>
    <w:lvl w:ilvl="0" w:tplc="FFFFFFFF">
      <w:start w:val="1"/>
      <w:numFmt w:val="decimal"/>
      <w:lvlText w:val="%1."/>
      <w:lvlJc w:val="left"/>
      <w:pPr>
        <w:ind w:left="720" w:hanging="360"/>
      </w:pPr>
      <w:rPr>
        <w:rFonts w:hint="default"/>
      </w:rPr>
    </w:lvl>
    <w:lvl w:ilvl="1" w:tplc="0424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AC165E"/>
    <w:multiLevelType w:val="hybridMultilevel"/>
    <w:tmpl w:val="932EF9E4"/>
    <w:lvl w:ilvl="0" w:tplc="FFFFFFFF">
      <w:start w:val="1"/>
      <w:numFmt w:val="decimal"/>
      <w:lvlText w:val="%1."/>
      <w:lvlJc w:val="left"/>
      <w:pPr>
        <w:ind w:left="720" w:hanging="360"/>
      </w:pPr>
    </w:lvl>
    <w:lvl w:ilvl="1" w:tplc="04240017">
      <w:start w:val="1"/>
      <w:numFmt w:val="lowerLetter"/>
      <w:lvlText w:val="%2)"/>
      <w:lvlJc w:val="left"/>
      <w:pPr>
        <w:ind w:left="148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C30FC0"/>
    <w:multiLevelType w:val="hybridMultilevel"/>
    <w:tmpl w:val="E21CF288"/>
    <w:lvl w:ilvl="0" w:tplc="896A2E6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5C761CA"/>
    <w:multiLevelType w:val="hybridMultilevel"/>
    <w:tmpl w:val="472A9B96"/>
    <w:lvl w:ilvl="0" w:tplc="748C94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63424FF"/>
    <w:multiLevelType w:val="hybridMultilevel"/>
    <w:tmpl w:val="1FD0F0F2"/>
    <w:lvl w:ilvl="0" w:tplc="56A219D2">
      <w:start w:val="1"/>
      <w:numFmt w:val="decimal"/>
      <w:lvlText w:val="%1."/>
      <w:lvlJc w:val="left"/>
      <w:pPr>
        <w:ind w:left="7590" w:hanging="360"/>
      </w:pPr>
      <w:rPr>
        <w:b/>
        <w:bCs/>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9B5153A"/>
    <w:multiLevelType w:val="hybridMultilevel"/>
    <w:tmpl w:val="F86029EE"/>
    <w:lvl w:ilvl="0" w:tplc="748C94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CBE1494"/>
    <w:multiLevelType w:val="hybridMultilevel"/>
    <w:tmpl w:val="32E0474C"/>
    <w:lvl w:ilvl="0" w:tplc="748C948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D08300D"/>
    <w:multiLevelType w:val="hybridMultilevel"/>
    <w:tmpl w:val="C3A04D50"/>
    <w:lvl w:ilvl="0" w:tplc="2144AA2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DFB0B5C"/>
    <w:multiLevelType w:val="hybridMultilevel"/>
    <w:tmpl w:val="D50E399C"/>
    <w:lvl w:ilvl="0" w:tplc="9564A5DE">
      <w:start w:val="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11B6CE8"/>
    <w:multiLevelType w:val="hybridMultilevel"/>
    <w:tmpl w:val="BC2C5ACE"/>
    <w:lvl w:ilvl="0" w:tplc="FFFFFFFF">
      <w:start w:val="1"/>
      <w:numFmt w:val="decimal"/>
      <w:lvlText w:val="%1."/>
      <w:lvlJc w:val="left"/>
      <w:pPr>
        <w:ind w:left="720" w:hanging="360"/>
      </w:pPr>
    </w:lvl>
    <w:lvl w:ilvl="1" w:tplc="04240017">
      <w:start w:val="1"/>
      <w:numFmt w:val="lowerLetter"/>
      <w:lvlText w:val="%2)"/>
      <w:lvlJc w:val="left"/>
      <w:pPr>
        <w:ind w:left="148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E63705"/>
    <w:multiLevelType w:val="hybridMultilevel"/>
    <w:tmpl w:val="F3BE812E"/>
    <w:lvl w:ilvl="0" w:tplc="8A7E879A">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11" w15:restartNumberingAfterBreak="0">
    <w:nsid w:val="136B287B"/>
    <w:multiLevelType w:val="hybridMultilevel"/>
    <w:tmpl w:val="BB48522A"/>
    <w:lvl w:ilvl="0" w:tplc="748C948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7166147"/>
    <w:multiLevelType w:val="hybridMultilevel"/>
    <w:tmpl w:val="85E657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BA39CB"/>
    <w:multiLevelType w:val="hybridMultilevel"/>
    <w:tmpl w:val="AB5093A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D393E95"/>
    <w:multiLevelType w:val="hybridMultilevel"/>
    <w:tmpl w:val="A08EF588"/>
    <w:lvl w:ilvl="0" w:tplc="4B52D70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DBD0893"/>
    <w:multiLevelType w:val="hybridMultilevel"/>
    <w:tmpl w:val="C3A4FE72"/>
    <w:lvl w:ilvl="0" w:tplc="0424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FCC0DBB"/>
    <w:multiLevelType w:val="hybridMultilevel"/>
    <w:tmpl w:val="EF94C5BA"/>
    <w:lvl w:ilvl="0" w:tplc="8A7E87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75B058C"/>
    <w:multiLevelType w:val="hybridMultilevel"/>
    <w:tmpl w:val="7598D966"/>
    <w:lvl w:ilvl="0" w:tplc="FFFFFFFF">
      <w:start w:val="1"/>
      <w:numFmt w:val="decimal"/>
      <w:lvlText w:val="%1."/>
      <w:lvlJc w:val="left"/>
      <w:pPr>
        <w:ind w:left="720" w:hanging="360"/>
      </w:pPr>
      <w:rPr>
        <w:rFonts w:hint="default"/>
      </w:rPr>
    </w:lvl>
    <w:lvl w:ilvl="1" w:tplc="0424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81D183A"/>
    <w:multiLevelType w:val="hybridMultilevel"/>
    <w:tmpl w:val="2EE2036E"/>
    <w:lvl w:ilvl="0" w:tplc="8A7E879A">
      <w:start w:val="1"/>
      <w:numFmt w:val="bullet"/>
      <w:lvlText w:val=""/>
      <w:lvlJc w:val="left"/>
      <w:pPr>
        <w:ind w:left="766" w:hanging="360"/>
      </w:pPr>
      <w:rPr>
        <w:rFonts w:ascii="Symbol" w:hAnsi="Symbol" w:hint="default"/>
      </w:rPr>
    </w:lvl>
    <w:lvl w:ilvl="1" w:tplc="04240003" w:tentative="1">
      <w:start w:val="1"/>
      <w:numFmt w:val="bullet"/>
      <w:lvlText w:val="o"/>
      <w:lvlJc w:val="left"/>
      <w:pPr>
        <w:ind w:left="1486" w:hanging="360"/>
      </w:pPr>
      <w:rPr>
        <w:rFonts w:ascii="Courier New" w:hAnsi="Courier New" w:cs="Courier New" w:hint="default"/>
      </w:rPr>
    </w:lvl>
    <w:lvl w:ilvl="2" w:tplc="04240005" w:tentative="1">
      <w:start w:val="1"/>
      <w:numFmt w:val="bullet"/>
      <w:lvlText w:val=""/>
      <w:lvlJc w:val="left"/>
      <w:pPr>
        <w:ind w:left="2206" w:hanging="360"/>
      </w:pPr>
      <w:rPr>
        <w:rFonts w:ascii="Wingdings" w:hAnsi="Wingdings" w:hint="default"/>
      </w:rPr>
    </w:lvl>
    <w:lvl w:ilvl="3" w:tplc="04240001" w:tentative="1">
      <w:start w:val="1"/>
      <w:numFmt w:val="bullet"/>
      <w:lvlText w:val=""/>
      <w:lvlJc w:val="left"/>
      <w:pPr>
        <w:ind w:left="2926" w:hanging="360"/>
      </w:pPr>
      <w:rPr>
        <w:rFonts w:ascii="Symbol" w:hAnsi="Symbol" w:hint="default"/>
      </w:rPr>
    </w:lvl>
    <w:lvl w:ilvl="4" w:tplc="04240003" w:tentative="1">
      <w:start w:val="1"/>
      <w:numFmt w:val="bullet"/>
      <w:lvlText w:val="o"/>
      <w:lvlJc w:val="left"/>
      <w:pPr>
        <w:ind w:left="3646" w:hanging="360"/>
      </w:pPr>
      <w:rPr>
        <w:rFonts w:ascii="Courier New" w:hAnsi="Courier New" w:cs="Courier New" w:hint="default"/>
      </w:rPr>
    </w:lvl>
    <w:lvl w:ilvl="5" w:tplc="04240005" w:tentative="1">
      <w:start w:val="1"/>
      <w:numFmt w:val="bullet"/>
      <w:lvlText w:val=""/>
      <w:lvlJc w:val="left"/>
      <w:pPr>
        <w:ind w:left="4366" w:hanging="360"/>
      </w:pPr>
      <w:rPr>
        <w:rFonts w:ascii="Wingdings" w:hAnsi="Wingdings" w:hint="default"/>
      </w:rPr>
    </w:lvl>
    <w:lvl w:ilvl="6" w:tplc="04240001" w:tentative="1">
      <w:start w:val="1"/>
      <w:numFmt w:val="bullet"/>
      <w:lvlText w:val=""/>
      <w:lvlJc w:val="left"/>
      <w:pPr>
        <w:ind w:left="5086" w:hanging="360"/>
      </w:pPr>
      <w:rPr>
        <w:rFonts w:ascii="Symbol" w:hAnsi="Symbol" w:hint="default"/>
      </w:rPr>
    </w:lvl>
    <w:lvl w:ilvl="7" w:tplc="04240003" w:tentative="1">
      <w:start w:val="1"/>
      <w:numFmt w:val="bullet"/>
      <w:lvlText w:val="o"/>
      <w:lvlJc w:val="left"/>
      <w:pPr>
        <w:ind w:left="5806" w:hanging="360"/>
      </w:pPr>
      <w:rPr>
        <w:rFonts w:ascii="Courier New" w:hAnsi="Courier New" w:cs="Courier New" w:hint="default"/>
      </w:rPr>
    </w:lvl>
    <w:lvl w:ilvl="8" w:tplc="04240005" w:tentative="1">
      <w:start w:val="1"/>
      <w:numFmt w:val="bullet"/>
      <w:lvlText w:val=""/>
      <w:lvlJc w:val="left"/>
      <w:pPr>
        <w:ind w:left="6526" w:hanging="360"/>
      </w:pPr>
      <w:rPr>
        <w:rFonts w:ascii="Wingdings" w:hAnsi="Wingdings" w:hint="default"/>
      </w:rPr>
    </w:lvl>
  </w:abstractNum>
  <w:abstractNum w:abstractNumId="19" w15:restartNumberingAfterBreak="0">
    <w:nsid w:val="2D0C4FF4"/>
    <w:multiLevelType w:val="hybridMultilevel"/>
    <w:tmpl w:val="E4F295E4"/>
    <w:lvl w:ilvl="0" w:tplc="FFFFFFFF">
      <w:start w:val="1"/>
      <w:numFmt w:val="decimal"/>
      <w:lvlText w:val="%1."/>
      <w:lvlJc w:val="left"/>
      <w:pPr>
        <w:ind w:left="720" w:hanging="360"/>
      </w:pPr>
    </w:lvl>
    <w:lvl w:ilvl="1" w:tplc="04240017">
      <w:start w:val="1"/>
      <w:numFmt w:val="lowerLetter"/>
      <w:lvlText w:val="%2)"/>
      <w:lvlJc w:val="left"/>
      <w:pPr>
        <w:ind w:left="148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DC508D8"/>
    <w:multiLevelType w:val="hybridMultilevel"/>
    <w:tmpl w:val="85E657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6834BF"/>
    <w:multiLevelType w:val="hybridMultilevel"/>
    <w:tmpl w:val="0040F49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36DE32A9"/>
    <w:multiLevelType w:val="hybridMultilevel"/>
    <w:tmpl w:val="20D86FC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3B404746"/>
    <w:multiLevelType w:val="hybridMultilevel"/>
    <w:tmpl w:val="7F50AB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884ED4"/>
    <w:multiLevelType w:val="hybridMultilevel"/>
    <w:tmpl w:val="D01C5FA2"/>
    <w:lvl w:ilvl="0" w:tplc="8A7E87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EC2636E"/>
    <w:multiLevelType w:val="hybridMultilevel"/>
    <w:tmpl w:val="85E657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D84D6B"/>
    <w:multiLevelType w:val="hybridMultilevel"/>
    <w:tmpl w:val="965E2ED8"/>
    <w:lvl w:ilvl="0" w:tplc="8A7E879A">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27" w15:restartNumberingAfterBreak="0">
    <w:nsid w:val="43927E18"/>
    <w:multiLevelType w:val="hybridMultilevel"/>
    <w:tmpl w:val="7F50AB66"/>
    <w:lvl w:ilvl="0" w:tplc="0424000F">
      <w:start w:val="1"/>
      <w:numFmt w:val="decimal"/>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8" w15:restartNumberingAfterBreak="0">
    <w:nsid w:val="4C5D42FF"/>
    <w:multiLevelType w:val="hybridMultilevel"/>
    <w:tmpl w:val="E260242E"/>
    <w:lvl w:ilvl="0" w:tplc="43AEFE04">
      <w:start w:val="1"/>
      <w:numFmt w:val="upperRoman"/>
      <w:lvlText w:val="%1."/>
      <w:lvlJc w:val="left"/>
      <w:pPr>
        <w:ind w:left="360" w:hanging="360"/>
      </w:pPr>
      <w:rPr>
        <w:rFonts w:hint="default"/>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4CC0295C"/>
    <w:multiLevelType w:val="hybridMultilevel"/>
    <w:tmpl w:val="85E6570E"/>
    <w:lvl w:ilvl="0" w:tplc="B73856B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F1776FA"/>
    <w:multiLevelType w:val="hybridMultilevel"/>
    <w:tmpl w:val="2F924032"/>
    <w:lvl w:ilvl="0" w:tplc="8A7E879A">
      <w:start w:val="1"/>
      <w:numFmt w:val="bullet"/>
      <w:lvlText w:val=""/>
      <w:lvlJc w:val="left"/>
      <w:pPr>
        <w:ind w:left="766" w:hanging="360"/>
      </w:pPr>
      <w:rPr>
        <w:rFonts w:ascii="Symbol" w:hAnsi="Symbol" w:hint="default"/>
      </w:rPr>
    </w:lvl>
    <w:lvl w:ilvl="1" w:tplc="04240003" w:tentative="1">
      <w:start w:val="1"/>
      <w:numFmt w:val="bullet"/>
      <w:lvlText w:val="o"/>
      <w:lvlJc w:val="left"/>
      <w:pPr>
        <w:ind w:left="1486" w:hanging="360"/>
      </w:pPr>
      <w:rPr>
        <w:rFonts w:ascii="Courier New" w:hAnsi="Courier New" w:cs="Courier New" w:hint="default"/>
      </w:rPr>
    </w:lvl>
    <w:lvl w:ilvl="2" w:tplc="04240005" w:tentative="1">
      <w:start w:val="1"/>
      <w:numFmt w:val="bullet"/>
      <w:lvlText w:val=""/>
      <w:lvlJc w:val="left"/>
      <w:pPr>
        <w:ind w:left="2206" w:hanging="360"/>
      </w:pPr>
      <w:rPr>
        <w:rFonts w:ascii="Wingdings" w:hAnsi="Wingdings" w:hint="default"/>
      </w:rPr>
    </w:lvl>
    <w:lvl w:ilvl="3" w:tplc="04240001" w:tentative="1">
      <w:start w:val="1"/>
      <w:numFmt w:val="bullet"/>
      <w:lvlText w:val=""/>
      <w:lvlJc w:val="left"/>
      <w:pPr>
        <w:ind w:left="2926" w:hanging="360"/>
      </w:pPr>
      <w:rPr>
        <w:rFonts w:ascii="Symbol" w:hAnsi="Symbol" w:hint="default"/>
      </w:rPr>
    </w:lvl>
    <w:lvl w:ilvl="4" w:tplc="04240003" w:tentative="1">
      <w:start w:val="1"/>
      <w:numFmt w:val="bullet"/>
      <w:lvlText w:val="o"/>
      <w:lvlJc w:val="left"/>
      <w:pPr>
        <w:ind w:left="3646" w:hanging="360"/>
      </w:pPr>
      <w:rPr>
        <w:rFonts w:ascii="Courier New" w:hAnsi="Courier New" w:cs="Courier New" w:hint="default"/>
      </w:rPr>
    </w:lvl>
    <w:lvl w:ilvl="5" w:tplc="04240005" w:tentative="1">
      <w:start w:val="1"/>
      <w:numFmt w:val="bullet"/>
      <w:lvlText w:val=""/>
      <w:lvlJc w:val="left"/>
      <w:pPr>
        <w:ind w:left="4366" w:hanging="360"/>
      </w:pPr>
      <w:rPr>
        <w:rFonts w:ascii="Wingdings" w:hAnsi="Wingdings" w:hint="default"/>
      </w:rPr>
    </w:lvl>
    <w:lvl w:ilvl="6" w:tplc="04240001" w:tentative="1">
      <w:start w:val="1"/>
      <w:numFmt w:val="bullet"/>
      <w:lvlText w:val=""/>
      <w:lvlJc w:val="left"/>
      <w:pPr>
        <w:ind w:left="5086" w:hanging="360"/>
      </w:pPr>
      <w:rPr>
        <w:rFonts w:ascii="Symbol" w:hAnsi="Symbol" w:hint="default"/>
      </w:rPr>
    </w:lvl>
    <w:lvl w:ilvl="7" w:tplc="04240003" w:tentative="1">
      <w:start w:val="1"/>
      <w:numFmt w:val="bullet"/>
      <w:lvlText w:val="o"/>
      <w:lvlJc w:val="left"/>
      <w:pPr>
        <w:ind w:left="5806" w:hanging="360"/>
      </w:pPr>
      <w:rPr>
        <w:rFonts w:ascii="Courier New" w:hAnsi="Courier New" w:cs="Courier New" w:hint="default"/>
      </w:rPr>
    </w:lvl>
    <w:lvl w:ilvl="8" w:tplc="04240005" w:tentative="1">
      <w:start w:val="1"/>
      <w:numFmt w:val="bullet"/>
      <w:lvlText w:val=""/>
      <w:lvlJc w:val="left"/>
      <w:pPr>
        <w:ind w:left="6526" w:hanging="360"/>
      </w:pPr>
      <w:rPr>
        <w:rFonts w:ascii="Wingdings" w:hAnsi="Wingdings" w:hint="default"/>
      </w:rPr>
    </w:lvl>
  </w:abstractNum>
  <w:abstractNum w:abstractNumId="31" w15:restartNumberingAfterBreak="0">
    <w:nsid w:val="4FCA32BA"/>
    <w:multiLevelType w:val="hybridMultilevel"/>
    <w:tmpl w:val="3168E30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65829B9"/>
    <w:multiLevelType w:val="hybridMultilevel"/>
    <w:tmpl w:val="8DE0374C"/>
    <w:lvl w:ilvl="0" w:tplc="8A7E879A">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33" w15:restartNumberingAfterBreak="0">
    <w:nsid w:val="57BF132E"/>
    <w:multiLevelType w:val="hybridMultilevel"/>
    <w:tmpl w:val="DC261CEE"/>
    <w:lvl w:ilvl="0" w:tplc="04240017">
      <w:start w:val="1"/>
      <w:numFmt w:val="lowerLetter"/>
      <w:lvlText w:val="%1)"/>
      <w:lvlJc w:val="left"/>
      <w:pPr>
        <w:ind w:left="1486" w:hanging="360"/>
      </w:pPr>
    </w:lvl>
    <w:lvl w:ilvl="1" w:tplc="04240019" w:tentative="1">
      <w:start w:val="1"/>
      <w:numFmt w:val="lowerLetter"/>
      <w:lvlText w:val="%2."/>
      <w:lvlJc w:val="left"/>
      <w:pPr>
        <w:ind w:left="2206" w:hanging="360"/>
      </w:pPr>
    </w:lvl>
    <w:lvl w:ilvl="2" w:tplc="0424001B" w:tentative="1">
      <w:start w:val="1"/>
      <w:numFmt w:val="lowerRoman"/>
      <w:lvlText w:val="%3."/>
      <w:lvlJc w:val="right"/>
      <w:pPr>
        <w:ind w:left="2926" w:hanging="180"/>
      </w:pPr>
    </w:lvl>
    <w:lvl w:ilvl="3" w:tplc="0424000F" w:tentative="1">
      <w:start w:val="1"/>
      <w:numFmt w:val="decimal"/>
      <w:lvlText w:val="%4."/>
      <w:lvlJc w:val="left"/>
      <w:pPr>
        <w:ind w:left="3646" w:hanging="360"/>
      </w:pPr>
    </w:lvl>
    <w:lvl w:ilvl="4" w:tplc="04240019" w:tentative="1">
      <w:start w:val="1"/>
      <w:numFmt w:val="lowerLetter"/>
      <w:lvlText w:val="%5."/>
      <w:lvlJc w:val="left"/>
      <w:pPr>
        <w:ind w:left="4366" w:hanging="360"/>
      </w:pPr>
    </w:lvl>
    <w:lvl w:ilvl="5" w:tplc="0424001B" w:tentative="1">
      <w:start w:val="1"/>
      <w:numFmt w:val="lowerRoman"/>
      <w:lvlText w:val="%6."/>
      <w:lvlJc w:val="right"/>
      <w:pPr>
        <w:ind w:left="5086" w:hanging="180"/>
      </w:pPr>
    </w:lvl>
    <w:lvl w:ilvl="6" w:tplc="0424000F" w:tentative="1">
      <w:start w:val="1"/>
      <w:numFmt w:val="decimal"/>
      <w:lvlText w:val="%7."/>
      <w:lvlJc w:val="left"/>
      <w:pPr>
        <w:ind w:left="5806" w:hanging="360"/>
      </w:pPr>
    </w:lvl>
    <w:lvl w:ilvl="7" w:tplc="04240019" w:tentative="1">
      <w:start w:val="1"/>
      <w:numFmt w:val="lowerLetter"/>
      <w:lvlText w:val="%8."/>
      <w:lvlJc w:val="left"/>
      <w:pPr>
        <w:ind w:left="6526" w:hanging="360"/>
      </w:pPr>
    </w:lvl>
    <w:lvl w:ilvl="8" w:tplc="0424001B" w:tentative="1">
      <w:start w:val="1"/>
      <w:numFmt w:val="lowerRoman"/>
      <w:lvlText w:val="%9."/>
      <w:lvlJc w:val="right"/>
      <w:pPr>
        <w:ind w:left="7246" w:hanging="180"/>
      </w:pPr>
    </w:lvl>
  </w:abstractNum>
  <w:abstractNum w:abstractNumId="34" w15:restartNumberingAfterBreak="0">
    <w:nsid w:val="580628BD"/>
    <w:multiLevelType w:val="hybridMultilevel"/>
    <w:tmpl w:val="85E657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9461660"/>
    <w:multiLevelType w:val="hybridMultilevel"/>
    <w:tmpl w:val="1F52D85E"/>
    <w:lvl w:ilvl="0" w:tplc="8A7E879A">
      <w:start w:val="1"/>
      <w:numFmt w:val="bullet"/>
      <w:lvlText w:val=""/>
      <w:lvlJc w:val="left"/>
      <w:pPr>
        <w:ind w:left="766" w:hanging="360"/>
      </w:pPr>
      <w:rPr>
        <w:rFonts w:ascii="Symbol" w:hAnsi="Symbol" w:hint="default"/>
      </w:rPr>
    </w:lvl>
    <w:lvl w:ilvl="1" w:tplc="04240003" w:tentative="1">
      <w:start w:val="1"/>
      <w:numFmt w:val="bullet"/>
      <w:lvlText w:val="o"/>
      <w:lvlJc w:val="left"/>
      <w:pPr>
        <w:ind w:left="1486" w:hanging="360"/>
      </w:pPr>
      <w:rPr>
        <w:rFonts w:ascii="Courier New" w:hAnsi="Courier New" w:cs="Courier New" w:hint="default"/>
      </w:rPr>
    </w:lvl>
    <w:lvl w:ilvl="2" w:tplc="04240005" w:tentative="1">
      <w:start w:val="1"/>
      <w:numFmt w:val="bullet"/>
      <w:lvlText w:val=""/>
      <w:lvlJc w:val="left"/>
      <w:pPr>
        <w:ind w:left="2206" w:hanging="360"/>
      </w:pPr>
      <w:rPr>
        <w:rFonts w:ascii="Wingdings" w:hAnsi="Wingdings" w:hint="default"/>
      </w:rPr>
    </w:lvl>
    <w:lvl w:ilvl="3" w:tplc="04240001" w:tentative="1">
      <w:start w:val="1"/>
      <w:numFmt w:val="bullet"/>
      <w:lvlText w:val=""/>
      <w:lvlJc w:val="left"/>
      <w:pPr>
        <w:ind w:left="2926" w:hanging="360"/>
      </w:pPr>
      <w:rPr>
        <w:rFonts w:ascii="Symbol" w:hAnsi="Symbol" w:hint="default"/>
      </w:rPr>
    </w:lvl>
    <w:lvl w:ilvl="4" w:tplc="04240003" w:tentative="1">
      <w:start w:val="1"/>
      <w:numFmt w:val="bullet"/>
      <w:lvlText w:val="o"/>
      <w:lvlJc w:val="left"/>
      <w:pPr>
        <w:ind w:left="3646" w:hanging="360"/>
      </w:pPr>
      <w:rPr>
        <w:rFonts w:ascii="Courier New" w:hAnsi="Courier New" w:cs="Courier New" w:hint="default"/>
      </w:rPr>
    </w:lvl>
    <w:lvl w:ilvl="5" w:tplc="04240005" w:tentative="1">
      <w:start w:val="1"/>
      <w:numFmt w:val="bullet"/>
      <w:lvlText w:val=""/>
      <w:lvlJc w:val="left"/>
      <w:pPr>
        <w:ind w:left="4366" w:hanging="360"/>
      </w:pPr>
      <w:rPr>
        <w:rFonts w:ascii="Wingdings" w:hAnsi="Wingdings" w:hint="default"/>
      </w:rPr>
    </w:lvl>
    <w:lvl w:ilvl="6" w:tplc="04240001" w:tentative="1">
      <w:start w:val="1"/>
      <w:numFmt w:val="bullet"/>
      <w:lvlText w:val=""/>
      <w:lvlJc w:val="left"/>
      <w:pPr>
        <w:ind w:left="5086" w:hanging="360"/>
      </w:pPr>
      <w:rPr>
        <w:rFonts w:ascii="Symbol" w:hAnsi="Symbol" w:hint="default"/>
      </w:rPr>
    </w:lvl>
    <w:lvl w:ilvl="7" w:tplc="04240003" w:tentative="1">
      <w:start w:val="1"/>
      <w:numFmt w:val="bullet"/>
      <w:lvlText w:val="o"/>
      <w:lvlJc w:val="left"/>
      <w:pPr>
        <w:ind w:left="5806" w:hanging="360"/>
      </w:pPr>
      <w:rPr>
        <w:rFonts w:ascii="Courier New" w:hAnsi="Courier New" w:cs="Courier New" w:hint="default"/>
      </w:rPr>
    </w:lvl>
    <w:lvl w:ilvl="8" w:tplc="04240005" w:tentative="1">
      <w:start w:val="1"/>
      <w:numFmt w:val="bullet"/>
      <w:lvlText w:val=""/>
      <w:lvlJc w:val="left"/>
      <w:pPr>
        <w:ind w:left="6526" w:hanging="360"/>
      </w:pPr>
      <w:rPr>
        <w:rFonts w:ascii="Wingdings" w:hAnsi="Wingdings" w:hint="default"/>
      </w:rPr>
    </w:lvl>
  </w:abstractNum>
  <w:abstractNum w:abstractNumId="36" w15:restartNumberingAfterBreak="0">
    <w:nsid w:val="5A181D99"/>
    <w:multiLevelType w:val="hybridMultilevel"/>
    <w:tmpl w:val="689235BA"/>
    <w:lvl w:ilvl="0" w:tplc="A246FD3A">
      <w:start w:val="1"/>
      <w:numFmt w:val="bullet"/>
      <w:lvlText w:val=""/>
      <w:lvlJc w:val="left"/>
      <w:pPr>
        <w:ind w:left="720" w:hanging="360"/>
      </w:pPr>
      <w:rPr>
        <w:rFonts w:ascii="Symbol" w:hAnsi="Symbol"/>
      </w:rPr>
    </w:lvl>
    <w:lvl w:ilvl="1" w:tplc="1E4E09D2">
      <w:start w:val="1"/>
      <w:numFmt w:val="bullet"/>
      <w:lvlText w:val=""/>
      <w:lvlJc w:val="left"/>
      <w:pPr>
        <w:ind w:left="720" w:hanging="360"/>
      </w:pPr>
      <w:rPr>
        <w:rFonts w:ascii="Symbol" w:hAnsi="Symbol"/>
      </w:rPr>
    </w:lvl>
    <w:lvl w:ilvl="2" w:tplc="2770408E">
      <w:start w:val="1"/>
      <w:numFmt w:val="bullet"/>
      <w:lvlText w:val=""/>
      <w:lvlJc w:val="left"/>
      <w:pPr>
        <w:ind w:left="720" w:hanging="360"/>
      </w:pPr>
      <w:rPr>
        <w:rFonts w:ascii="Symbol" w:hAnsi="Symbol"/>
      </w:rPr>
    </w:lvl>
    <w:lvl w:ilvl="3" w:tplc="1584DF3E">
      <w:start w:val="1"/>
      <w:numFmt w:val="bullet"/>
      <w:lvlText w:val=""/>
      <w:lvlJc w:val="left"/>
      <w:pPr>
        <w:ind w:left="720" w:hanging="360"/>
      </w:pPr>
      <w:rPr>
        <w:rFonts w:ascii="Symbol" w:hAnsi="Symbol"/>
      </w:rPr>
    </w:lvl>
    <w:lvl w:ilvl="4" w:tplc="C9020FF6">
      <w:start w:val="1"/>
      <w:numFmt w:val="bullet"/>
      <w:lvlText w:val=""/>
      <w:lvlJc w:val="left"/>
      <w:pPr>
        <w:ind w:left="720" w:hanging="360"/>
      </w:pPr>
      <w:rPr>
        <w:rFonts w:ascii="Symbol" w:hAnsi="Symbol"/>
      </w:rPr>
    </w:lvl>
    <w:lvl w:ilvl="5" w:tplc="8F08A506">
      <w:start w:val="1"/>
      <w:numFmt w:val="bullet"/>
      <w:lvlText w:val=""/>
      <w:lvlJc w:val="left"/>
      <w:pPr>
        <w:ind w:left="720" w:hanging="360"/>
      </w:pPr>
      <w:rPr>
        <w:rFonts w:ascii="Symbol" w:hAnsi="Symbol"/>
      </w:rPr>
    </w:lvl>
    <w:lvl w:ilvl="6" w:tplc="52AAABB4">
      <w:start w:val="1"/>
      <w:numFmt w:val="bullet"/>
      <w:lvlText w:val=""/>
      <w:lvlJc w:val="left"/>
      <w:pPr>
        <w:ind w:left="720" w:hanging="360"/>
      </w:pPr>
      <w:rPr>
        <w:rFonts w:ascii="Symbol" w:hAnsi="Symbol"/>
      </w:rPr>
    </w:lvl>
    <w:lvl w:ilvl="7" w:tplc="B262DD9C">
      <w:start w:val="1"/>
      <w:numFmt w:val="bullet"/>
      <w:lvlText w:val=""/>
      <w:lvlJc w:val="left"/>
      <w:pPr>
        <w:ind w:left="720" w:hanging="360"/>
      </w:pPr>
      <w:rPr>
        <w:rFonts w:ascii="Symbol" w:hAnsi="Symbol"/>
      </w:rPr>
    </w:lvl>
    <w:lvl w:ilvl="8" w:tplc="4BE0444A">
      <w:start w:val="1"/>
      <w:numFmt w:val="bullet"/>
      <w:lvlText w:val=""/>
      <w:lvlJc w:val="left"/>
      <w:pPr>
        <w:ind w:left="720" w:hanging="360"/>
      </w:pPr>
      <w:rPr>
        <w:rFonts w:ascii="Symbol" w:hAnsi="Symbol"/>
      </w:rPr>
    </w:lvl>
  </w:abstractNum>
  <w:abstractNum w:abstractNumId="37" w15:restartNumberingAfterBreak="0">
    <w:nsid w:val="5B9371E2"/>
    <w:multiLevelType w:val="hybridMultilevel"/>
    <w:tmpl w:val="8AF8B7A4"/>
    <w:lvl w:ilvl="0" w:tplc="0424000F">
      <w:start w:val="1"/>
      <w:numFmt w:val="decimal"/>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8" w15:restartNumberingAfterBreak="0">
    <w:nsid w:val="5DB5391D"/>
    <w:multiLevelType w:val="hybridMultilevel"/>
    <w:tmpl w:val="7F50AB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3324C4A"/>
    <w:multiLevelType w:val="hybridMultilevel"/>
    <w:tmpl w:val="E0B2B94C"/>
    <w:lvl w:ilvl="0" w:tplc="8A7E879A">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40" w15:restartNumberingAfterBreak="0">
    <w:nsid w:val="63A03D83"/>
    <w:multiLevelType w:val="hybridMultilevel"/>
    <w:tmpl w:val="1D2EF63E"/>
    <w:lvl w:ilvl="0" w:tplc="748C948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67C8442A"/>
    <w:multiLevelType w:val="hybridMultilevel"/>
    <w:tmpl w:val="9E8AB8BC"/>
    <w:lvl w:ilvl="0" w:tplc="FFFFFFFF">
      <w:start w:val="1"/>
      <w:numFmt w:val="decimal"/>
      <w:lvlText w:val="%1."/>
      <w:lvlJc w:val="left"/>
      <w:pPr>
        <w:ind w:left="720" w:hanging="360"/>
      </w:pPr>
    </w:lvl>
    <w:lvl w:ilvl="1" w:tplc="04240017">
      <w:start w:val="1"/>
      <w:numFmt w:val="lowerLetter"/>
      <w:lvlText w:val="%2)"/>
      <w:lvlJc w:val="left"/>
      <w:pPr>
        <w:ind w:left="148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80B2B9A"/>
    <w:multiLevelType w:val="hybridMultilevel"/>
    <w:tmpl w:val="FC6417C8"/>
    <w:lvl w:ilvl="0" w:tplc="8A7E879A">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43" w15:restartNumberingAfterBreak="0">
    <w:nsid w:val="682052A3"/>
    <w:multiLevelType w:val="hybridMultilevel"/>
    <w:tmpl w:val="14346880"/>
    <w:lvl w:ilvl="0" w:tplc="8A7E879A">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44" w15:restartNumberingAfterBreak="0">
    <w:nsid w:val="68386DD0"/>
    <w:multiLevelType w:val="hybridMultilevel"/>
    <w:tmpl w:val="3A1008DE"/>
    <w:lvl w:ilvl="0" w:tplc="8A7E87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8B70421"/>
    <w:multiLevelType w:val="hybridMultilevel"/>
    <w:tmpl w:val="7F5A3196"/>
    <w:lvl w:ilvl="0" w:tplc="FFFFFFFF">
      <w:start w:val="1"/>
      <w:numFmt w:val="decimal"/>
      <w:lvlText w:val="%1."/>
      <w:lvlJc w:val="left"/>
      <w:pPr>
        <w:ind w:left="720" w:hanging="360"/>
      </w:pPr>
      <w:rPr>
        <w:rFonts w:hint="default"/>
      </w:rPr>
    </w:lvl>
    <w:lvl w:ilvl="1" w:tplc="0424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D510E22"/>
    <w:multiLevelType w:val="hybridMultilevel"/>
    <w:tmpl w:val="D59EACB4"/>
    <w:lvl w:ilvl="0" w:tplc="8A7E87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653309B"/>
    <w:multiLevelType w:val="hybridMultilevel"/>
    <w:tmpl w:val="5BE85F3E"/>
    <w:lvl w:ilvl="0" w:tplc="FFFFFFFF">
      <w:start w:val="1"/>
      <w:numFmt w:val="decimal"/>
      <w:lvlText w:val="%1."/>
      <w:lvlJc w:val="left"/>
      <w:pPr>
        <w:ind w:left="720" w:hanging="360"/>
      </w:pPr>
      <w:rPr>
        <w:rFonts w:hint="default"/>
      </w:rPr>
    </w:lvl>
    <w:lvl w:ilvl="1" w:tplc="0424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BAC4146"/>
    <w:multiLevelType w:val="hybridMultilevel"/>
    <w:tmpl w:val="C70CCDC8"/>
    <w:lvl w:ilvl="0" w:tplc="04240017">
      <w:start w:val="1"/>
      <w:numFmt w:val="lowerLetter"/>
      <w:lvlText w:val="%1)"/>
      <w:lvlJc w:val="left"/>
      <w:pPr>
        <w:ind w:left="1440" w:hanging="360"/>
      </w:pPr>
    </w:lvl>
    <w:lvl w:ilvl="1" w:tplc="04240019">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9" w15:restartNumberingAfterBreak="0">
    <w:nsid w:val="7C6E687F"/>
    <w:multiLevelType w:val="hybridMultilevel"/>
    <w:tmpl w:val="C3A4FE7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FFC2AC4"/>
    <w:multiLevelType w:val="multilevel"/>
    <w:tmpl w:val="D0E2E634"/>
    <w:lvl w:ilvl="0">
      <w:start w:val="1"/>
      <w:numFmt w:val="decimal"/>
      <w:pStyle w:val="Naslov1"/>
      <w:lvlText w:val="%1."/>
      <w:lvlJc w:val="left"/>
      <w:pPr>
        <w:tabs>
          <w:tab w:val="num" w:pos="720"/>
        </w:tabs>
        <w:ind w:left="720" w:hanging="720"/>
      </w:pPr>
    </w:lvl>
    <w:lvl w:ilvl="1">
      <w:start w:val="1"/>
      <w:numFmt w:val="decimal"/>
      <w:pStyle w:val="Naslov2"/>
      <w:lvlText w:val="%2."/>
      <w:lvlJc w:val="left"/>
      <w:pPr>
        <w:tabs>
          <w:tab w:val="num" w:pos="1440"/>
        </w:tabs>
        <w:ind w:left="1440" w:hanging="720"/>
      </w:pPr>
    </w:lvl>
    <w:lvl w:ilvl="2">
      <w:start w:val="1"/>
      <w:numFmt w:val="decimal"/>
      <w:pStyle w:val="Naslov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6163476">
    <w:abstractNumId w:val="50"/>
  </w:num>
  <w:num w:numId="2" w16cid:durableId="8778142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369222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217914">
    <w:abstractNumId w:val="28"/>
  </w:num>
  <w:num w:numId="5" w16cid:durableId="868958075">
    <w:abstractNumId w:val="4"/>
  </w:num>
  <w:num w:numId="6" w16cid:durableId="943466231">
    <w:abstractNumId w:val="3"/>
  </w:num>
  <w:num w:numId="7" w16cid:durableId="814759403">
    <w:abstractNumId w:val="15"/>
  </w:num>
  <w:num w:numId="8" w16cid:durableId="865294203">
    <w:abstractNumId w:val="21"/>
  </w:num>
  <w:num w:numId="9" w16cid:durableId="433405507">
    <w:abstractNumId w:val="29"/>
  </w:num>
  <w:num w:numId="10" w16cid:durableId="1926069486">
    <w:abstractNumId w:val="7"/>
  </w:num>
  <w:num w:numId="11" w16cid:durableId="1063604798">
    <w:abstractNumId w:val="44"/>
  </w:num>
  <w:num w:numId="12" w16cid:durableId="169685415">
    <w:abstractNumId w:val="20"/>
  </w:num>
  <w:num w:numId="13" w16cid:durableId="649099299">
    <w:abstractNumId w:val="34"/>
  </w:num>
  <w:num w:numId="14" w16cid:durableId="922908319">
    <w:abstractNumId w:val="12"/>
  </w:num>
  <w:num w:numId="15" w16cid:durableId="961154724">
    <w:abstractNumId w:val="25"/>
  </w:num>
  <w:num w:numId="16" w16cid:durableId="600919208">
    <w:abstractNumId w:val="49"/>
  </w:num>
  <w:num w:numId="17" w16cid:durableId="367224323">
    <w:abstractNumId w:val="37"/>
  </w:num>
  <w:num w:numId="18" w16cid:durableId="1603146000">
    <w:abstractNumId w:val="27"/>
  </w:num>
  <w:num w:numId="19" w16cid:durableId="1157260454">
    <w:abstractNumId w:val="38"/>
  </w:num>
  <w:num w:numId="20" w16cid:durableId="1026829893">
    <w:abstractNumId w:val="8"/>
  </w:num>
  <w:num w:numId="21" w16cid:durableId="1855417715">
    <w:abstractNumId w:val="10"/>
  </w:num>
  <w:num w:numId="22" w16cid:durableId="873808121">
    <w:abstractNumId w:val="26"/>
  </w:num>
  <w:num w:numId="23" w16cid:durableId="11735616">
    <w:abstractNumId w:val="39"/>
  </w:num>
  <w:num w:numId="24" w16cid:durableId="457798120">
    <w:abstractNumId w:val="13"/>
  </w:num>
  <w:num w:numId="25" w16cid:durableId="181870097">
    <w:abstractNumId w:val="23"/>
  </w:num>
  <w:num w:numId="26" w16cid:durableId="827794759">
    <w:abstractNumId w:val="32"/>
  </w:num>
  <w:num w:numId="27" w16cid:durableId="890309384">
    <w:abstractNumId w:val="42"/>
  </w:num>
  <w:num w:numId="28" w16cid:durableId="149710962">
    <w:abstractNumId w:val="24"/>
  </w:num>
  <w:num w:numId="29" w16cid:durableId="1452169736">
    <w:abstractNumId w:val="47"/>
  </w:num>
  <w:num w:numId="30" w16cid:durableId="487213098">
    <w:abstractNumId w:val="45"/>
  </w:num>
  <w:num w:numId="31" w16cid:durableId="2143573692">
    <w:abstractNumId w:val="17"/>
  </w:num>
  <w:num w:numId="32" w16cid:durableId="1192839884">
    <w:abstractNumId w:val="0"/>
  </w:num>
  <w:num w:numId="33" w16cid:durableId="460727400">
    <w:abstractNumId w:val="33"/>
  </w:num>
  <w:num w:numId="34" w16cid:durableId="803498421">
    <w:abstractNumId w:val="16"/>
  </w:num>
  <w:num w:numId="35" w16cid:durableId="258415980">
    <w:abstractNumId w:val="46"/>
  </w:num>
  <w:num w:numId="36" w16cid:durableId="1247302155">
    <w:abstractNumId w:val="1"/>
  </w:num>
  <w:num w:numId="37" w16cid:durableId="2131631114">
    <w:abstractNumId w:val="19"/>
  </w:num>
  <w:num w:numId="38" w16cid:durableId="1382510087">
    <w:abstractNumId w:val="41"/>
  </w:num>
  <w:num w:numId="39" w16cid:durableId="1044985427">
    <w:abstractNumId w:val="9"/>
  </w:num>
  <w:num w:numId="40" w16cid:durableId="931621973">
    <w:abstractNumId w:val="2"/>
  </w:num>
  <w:num w:numId="41" w16cid:durableId="333803311">
    <w:abstractNumId w:val="14"/>
  </w:num>
  <w:num w:numId="42" w16cid:durableId="2133353944">
    <w:abstractNumId w:val="40"/>
  </w:num>
  <w:num w:numId="43" w16cid:durableId="455031771">
    <w:abstractNumId w:val="48"/>
  </w:num>
  <w:num w:numId="44" w16cid:durableId="2034529171">
    <w:abstractNumId w:val="6"/>
  </w:num>
  <w:num w:numId="45" w16cid:durableId="1126003729">
    <w:abstractNumId w:val="11"/>
  </w:num>
  <w:num w:numId="46" w16cid:durableId="330107080">
    <w:abstractNumId w:val="36"/>
  </w:num>
  <w:num w:numId="47" w16cid:durableId="1845826636">
    <w:abstractNumId w:val="30"/>
  </w:num>
  <w:num w:numId="48" w16cid:durableId="1462073831">
    <w:abstractNumId w:val="35"/>
  </w:num>
  <w:num w:numId="49" w16cid:durableId="1934975347">
    <w:abstractNumId w:val="31"/>
  </w:num>
  <w:num w:numId="50" w16cid:durableId="788668305">
    <w:abstractNumId w:val="18"/>
  </w:num>
  <w:num w:numId="51" w16cid:durableId="1961380442">
    <w:abstractNumId w:val="22"/>
  </w:num>
  <w:num w:numId="52" w16cid:durableId="683243998">
    <w:abstractNumId w:val="5"/>
  </w:num>
  <w:num w:numId="53" w16cid:durableId="153687477">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590"/>
    <w:rsid w:val="00006824"/>
    <w:rsid w:val="0000707D"/>
    <w:rsid w:val="00007908"/>
    <w:rsid w:val="00007CD7"/>
    <w:rsid w:val="0002091B"/>
    <w:rsid w:val="00026534"/>
    <w:rsid w:val="00027E72"/>
    <w:rsid w:val="0005168F"/>
    <w:rsid w:val="000524E4"/>
    <w:rsid w:val="00054619"/>
    <w:rsid w:val="00063A53"/>
    <w:rsid w:val="00066522"/>
    <w:rsid w:val="00067FF7"/>
    <w:rsid w:val="00071676"/>
    <w:rsid w:val="0007354E"/>
    <w:rsid w:val="000760C9"/>
    <w:rsid w:val="000C6E47"/>
    <w:rsid w:val="000D550C"/>
    <w:rsid w:val="000E010A"/>
    <w:rsid w:val="000E0C3C"/>
    <w:rsid w:val="00107DFB"/>
    <w:rsid w:val="0011115D"/>
    <w:rsid w:val="00125BF4"/>
    <w:rsid w:val="00137BA8"/>
    <w:rsid w:val="0015002E"/>
    <w:rsid w:val="00153021"/>
    <w:rsid w:val="00154064"/>
    <w:rsid w:val="00154C15"/>
    <w:rsid w:val="0016393D"/>
    <w:rsid w:val="00166657"/>
    <w:rsid w:val="00167E1A"/>
    <w:rsid w:val="00167F2A"/>
    <w:rsid w:val="00170C11"/>
    <w:rsid w:val="00193A14"/>
    <w:rsid w:val="001A2F25"/>
    <w:rsid w:val="001B0BDF"/>
    <w:rsid w:val="001B59FD"/>
    <w:rsid w:val="001B75A1"/>
    <w:rsid w:val="001C2D50"/>
    <w:rsid w:val="001C4253"/>
    <w:rsid w:val="001C468A"/>
    <w:rsid w:val="001E06AB"/>
    <w:rsid w:val="001E0846"/>
    <w:rsid w:val="001E4C9A"/>
    <w:rsid w:val="00201C80"/>
    <w:rsid w:val="00202A12"/>
    <w:rsid w:val="0020375C"/>
    <w:rsid w:val="00211AC5"/>
    <w:rsid w:val="00216530"/>
    <w:rsid w:val="0023304D"/>
    <w:rsid w:val="002337D9"/>
    <w:rsid w:val="002446A6"/>
    <w:rsid w:val="0025204E"/>
    <w:rsid w:val="00264EAE"/>
    <w:rsid w:val="00265812"/>
    <w:rsid w:val="002662EA"/>
    <w:rsid w:val="00271A76"/>
    <w:rsid w:val="002973AA"/>
    <w:rsid w:val="002A18FE"/>
    <w:rsid w:val="002A4AB6"/>
    <w:rsid w:val="002A5B19"/>
    <w:rsid w:val="002B0ACA"/>
    <w:rsid w:val="002B1D1B"/>
    <w:rsid w:val="002B7CD4"/>
    <w:rsid w:val="002C1BAC"/>
    <w:rsid w:val="002C39F8"/>
    <w:rsid w:val="002C4F7A"/>
    <w:rsid w:val="002E2C78"/>
    <w:rsid w:val="002E35DF"/>
    <w:rsid w:val="002F6663"/>
    <w:rsid w:val="00306945"/>
    <w:rsid w:val="0031224F"/>
    <w:rsid w:val="00320786"/>
    <w:rsid w:val="00323B3C"/>
    <w:rsid w:val="003349EA"/>
    <w:rsid w:val="0034340D"/>
    <w:rsid w:val="00344016"/>
    <w:rsid w:val="00350985"/>
    <w:rsid w:val="00351E72"/>
    <w:rsid w:val="0035295C"/>
    <w:rsid w:val="003603A6"/>
    <w:rsid w:val="00362729"/>
    <w:rsid w:val="00371EDD"/>
    <w:rsid w:val="00376C6D"/>
    <w:rsid w:val="0039333D"/>
    <w:rsid w:val="003A42EB"/>
    <w:rsid w:val="003A6DA2"/>
    <w:rsid w:val="003B3529"/>
    <w:rsid w:val="003D0380"/>
    <w:rsid w:val="003D2FDA"/>
    <w:rsid w:val="003D3A4C"/>
    <w:rsid w:val="003E7857"/>
    <w:rsid w:val="003E7923"/>
    <w:rsid w:val="0040486B"/>
    <w:rsid w:val="004136D4"/>
    <w:rsid w:val="00423E69"/>
    <w:rsid w:val="0042551B"/>
    <w:rsid w:val="0044456D"/>
    <w:rsid w:val="00452883"/>
    <w:rsid w:val="00463653"/>
    <w:rsid w:val="0049163C"/>
    <w:rsid w:val="004B597A"/>
    <w:rsid w:val="004C08CE"/>
    <w:rsid w:val="004D45A5"/>
    <w:rsid w:val="004E2A9E"/>
    <w:rsid w:val="004E36FD"/>
    <w:rsid w:val="004E69E2"/>
    <w:rsid w:val="004E7EC6"/>
    <w:rsid w:val="00500D96"/>
    <w:rsid w:val="0051311D"/>
    <w:rsid w:val="00533E9B"/>
    <w:rsid w:val="00542DF0"/>
    <w:rsid w:val="00543D1F"/>
    <w:rsid w:val="00547205"/>
    <w:rsid w:val="00547857"/>
    <w:rsid w:val="00547E2F"/>
    <w:rsid w:val="0055229D"/>
    <w:rsid w:val="00560FD6"/>
    <w:rsid w:val="005679CA"/>
    <w:rsid w:val="005718A6"/>
    <w:rsid w:val="00581827"/>
    <w:rsid w:val="0059313A"/>
    <w:rsid w:val="005A01AE"/>
    <w:rsid w:val="005A281D"/>
    <w:rsid w:val="005B3389"/>
    <w:rsid w:val="005D33ED"/>
    <w:rsid w:val="005D37E2"/>
    <w:rsid w:val="005F5E60"/>
    <w:rsid w:val="0061062F"/>
    <w:rsid w:val="006115AB"/>
    <w:rsid w:val="00611E70"/>
    <w:rsid w:val="00612DC2"/>
    <w:rsid w:val="00613454"/>
    <w:rsid w:val="0062307B"/>
    <w:rsid w:val="00631D65"/>
    <w:rsid w:val="00637E76"/>
    <w:rsid w:val="00643817"/>
    <w:rsid w:val="00646B54"/>
    <w:rsid w:val="006530F3"/>
    <w:rsid w:val="00656F3F"/>
    <w:rsid w:val="00660520"/>
    <w:rsid w:val="00665505"/>
    <w:rsid w:val="00665D51"/>
    <w:rsid w:val="00672EA3"/>
    <w:rsid w:val="00677C63"/>
    <w:rsid w:val="006807CC"/>
    <w:rsid w:val="00685724"/>
    <w:rsid w:val="006A54B4"/>
    <w:rsid w:val="006B4D2B"/>
    <w:rsid w:val="006D0712"/>
    <w:rsid w:val="006E432C"/>
    <w:rsid w:val="006E5FD6"/>
    <w:rsid w:val="006F074F"/>
    <w:rsid w:val="006F7443"/>
    <w:rsid w:val="00701D68"/>
    <w:rsid w:val="007128C7"/>
    <w:rsid w:val="00713E95"/>
    <w:rsid w:val="00720811"/>
    <w:rsid w:val="00723CEC"/>
    <w:rsid w:val="00740FFE"/>
    <w:rsid w:val="00747D8A"/>
    <w:rsid w:val="00753564"/>
    <w:rsid w:val="00754064"/>
    <w:rsid w:val="00767BF7"/>
    <w:rsid w:val="00774AB5"/>
    <w:rsid w:val="00775B58"/>
    <w:rsid w:val="007868B5"/>
    <w:rsid w:val="00793476"/>
    <w:rsid w:val="007A3CD2"/>
    <w:rsid w:val="007C42BF"/>
    <w:rsid w:val="007C42D2"/>
    <w:rsid w:val="007D30E6"/>
    <w:rsid w:val="007E132B"/>
    <w:rsid w:val="007E7BA9"/>
    <w:rsid w:val="007F14EA"/>
    <w:rsid w:val="007F4B97"/>
    <w:rsid w:val="007F5FC0"/>
    <w:rsid w:val="007F73CF"/>
    <w:rsid w:val="008141E4"/>
    <w:rsid w:val="0081520D"/>
    <w:rsid w:val="00826F1A"/>
    <w:rsid w:val="0083042E"/>
    <w:rsid w:val="00840DC5"/>
    <w:rsid w:val="00846970"/>
    <w:rsid w:val="00853F2D"/>
    <w:rsid w:val="00861390"/>
    <w:rsid w:val="0086294A"/>
    <w:rsid w:val="008736C5"/>
    <w:rsid w:val="008831C3"/>
    <w:rsid w:val="008955A0"/>
    <w:rsid w:val="008A690D"/>
    <w:rsid w:val="008A7DCC"/>
    <w:rsid w:val="008C39CE"/>
    <w:rsid w:val="008C5FD5"/>
    <w:rsid w:val="008D4710"/>
    <w:rsid w:val="008D791F"/>
    <w:rsid w:val="008F5FE3"/>
    <w:rsid w:val="00901CD3"/>
    <w:rsid w:val="00903158"/>
    <w:rsid w:val="00913122"/>
    <w:rsid w:val="00944995"/>
    <w:rsid w:val="00944CD9"/>
    <w:rsid w:val="00952384"/>
    <w:rsid w:val="009547C9"/>
    <w:rsid w:val="00965475"/>
    <w:rsid w:val="00977518"/>
    <w:rsid w:val="009830DD"/>
    <w:rsid w:val="00990F41"/>
    <w:rsid w:val="00991467"/>
    <w:rsid w:val="009A34DC"/>
    <w:rsid w:val="009C03BA"/>
    <w:rsid w:val="009D1912"/>
    <w:rsid w:val="009D4037"/>
    <w:rsid w:val="009F011B"/>
    <w:rsid w:val="00A12C67"/>
    <w:rsid w:val="00A27223"/>
    <w:rsid w:val="00A2749C"/>
    <w:rsid w:val="00A5024E"/>
    <w:rsid w:val="00A51FC8"/>
    <w:rsid w:val="00A567AB"/>
    <w:rsid w:val="00A625F5"/>
    <w:rsid w:val="00A75A53"/>
    <w:rsid w:val="00A83118"/>
    <w:rsid w:val="00A9640F"/>
    <w:rsid w:val="00A9788E"/>
    <w:rsid w:val="00AC2FA7"/>
    <w:rsid w:val="00AC4290"/>
    <w:rsid w:val="00AC7F86"/>
    <w:rsid w:val="00AD42FE"/>
    <w:rsid w:val="00AD64CC"/>
    <w:rsid w:val="00AD6C16"/>
    <w:rsid w:val="00AE5A2A"/>
    <w:rsid w:val="00AF0A41"/>
    <w:rsid w:val="00AF2A14"/>
    <w:rsid w:val="00B10B5F"/>
    <w:rsid w:val="00B11E11"/>
    <w:rsid w:val="00B1613F"/>
    <w:rsid w:val="00B171EB"/>
    <w:rsid w:val="00B51220"/>
    <w:rsid w:val="00B70997"/>
    <w:rsid w:val="00B76BD5"/>
    <w:rsid w:val="00B80608"/>
    <w:rsid w:val="00B80E79"/>
    <w:rsid w:val="00B8413F"/>
    <w:rsid w:val="00B92E7C"/>
    <w:rsid w:val="00B932B3"/>
    <w:rsid w:val="00BA65C3"/>
    <w:rsid w:val="00BB426B"/>
    <w:rsid w:val="00BC36D0"/>
    <w:rsid w:val="00BE10EA"/>
    <w:rsid w:val="00BE14EB"/>
    <w:rsid w:val="00BF3B2B"/>
    <w:rsid w:val="00C003C1"/>
    <w:rsid w:val="00C118A1"/>
    <w:rsid w:val="00C14A2F"/>
    <w:rsid w:val="00C41970"/>
    <w:rsid w:val="00C42690"/>
    <w:rsid w:val="00C43FB0"/>
    <w:rsid w:val="00C56618"/>
    <w:rsid w:val="00C61D71"/>
    <w:rsid w:val="00C62928"/>
    <w:rsid w:val="00C64D30"/>
    <w:rsid w:val="00C95AED"/>
    <w:rsid w:val="00CA220A"/>
    <w:rsid w:val="00CB0C3D"/>
    <w:rsid w:val="00CB3B6C"/>
    <w:rsid w:val="00CB3C19"/>
    <w:rsid w:val="00CC5382"/>
    <w:rsid w:val="00CD3A12"/>
    <w:rsid w:val="00CE679F"/>
    <w:rsid w:val="00CF75DE"/>
    <w:rsid w:val="00D04E33"/>
    <w:rsid w:val="00D058E0"/>
    <w:rsid w:val="00D155E4"/>
    <w:rsid w:val="00D2116D"/>
    <w:rsid w:val="00D426BB"/>
    <w:rsid w:val="00D52B9D"/>
    <w:rsid w:val="00D66C94"/>
    <w:rsid w:val="00D66E96"/>
    <w:rsid w:val="00D715DC"/>
    <w:rsid w:val="00D71C59"/>
    <w:rsid w:val="00D72377"/>
    <w:rsid w:val="00D74076"/>
    <w:rsid w:val="00D86DAB"/>
    <w:rsid w:val="00D87138"/>
    <w:rsid w:val="00DC315A"/>
    <w:rsid w:val="00DC3590"/>
    <w:rsid w:val="00DC37F1"/>
    <w:rsid w:val="00DC4795"/>
    <w:rsid w:val="00DC6FAB"/>
    <w:rsid w:val="00DE20C5"/>
    <w:rsid w:val="00E07C48"/>
    <w:rsid w:val="00E1105C"/>
    <w:rsid w:val="00E137B7"/>
    <w:rsid w:val="00E21C9E"/>
    <w:rsid w:val="00E2733F"/>
    <w:rsid w:val="00E3139B"/>
    <w:rsid w:val="00E3226E"/>
    <w:rsid w:val="00E376B9"/>
    <w:rsid w:val="00E430EF"/>
    <w:rsid w:val="00E60764"/>
    <w:rsid w:val="00E62EBE"/>
    <w:rsid w:val="00E77B72"/>
    <w:rsid w:val="00E8168B"/>
    <w:rsid w:val="00E93D54"/>
    <w:rsid w:val="00EA02CC"/>
    <w:rsid w:val="00EA5002"/>
    <w:rsid w:val="00EA7BE5"/>
    <w:rsid w:val="00EA7D03"/>
    <w:rsid w:val="00EB3B95"/>
    <w:rsid w:val="00EC5889"/>
    <w:rsid w:val="00ED2B09"/>
    <w:rsid w:val="00EE7CA5"/>
    <w:rsid w:val="00EF1540"/>
    <w:rsid w:val="00EF4AB5"/>
    <w:rsid w:val="00EF59B2"/>
    <w:rsid w:val="00F078B6"/>
    <w:rsid w:val="00F23F58"/>
    <w:rsid w:val="00F24C25"/>
    <w:rsid w:val="00F32C87"/>
    <w:rsid w:val="00F376EB"/>
    <w:rsid w:val="00F52C5D"/>
    <w:rsid w:val="00F566AC"/>
    <w:rsid w:val="00F6388E"/>
    <w:rsid w:val="00F738AD"/>
    <w:rsid w:val="00F744D2"/>
    <w:rsid w:val="00F769D6"/>
    <w:rsid w:val="00F84C28"/>
    <w:rsid w:val="00F84EAA"/>
    <w:rsid w:val="00F909E7"/>
    <w:rsid w:val="00F91A41"/>
    <w:rsid w:val="00FB16D4"/>
    <w:rsid w:val="00FB2540"/>
    <w:rsid w:val="00FC4098"/>
    <w:rsid w:val="00FD450E"/>
    <w:rsid w:val="00FE19F4"/>
    <w:rsid w:val="00FE74F0"/>
    <w:rsid w:val="00FF5D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C18C0"/>
  <w15:chartTrackingRefBased/>
  <w15:docId w15:val="{44CEE816-33DB-408B-A28A-56278FBEA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C2D50"/>
    <w:pPr>
      <w:spacing w:line="252" w:lineRule="auto"/>
      <w:jc w:val="both"/>
    </w:pPr>
    <w:rPr>
      <w:rFonts w:ascii="Calibri" w:hAnsi="Calibri" w:cstheme="minorHAnsi"/>
    </w:rPr>
  </w:style>
  <w:style w:type="paragraph" w:styleId="Naslov1">
    <w:name w:val="heading 1"/>
    <w:basedOn w:val="Navaden"/>
    <w:next w:val="Navaden"/>
    <w:link w:val="Naslov1Znak"/>
    <w:autoRedefine/>
    <w:uiPriority w:val="9"/>
    <w:qFormat/>
    <w:rsid w:val="00E60764"/>
    <w:pPr>
      <w:keepNext/>
      <w:keepLines/>
      <w:numPr>
        <w:numId w:val="1"/>
      </w:numPr>
      <w:spacing w:before="240" w:after="240" w:line="240" w:lineRule="auto"/>
      <w:ind w:left="432" w:hanging="432"/>
      <w:outlineLvl w:val="0"/>
    </w:pPr>
    <w:rPr>
      <w:rFonts w:eastAsiaTheme="majorEastAsia" w:cstheme="majorBidi"/>
      <w:bCs/>
      <w:color w:val="0070C0"/>
      <w:szCs w:val="32"/>
    </w:rPr>
  </w:style>
  <w:style w:type="paragraph" w:styleId="Naslov2">
    <w:name w:val="heading 2"/>
    <w:basedOn w:val="Navaden"/>
    <w:next w:val="Navaden"/>
    <w:link w:val="Naslov2Znak"/>
    <w:autoRedefine/>
    <w:uiPriority w:val="9"/>
    <w:unhideWhenUsed/>
    <w:qFormat/>
    <w:rsid w:val="00E60764"/>
    <w:pPr>
      <w:keepNext/>
      <w:keepLines/>
      <w:numPr>
        <w:ilvl w:val="1"/>
        <w:numId w:val="2"/>
      </w:numPr>
      <w:spacing w:before="240" w:after="240" w:line="240" w:lineRule="auto"/>
      <w:ind w:left="360" w:hanging="360"/>
      <w:outlineLvl w:val="1"/>
    </w:pPr>
    <w:rPr>
      <w:rFonts w:eastAsiaTheme="majorEastAsia" w:cstheme="majorBidi"/>
      <w:color w:val="0070C0"/>
      <w:szCs w:val="26"/>
    </w:rPr>
  </w:style>
  <w:style w:type="paragraph" w:styleId="Naslov3">
    <w:name w:val="heading 3"/>
    <w:basedOn w:val="Navaden"/>
    <w:next w:val="Navaden"/>
    <w:link w:val="Naslov3Znak"/>
    <w:autoRedefine/>
    <w:uiPriority w:val="9"/>
    <w:unhideWhenUsed/>
    <w:qFormat/>
    <w:rsid w:val="00E60764"/>
    <w:pPr>
      <w:keepNext/>
      <w:keepLines/>
      <w:numPr>
        <w:ilvl w:val="2"/>
        <w:numId w:val="3"/>
      </w:numPr>
      <w:spacing w:before="240" w:after="240" w:line="240" w:lineRule="auto"/>
      <w:ind w:left="1428"/>
      <w:outlineLvl w:val="2"/>
    </w:pPr>
    <w:rPr>
      <w:rFonts w:eastAsiaTheme="majorEastAsia" w:cstheme="majorBidi"/>
      <w:i/>
      <w:color w:val="0070C0"/>
      <w:szCs w:val="24"/>
    </w:rPr>
  </w:style>
  <w:style w:type="paragraph" w:styleId="Naslov4">
    <w:name w:val="heading 4"/>
    <w:basedOn w:val="Navaden"/>
    <w:next w:val="Navaden"/>
    <w:link w:val="Naslov4Znak"/>
    <w:uiPriority w:val="9"/>
    <w:semiHidden/>
    <w:unhideWhenUsed/>
    <w:qFormat/>
    <w:rsid w:val="001A2F2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E60764"/>
    <w:rPr>
      <w:rFonts w:ascii="Calibri" w:eastAsiaTheme="majorEastAsia" w:hAnsi="Calibri" w:cstheme="majorBidi"/>
      <w:color w:val="0070C0"/>
      <w:szCs w:val="26"/>
    </w:rPr>
  </w:style>
  <w:style w:type="character" w:customStyle="1" w:styleId="Naslov1Znak">
    <w:name w:val="Naslov 1 Znak"/>
    <w:basedOn w:val="Privzetapisavaodstavka"/>
    <w:link w:val="Naslov1"/>
    <w:uiPriority w:val="9"/>
    <w:rsid w:val="00E60764"/>
    <w:rPr>
      <w:rFonts w:ascii="Calibri" w:eastAsiaTheme="majorEastAsia" w:hAnsi="Calibri" w:cstheme="majorBidi"/>
      <w:bCs/>
      <w:color w:val="0070C0"/>
      <w:szCs w:val="32"/>
    </w:rPr>
  </w:style>
  <w:style w:type="character" w:customStyle="1" w:styleId="Naslov3Znak">
    <w:name w:val="Naslov 3 Znak"/>
    <w:basedOn w:val="Privzetapisavaodstavka"/>
    <w:link w:val="Naslov3"/>
    <w:uiPriority w:val="9"/>
    <w:rsid w:val="00E60764"/>
    <w:rPr>
      <w:rFonts w:ascii="Calibri" w:eastAsiaTheme="majorEastAsia" w:hAnsi="Calibri" w:cstheme="majorBidi"/>
      <w:i/>
      <w:color w:val="0070C0"/>
      <w:szCs w:val="24"/>
    </w:rPr>
  </w:style>
  <w:style w:type="paragraph" w:styleId="Odstavekseznama">
    <w:name w:val="List Paragraph"/>
    <w:basedOn w:val="Navaden"/>
    <w:link w:val="OdstavekseznamaZnak"/>
    <w:uiPriority w:val="34"/>
    <w:qFormat/>
    <w:rsid w:val="00DC3590"/>
    <w:pPr>
      <w:ind w:left="720"/>
      <w:contextualSpacing/>
    </w:pPr>
  </w:style>
  <w:style w:type="paragraph" w:styleId="Brezrazmikov">
    <w:name w:val="No Spacing"/>
    <w:link w:val="BrezrazmikovZnak"/>
    <w:uiPriority w:val="1"/>
    <w:qFormat/>
    <w:rsid w:val="00DC3590"/>
    <w:pPr>
      <w:spacing w:after="0" w:line="240" w:lineRule="auto"/>
      <w:jc w:val="both"/>
    </w:pPr>
    <w:rPr>
      <w:rFonts w:eastAsiaTheme="minorEastAsia"/>
      <w:i/>
    </w:rPr>
  </w:style>
  <w:style w:type="paragraph" w:customStyle="1" w:styleId="Odstavek">
    <w:name w:val="Odstavek"/>
    <w:basedOn w:val="Navaden"/>
    <w:link w:val="OdstavekZnak"/>
    <w:qFormat/>
    <w:rsid w:val="008F5FE3"/>
    <w:pPr>
      <w:overflowPunct w:val="0"/>
      <w:autoSpaceDE w:val="0"/>
      <w:autoSpaceDN w:val="0"/>
      <w:adjustRightInd w:val="0"/>
      <w:spacing w:before="240" w:after="0" w:line="240" w:lineRule="auto"/>
      <w:ind w:firstLine="1021"/>
      <w:textAlignment w:val="baseline"/>
    </w:pPr>
    <w:rPr>
      <w:rFonts w:eastAsia="Calibri" w:cs="Calibri"/>
      <w:color w:val="000000"/>
    </w:rPr>
  </w:style>
  <w:style w:type="character" w:customStyle="1" w:styleId="OdstavekZnak">
    <w:name w:val="Odstavek Znak"/>
    <w:link w:val="Odstavek"/>
    <w:rsid w:val="008F5FE3"/>
    <w:rPr>
      <w:rFonts w:ascii="Calibri" w:eastAsia="Calibri" w:hAnsi="Calibri" w:cs="Calibri"/>
      <w:color w:val="000000"/>
    </w:rPr>
  </w:style>
  <w:style w:type="character" w:customStyle="1" w:styleId="OdstavekseznamaZnak">
    <w:name w:val="Odstavek seznama Znak"/>
    <w:basedOn w:val="Privzetapisavaodstavka"/>
    <w:link w:val="Odstavekseznama"/>
    <w:uiPriority w:val="34"/>
    <w:rsid w:val="00DC3590"/>
    <w:rPr>
      <w:rFonts w:ascii="Calibri" w:hAnsi="Calibri" w:cstheme="minorHAnsi"/>
    </w:rPr>
  </w:style>
  <w:style w:type="character" w:styleId="Pripombasklic">
    <w:name w:val="annotation reference"/>
    <w:semiHidden/>
    <w:rsid w:val="009D1912"/>
    <w:rPr>
      <w:sz w:val="16"/>
      <w:szCs w:val="16"/>
    </w:rPr>
  </w:style>
  <w:style w:type="paragraph" w:styleId="Pripombabesedilo">
    <w:name w:val="annotation text"/>
    <w:basedOn w:val="Navaden"/>
    <w:link w:val="PripombabesediloZnak"/>
    <w:semiHidden/>
    <w:rsid w:val="009D1912"/>
    <w:pPr>
      <w:spacing w:before="240" w:after="0" w:line="240" w:lineRule="auto"/>
    </w:pPr>
    <w:rPr>
      <w:rFonts w:ascii="Arial" w:eastAsia="Times New Roman" w:hAnsi="Arial" w:cs="Times New Roman"/>
      <w:sz w:val="20"/>
      <w:szCs w:val="20"/>
      <w:lang w:val="x-none"/>
    </w:rPr>
  </w:style>
  <w:style w:type="character" w:customStyle="1" w:styleId="PripombabesediloZnak">
    <w:name w:val="Pripomba – besedilo Znak"/>
    <w:basedOn w:val="Privzetapisavaodstavka"/>
    <w:link w:val="Pripombabesedilo"/>
    <w:semiHidden/>
    <w:rsid w:val="009D1912"/>
    <w:rPr>
      <w:rFonts w:ascii="Arial" w:eastAsia="Times New Roman" w:hAnsi="Arial" w:cs="Times New Roman"/>
      <w:sz w:val="20"/>
      <w:szCs w:val="20"/>
      <w:lang w:val="x-none"/>
    </w:rPr>
  </w:style>
  <w:style w:type="character" w:styleId="Sprotnaopomba-sklic">
    <w:name w:val="footnote reference"/>
    <w:basedOn w:val="Privzetapisavaodstavka"/>
    <w:uiPriority w:val="99"/>
    <w:semiHidden/>
    <w:unhideWhenUsed/>
    <w:rsid w:val="009D1912"/>
    <w:rPr>
      <w:vertAlign w:val="superscript"/>
    </w:rPr>
  </w:style>
  <w:style w:type="paragraph" w:styleId="Sprotnaopomba-besedilo">
    <w:name w:val="footnote text"/>
    <w:basedOn w:val="Navaden"/>
    <w:link w:val="Sprotnaopomba-besediloZnak"/>
    <w:uiPriority w:val="99"/>
    <w:semiHidden/>
    <w:unhideWhenUsed/>
    <w:rsid w:val="00754064"/>
    <w:pPr>
      <w:spacing w:after="0" w:line="240" w:lineRule="auto"/>
    </w:pPr>
    <w:rPr>
      <w:rFonts w:asciiTheme="minorHAnsi" w:hAnsiTheme="minorHAnsi" w:cstheme="minorBidi"/>
      <w:sz w:val="20"/>
      <w:szCs w:val="20"/>
    </w:rPr>
  </w:style>
  <w:style w:type="character" w:customStyle="1" w:styleId="Sprotnaopomba-besediloZnak">
    <w:name w:val="Sprotna opomba - besedilo Znak"/>
    <w:basedOn w:val="Privzetapisavaodstavka"/>
    <w:link w:val="Sprotnaopomba-besedilo"/>
    <w:uiPriority w:val="99"/>
    <w:semiHidden/>
    <w:rsid w:val="00754064"/>
    <w:rPr>
      <w:sz w:val="20"/>
      <w:szCs w:val="20"/>
    </w:rPr>
  </w:style>
  <w:style w:type="character" w:styleId="Hiperpovezava">
    <w:name w:val="Hyperlink"/>
    <w:basedOn w:val="Privzetapisavaodstavka"/>
    <w:uiPriority w:val="99"/>
    <w:unhideWhenUsed/>
    <w:rsid w:val="0062307B"/>
    <w:rPr>
      <w:color w:val="0563C1" w:themeColor="hyperlink"/>
      <w:u w:val="single"/>
    </w:rPr>
  </w:style>
  <w:style w:type="paragraph" w:styleId="Zadevapripombe">
    <w:name w:val="annotation subject"/>
    <w:basedOn w:val="Pripombabesedilo"/>
    <w:next w:val="Pripombabesedilo"/>
    <w:link w:val="ZadevapripombeZnak"/>
    <w:uiPriority w:val="99"/>
    <w:semiHidden/>
    <w:unhideWhenUsed/>
    <w:rsid w:val="0062307B"/>
    <w:pPr>
      <w:spacing w:before="0" w:after="160"/>
    </w:pPr>
    <w:rPr>
      <w:rFonts w:ascii="Calibri" w:eastAsiaTheme="minorHAnsi" w:hAnsi="Calibri" w:cstheme="minorHAnsi"/>
      <w:b/>
      <w:bCs/>
      <w:lang w:val="sl-SI"/>
    </w:rPr>
  </w:style>
  <w:style w:type="character" w:customStyle="1" w:styleId="ZadevapripombeZnak">
    <w:name w:val="Zadeva pripombe Znak"/>
    <w:basedOn w:val="PripombabesediloZnak"/>
    <w:link w:val="Zadevapripombe"/>
    <w:uiPriority w:val="99"/>
    <w:semiHidden/>
    <w:rsid w:val="0062307B"/>
    <w:rPr>
      <w:rFonts w:ascii="Calibri" w:eastAsia="Times New Roman" w:hAnsi="Calibri" w:cstheme="minorHAnsi"/>
      <w:b/>
      <w:bCs/>
      <w:sz w:val="20"/>
      <w:szCs w:val="20"/>
      <w:lang w:val="x-none"/>
    </w:rPr>
  </w:style>
  <w:style w:type="character" w:styleId="Nerazreenaomemba">
    <w:name w:val="Unresolved Mention"/>
    <w:basedOn w:val="Privzetapisavaodstavka"/>
    <w:uiPriority w:val="99"/>
    <w:semiHidden/>
    <w:unhideWhenUsed/>
    <w:rsid w:val="0062307B"/>
    <w:rPr>
      <w:color w:val="605E5C"/>
      <w:shd w:val="clear" w:color="auto" w:fill="E1DFDD"/>
    </w:rPr>
  </w:style>
  <w:style w:type="character" w:customStyle="1" w:styleId="abodyZnak">
    <w:name w:val="abody Znak"/>
    <w:link w:val="abody"/>
    <w:locked/>
    <w:rsid w:val="00E07C48"/>
    <w:rPr>
      <w:rFonts w:eastAsia="Calibri"/>
      <w:iCs/>
      <w:noProof/>
      <w:lang w:eastAsia="ko-KR"/>
    </w:rPr>
  </w:style>
  <w:style w:type="paragraph" w:customStyle="1" w:styleId="abody">
    <w:name w:val="abody"/>
    <w:basedOn w:val="Navaden"/>
    <w:link w:val="abodyZnak"/>
    <w:autoRedefine/>
    <w:qFormat/>
    <w:rsid w:val="00E07C48"/>
    <w:pPr>
      <w:autoSpaceDE w:val="0"/>
      <w:autoSpaceDN w:val="0"/>
      <w:adjustRightInd w:val="0"/>
      <w:spacing w:after="0" w:line="240" w:lineRule="auto"/>
      <w:jc w:val="left"/>
    </w:pPr>
    <w:rPr>
      <w:rFonts w:asciiTheme="minorHAnsi" w:eastAsia="Calibri" w:hAnsiTheme="minorHAnsi" w:cstheme="minorBidi"/>
      <w:iCs/>
      <w:noProof/>
      <w:lang w:eastAsia="ko-KR"/>
    </w:rPr>
  </w:style>
  <w:style w:type="character" w:customStyle="1" w:styleId="BrezrazmikovZnak">
    <w:name w:val="Brez razmikov Znak"/>
    <w:link w:val="Brezrazmikov"/>
    <w:uiPriority w:val="1"/>
    <w:rsid w:val="00861390"/>
    <w:rPr>
      <w:rFonts w:eastAsiaTheme="minorEastAsia"/>
      <w:i/>
    </w:rPr>
  </w:style>
  <w:style w:type="paragraph" w:styleId="Revizija">
    <w:name w:val="Revision"/>
    <w:hidden/>
    <w:uiPriority w:val="99"/>
    <w:semiHidden/>
    <w:rsid w:val="00E77B72"/>
    <w:pPr>
      <w:spacing w:after="0" w:line="240" w:lineRule="auto"/>
    </w:pPr>
    <w:rPr>
      <w:rFonts w:ascii="Calibri" w:hAnsi="Calibri" w:cstheme="minorHAnsi"/>
    </w:rPr>
  </w:style>
  <w:style w:type="character" w:customStyle="1" w:styleId="Naslov4Znak">
    <w:name w:val="Naslov 4 Znak"/>
    <w:basedOn w:val="Privzetapisavaodstavka"/>
    <w:link w:val="Naslov4"/>
    <w:uiPriority w:val="9"/>
    <w:semiHidden/>
    <w:rsid w:val="001A2F2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0499">
      <w:bodyDiv w:val="1"/>
      <w:marLeft w:val="0"/>
      <w:marRight w:val="0"/>
      <w:marTop w:val="0"/>
      <w:marBottom w:val="0"/>
      <w:divBdr>
        <w:top w:val="none" w:sz="0" w:space="0" w:color="auto"/>
        <w:left w:val="none" w:sz="0" w:space="0" w:color="auto"/>
        <w:bottom w:val="none" w:sz="0" w:space="0" w:color="auto"/>
        <w:right w:val="none" w:sz="0" w:space="0" w:color="auto"/>
      </w:divBdr>
    </w:div>
    <w:div w:id="520896311">
      <w:bodyDiv w:val="1"/>
      <w:marLeft w:val="0"/>
      <w:marRight w:val="0"/>
      <w:marTop w:val="0"/>
      <w:marBottom w:val="0"/>
      <w:divBdr>
        <w:top w:val="none" w:sz="0" w:space="0" w:color="auto"/>
        <w:left w:val="none" w:sz="0" w:space="0" w:color="auto"/>
        <w:bottom w:val="none" w:sz="0" w:space="0" w:color="auto"/>
        <w:right w:val="none" w:sz="0" w:space="0" w:color="auto"/>
      </w:divBdr>
    </w:div>
    <w:div w:id="706485244">
      <w:bodyDiv w:val="1"/>
      <w:marLeft w:val="0"/>
      <w:marRight w:val="0"/>
      <w:marTop w:val="0"/>
      <w:marBottom w:val="0"/>
      <w:divBdr>
        <w:top w:val="none" w:sz="0" w:space="0" w:color="auto"/>
        <w:left w:val="none" w:sz="0" w:space="0" w:color="auto"/>
        <w:bottom w:val="none" w:sz="0" w:space="0" w:color="auto"/>
        <w:right w:val="none" w:sz="0" w:space="0" w:color="auto"/>
      </w:divBdr>
    </w:div>
    <w:div w:id="1013219145">
      <w:bodyDiv w:val="1"/>
      <w:marLeft w:val="0"/>
      <w:marRight w:val="0"/>
      <w:marTop w:val="0"/>
      <w:marBottom w:val="0"/>
      <w:divBdr>
        <w:top w:val="none" w:sz="0" w:space="0" w:color="auto"/>
        <w:left w:val="none" w:sz="0" w:space="0" w:color="auto"/>
        <w:bottom w:val="none" w:sz="0" w:space="0" w:color="auto"/>
        <w:right w:val="none" w:sz="0" w:space="0" w:color="auto"/>
      </w:divBdr>
    </w:div>
    <w:div w:id="1052580639">
      <w:bodyDiv w:val="1"/>
      <w:marLeft w:val="0"/>
      <w:marRight w:val="0"/>
      <w:marTop w:val="0"/>
      <w:marBottom w:val="0"/>
      <w:divBdr>
        <w:top w:val="none" w:sz="0" w:space="0" w:color="auto"/>
        <w:left w:val="none" w:sz="0" w:space="0" w:color="auto"/>
        <w:bottom w:val="none" w:sz="0" w:space="0" w:color="auto"/>
        <w:right w:val="none" w:sz="0" w:space="0" w:color="auto"/>
      </w:divBdr>
      <w:divsChild>
        <w:div w:id="366414476">
          <w:marLeft w:val="0"/>
          <w:marRight w:val="0"/>
          <w:marTop w:val="0"/>
          <w:marBottom w:val="0"/>
          <w:divBdr>
            <w:top w:val="none" w:sz="0" w:space="0" w:color="auto"/>
            <w:left w:val="none" w:sz="0" w:space="0" w:color="auto"/>
            <w:bottom w:val="none" w:sz="0" w:space="0" w:color="auto"/>
            <w:right w:val="none" w:sz="0" w:space="0" w:color="auto"/>
          </w:divBdr>
          <w:divsChild>
            <w:div w:id="2006931923">
              <w:marLeft w:val="0"/>
              <w:marRight w:val="0"/>
              <w:marTop w:val="0"/>
              <w:marBottom w:val="0"/>
              <w:divBdr>
                <w:top w:val="none" w:sz="0" w:space="0" w:color="auto"/>
                <w:left w:val="none" w:sz="0" w:space="0" w:color="auto"/>
                <w:bottom w:val="none" w:sz="0" w:space="0" w:color="auto"/>
                <w:right w:val="none" w:sz="0" w:space="0" w:color="auto"/>
              </w:divBdr>
              <w:divsChild>
                <w:div w:id="1118526997">
                  <w:marLeft w:val="0"/>
                  <w:marRight w:val="0"/>
                  <w:marTop w:val="0"/>
                  <w:marBottom w:val="0"/>
                  <w:divBdr>
                    <w:top w:val="none" w:sz="0" w:space="0" w:color="auto"/>
                    <w:left w:val="none" w:sz="0" w:space="0" w:color="auto"/>
                    <w:bottom w:val="none" w:sz="0" w:space="0" w:color="auto"/>
                    <w:right w:val="none" w:sz="0" w:space="0" w:color="auto"/>
                  </w:divBdr>
                  <w:divsChild>
                    <w:div w:id="118478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3396">
          <w:marLeft w:val="0"/>
          <w:marRight w:val="0"/>
          <w:marTop w:val="0"/>
          <w:marBottom w:val="0"/>
          <w:divBdr>
            <w:top w:val="none" w:sz="0" w:space="0" w:color="auto"/>
            <w:left w:val="none" w:sz="0" w:space="0" w:color="auto"/>
            <w:bottom w:val="none" w:sz="0" w:space="0" w:color="auto"/>
            <w:right w:val="none" w:sz="0" w:space="0" w:color="auto"/>
          </w:divBdr>
          <w:divsChild>
            <w:div w:id="884636607">
              <w:marLeft w:val="0"/>
              <w:marRight w:val="0"/>
              <w:marTop w:val="0"/>
              <w:marBottom w:val="0"/>
              <w:divBdr>
                <w:top w:val="none" w:sz="0" w:space="0" w:color="auto"/>
                <w:left w:val="none" w:sz="0" w:space="0" w:color="auto"/>
                <w:bottom w:val="none" w:sz="0" w:space="0" w:color="auto"/>
                <w:right w:val="none" w:sz="0" w:space="0" w:color="auto"/>
              </w:divBdr>
              <w:divsChild>
                <w:div w:id="43090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14297">
      <w:bodyDiv w:val="1"/>
      <w:marLeft w:val="0"/>
      <w:marRight w:val="0"/>
      <w:marTop w:val="0"/>
      <w:marBottom w:val="0"/>
      <w:divBdr>
        <w:top w:val="none" w:sz="0" w:space="0" w:color="auto"/>
        <w:left w:val="none" w:sz="0" w:space="0" w:color="auto"/>
        <w:bottom w:val="none" w:sz="0" w:space="0" w:color="auto"/>
        <w:right w:val="none" w:sz="0" w:space="0" w:color="auto"/>
      </w:divBdr>
    </w:div>
    <w:div w:id="1153565072">
      <w:bodyDiv w:val="1"/>
      <w:marLeft w:val="0"/>
      <w:marRight w:val="0"/>
      <w:marTop w:val="0"/>
      <w:marBottom w:val="0"/>
      <w:divBdr>
        <w:top w:val="none" w:sz="0" w:space="0" w:color="auto"/>
        <w:left w:val="none" w:sz="0" w:space="0" w:color="auto"/>
        <w:bottom w:val="none" w:sz="0" w:space="0" w:color="auto"/>
        <w:right w:val="none" w:sz="0" w:space="0" w:color="auto"/>
      </w:divBdr>
    </w:div>
    <w:div w:id="1562011001">
      <w:bodyDiv w:val="1"/>
      <w:marLeft w:val="0"/>
      <w:marRight w:val="0"/>
      <w:marTop w:val="0"/>
      <w:marBottom w:val="0"/>
      <w:divBdr>
        <w:top w:val="none" w:sz="0" w:space="0" w:color="auto"/>
        <w:left w:val="none" w:sz="0" w:space="0" w:color="auto"/>
        <w:bottom w:val="none" w:sz="0" w:space="0" w:color="auto"/>
        <w:right w:val="none" w:sz="0" w:space="0" w:color="auto"/>
      </w:divBdr>
    </w:div>
    <w:div w:id="1562131831">
      <w:bodyDiv w:val="1"/>
      <w:marLeft w:val="0"/>
      <w:marRight w:val="0"/>
      <w:marTop w:val="0"/>
      <w:marBottom w:val="0"/>
      <w:divBdr>
        <w:top w:val="none" w:sz="0" w:space="0" w:color="auto"/>
        <w:left w:val="none" w:sz="0" w:space="0" w:color="auto"/>
        <w:bottom w:val="none" w:sz="0" w:space="0" w:color="auto"/>
        <w:right w:val="none" w:sz="0" w:space="0" w:color="auto"/>
      </w:divBdr>
    </w:div>
    <w:div w:id="1752115041">
      <w:bodyDiv w:val="1"/>
      <w:marLeft w:val="0"/>
      <w:marRight w:val="0"/>
      <w:marTop w:val="0"/>
      <w:marBottom w:val="0"/>
      <w:divBdr>
        <w:top w:val="none" w:sz="0" w:space="0" w:color="auto"/>
        <w:left w:val="none" w:sz="0" w:space="0" w:color="auto"/>
        <w:bottom w:val="none" w:sz="0" w:space="0" w:color="auto"/>
        <w:right w:val="none" w:sz="0" w:space="0" w:color="auto"/>
      </w:divBdr>
      <w:divsChild>
        <w:div w:id="1360203012">
          <w:marLeft w:val="0"/>
          <w:marRight w:val="0"/>
          <w:marTop w:val="0"/>
          <w:marBottom w:val="0"/>
          <w:divBdr>
            <w:top w:val="none" w:sz="0" w:space="0" w:color="auto"/>
            <w:left w:val="none" w:sz="0" w:space="0" w:color="auto"/>
            <w:bottom w:val="none" w:sz="0" w:space="0" w:color="auto"/>
            <w:right w:val="none" w:sz="0" w:space="0" w:color="auto"/>
          </w:divBdr>
          <w:divsChild>
            <w:div w:id="1029725766">
              <w:marLeft w:val="0"/>
              <w:marRight w:val="0"/>
              <w:marTop w:val="0"/>
              <w:marBottom w:val="0"/>
              <w:divBdr>
                <w:top w:val="none" w:sz="0" w:space="0" w:color="auto"/>
                <w:left w:val="none" w:sz="0" w:space="0" w:color="auto"/>
                <w:bottom w:val="none" w:sz="0" w:space="0" w:color="auto"/>
                <w:right w:val="none" w:sz="0" w:space="0" w:color="auto"/>
              </w:divBdr>
              <w:divsChild>
                <w:div w:id="1651444605">
                  <w:marLeft w:val="0"/>
                  <w:marRight w:val="0"/>
                  <w:marTop w:val="0"/>
                  <w:marBottom w:val="0"/>
                  <w:divBdr>
                    <w:top w:val="none" w:sz="0" w:space="0" w:color="auto"/>
                    <w:left w:val="none" w:sz="0" w:space="0" w:color="auto"/>
                    <w:bottom w:val="none" w:sz="0" w:space="0" w:color="auto"/>
                    <w:right w:val="none" w:sz="0" w:space="0" w:color="auto"/>
                  </w:divBdr>
                  <w:divsChild>
                    <w:div w:id="87150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855615">
          <w:marLeft w:val="0"/>
          <w:marRight w:val="0"/>
          <w:marTop w:val="0"/>
          <w:marBottom w:val="0"/>
          <w:divBdr>
            <w:top w:val="none" w:sz="0" w:space="0" w:color="auto"/>
            <w:left w:val="none" w:sz="0" w:space="0" w:color="auto"/>
            <w:bottom w:val="none" w:sz="0" w:space="0" w:color="auto"/>
            <w:right w:val="none" w:sz="0" w:space="0" w:color="auto"/>
          </w:divBdr>
          <w:divsChild>
            <w:div w:id="146941525">
              <w:marLeft w:val="0"/>
              <w:marRight w:val="0"/>
              <w:marTop w:val="0"/>
              <w:marBottom w:val="0"/>
              <w:divBdr>
                <w:top w:val="none" w:sz="0" w:space="0" w:color="auto"/>
                <w:left w:val="none" w:sz="0" w:space="0" w:color="auto"/>
                <w:bottom w:val="none" w:sz="0" w:space="0" w:color="auto"/>
                <w:right w:val="none" w:sz="0" w:space="0" w:color="auto"/>
              </w:divBdr>
              <w:divsChild>
                <w:div w:id="152682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5006</Words>
  <Characters>28537</Characters>
  <Application>Microsoft Office Word</Application>
  <DocSecurity>0</DocSecurity>
  <Lines>237</Lines>
  <Paragraphs>66</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33477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LZM</dc:creator>
  <cp:keywords/>
  <dc:description/>
  <cp:lastModifiedBy>Nastja Fajdiga Ivanuša</cp:lastModifiedBy>
  <cp:revision>2</cp:revision>
  <dcterms:created xsi:type="dcterms:W3CDTF">2025-12-19T09:35:00Z</dcterms:created>
  <dcterms:modified xsi:type="dcterms:W3CDTF">2025-12-19T09:35:00Z</dcterms:modified>
</cp:coreProperties>
</file>