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E9DB7" w14:textId="77777777" w:rsidR="00B128EA" w:rsidRPr="00B128EA" w:rsidRDefault="00B128EA" w:rsidP="00B128EA">
      <w:pPr>
        <w:framePr w:w="5500" w:wrap="around" w:vAnchor="page" w:hAnchor="page" w:x="1336" w:y="931"/>
        <w:spacing w:before="0" w:after="0"/>
        <w:jc w:val="left"/>
        <w:rPr>
          <w:rFonts w:cs="Arial"/>
          <w:szCs w:val="24"/>
          <w:lang w:eastAsia="sl-SI"/>
        </w:rPr>
      </w:pPr>
      <w:bookmarkStart w:id="0" w:name="glava"/>
      <w:r>
        <w:rPr>
          <w:rFonts w:cs="Arial"/>
          <w:noProof/>
          <w:szCs w:val="24"/>
          <w:lang w:eastAsia="sl-SI"/>
        </w:rPr>
        <w:drawing>
          <wp:inline distT="0" distB="0" distL="0" distR="0" wp14:anchorId="2AD64429" wp14:editId="79019CDA">
            <wp:extent cx="3476625" cy="1085850"/>
            <wp:effectExtent l="0" t="0" r="9525" b="0"/>
            <wp:docPr id="1" name="Slika 1" descr="Header_English_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English_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6625" cy="1085850"/>
                    </a:xfrm>
                    <a:prstGeom prst="rect">
                      <a:avLst/>
                    </a:prstGeom>
                    <a:noFill/>
                    <a:ln>
                      <a:noFill/>
                    </a:ln>
                  </pic:spPr>
                </pic:pic>
              </a:graphicData>
            </a:graphic>
          </wp:inline>
        </w:drawing>
      </w:r>
    </w:p>
    <w:bookmarkEnd w:id="0"/>
    <w:p w14:paraId="6F75232F" w14:textId="77777777" w:rsidR="009C54CB" w:rsidRPr="00760512" w:rsidRDefault="009C54CB" w:rsidP="009C54CB">
      <w:pPr>
        <w:ind w:right="-1"/>
        <w:jc w:val="center"/>
      </w:pPr>
    </w:p>
    <w:p w14:paraId="7BD3BAA1" w14:textId="77777777" w:rsidR="009C54CB" w:rsidRPr="00760512" w:rsidRDefault="009C54CB" w:rsidP="009C54CB">
      <w:pPr>
        <w:ind w:right="-1"/>
      </w:pPr>
    </w:p>
    <w:p w14:paraId="04ABBCBC" w14:textId="77777777" w:rsidR="009C54CB" w:rsidRDefault="009C54CB" w:rsidP="009C54CB">
      <w:pPr>
        <w:ind w:right="-1"/>
      </w:pPr>
    </w:p>
    <w:p w14:paraId="4B7430B8" w14:textId="77777777" w:rsidR="00F05380" w:rsidRDefault="00F05380" w:rsidP="009C54CB">
      <w:pPr>
        <w:ind w:right="-1"/>
      </w:pPr>
    </w:p>
    <w:p w14:paraId="437DD411" w14:textId="77777777" w:rsidR="00F05380" w:rsidRDefault="00F05380" w:rsidP="009C54CB">
      <w:pPr>
        <w:ind w:right="-1"/>
      </w:pPr>
    </w:p>
    <w:p w14:paraId="4D3D661E" w14:textId="77777777" w:rsidR="00F05380" w:rsidRDefault="00F05380" w:rsidP="009C54CB">
      <w:pPr>
        <w:ind w:right="-1"/>
      </w:pPr>
    </w:p>
    <w:p w14:paraId="478373DA" w14:textId="77777777" w:rsidR="00F05380" w:rsidRPr="00760512" w:rsidRDefault="00F05380" w:rsidP="009C54CB">
      <w:pPr>
        <w:ind w:right="-1"/>
      </w:pPr>
    </w:p>
    <w:p w14:paraId="19003BB4" w14:textId="77777777" w:rsidR="009C54CB" w:rsidRDefault="009C54CB" w:rsidP="009C54CB">
      <w:pPr>
        <w:ind w:right="-1"/>
      </w:pPr>
    </w:p>
    <w:p w14:paraId="38FF2323" w14:textId="77777777" w:rsidR="00B128EA" w:rsidRDefault="00B128EA" w:rsidP="009C54CB">
      <w:pPr>
        <w:ind w:right="-1"/>
      </w:pPr>
    </w:p>
    <w:p w14:paraId="2EF3B8C7" w14:textId="77777777" w:rsidR="00B128EA" w:rsidRPr="00760512" w:rsidRDefault="00B128EA" w:rsidP="009C54CB">
      <w:pPr>
        <w:ind w:right="-1"/>
      </w:pPr>
    </w:p>
    <w:p w14:paraId="57047392" w14:textId="77777777" w:rsidR="000209D1" w:rsidRDefault="009C54CB" w:rsidP="00615867">
      <w:pPr>
        <w:ind w:right="-1"/>
        <w:jc w:val="center"/>
        <w:rPr>
          <w:b/>
          <w:sz w:val="32"/>
        </w:rPr>
      </w:pPr>
      <w:r w:rsidRPr="00760512">
        <w:rPr>
          <w:b/>
          <w:sz w:val="32"/>
        </w:rPr>
        <w:t xml:space="preserve">N A V O </w:t>
      </w:r>
      <w:r w:rsidR="00B10F00">
        <w:rPr>
          <w:b/>
          <w:sz w:val="32"/>
        </w:rPr>
        <w:t>D I L O</w:t>
      </w:r>
    </w:p>
    <w:p w14:paraId="60D29A9A" w14:textId="77777777" w:rsidR="00615867" w:rsidRPr="00615867" w:rsidRDefault="00B10F00" w:rsidP="00615867">
      <w:pPr>
        <w:ind w:right="-1"/>
        <w:jc w:val="center"/>
        <w:rPr>
          <w:b/>
          <w:sz w:val="32"/>
        </w:rPr>
      </w:pPr>
      <w:r>
        <w:rPr>
          <w:b/>
          <w:sz w:val="32"/>
        </w:rPr>
        <w:br/>
        <w:t>o profesionalni kartici in pooblastilih</w:t>
      </w:r>
      <w:r w:rsidR="009C54CB" w:rsidRPr="00760512">
        <w:rPr>
          <w:b/>
          <w:sz w:val="32"/>
        </w:rPr>
        <w:br/>
        <w:t xml:space="preserve"> </w:t>
      </w:r>
      <w:r w:rsidR="009C54CB" w:rsidRPr="00760512">
        <w:rPr>
          <w:b/>
          <w:sz w:val="32"/>
        </w:rPr>
        <w:br/>
      </w:r>
    </w:p>
    <w:p w14:paraId="0A81FBBC" w14:textId="77777777" w:rsidR="009C54CB" w:rsidRPr="00760512" w:rsidRDefault="009C54CB" w:rsidP="009C54CB">
      <w:pPr>
        <w:ind w:right="-1"/>
        <w:jc w:val="center"/>
        <w:rPr>
          <w:b/>
          <w:sz w:val="32"/>
        </w:rPr>
      </w:pPr>
    </w:p>
    <w:p w14:paraId="37A32374" w14:textId="77777777" w:rsidR="009C54CB" w:rsidRPr="00760512" w:rsidRDefault="009C54CB" w:rsidP="009C54CB">
      <w:pPr>
        <w:ind w:right="-1"/>
      </w:pPr>
    </w:p>
    <w:p w14:paraId="0893EFE9" w14:textId="77777777" w:rsidR="009C54CB" w:rsidRPr="00760512" w:rsidRDefault="009C54CB" w:rsidP="009C54CB">
      <w:pPr>
        <w:ind w:right="-1"/>
      </w:pPr>
    </w:p>
    <w:p w14:paraId="2E677E29" w14:textId="77777777" w:rsidR="009C54CB" w:rsidRPr="00760512" w:rsidRDefault="009C54CB" w:rsidP="009C54CB">
      <w:pPr>
        <w:ind w:right="-1"/>
      </w:pPr>
    </w:p>
    <w:p w14:paraId="535FAD6E" w14:textId="77777777" w:rsidR="009C54CB" w:rsidRPr="00760512" w:rsidRDefault="009C54CB" w:rsidP="009C54CB">
      <w:pPr>
        <w:ind w:right="-1"/>
      </w:pPr>
    </w:p>
    <w:p w14:paraId="188D3A31" w14:textId="77777777" w:rsidR="009C54CB" w:rsidRPr="00760512" w:rsidRDefault="009C54CB" w:rsidP="009C54CB">
      <w:pPr>
        <w:ind w:right="-1"/>
      </w:pPr>
    </w:p>
    <w:p w14:paraId="7CFE2C7C" w14:textId="77777777" w:rsidR="009C54CB" w:rsidRPr="00760512" w:rsidRDefault="009C54CB" w:rsidP="009C54CB">
      <w:pPr>
        <w:ind w:right="-1"/>
      </w:pPr>
    </w:p>
    <w:p w14:paraId="3DFD8436" w14:textId="77777777" w:rsidR="009C54CB" w:rsidRPr="00760512" w:rsidRDefault="009C54CB" w:rsidP="009C54CB">
      <w:pPr>
        <w:ind w:right="-1"/>
      </w:pPr>
    </w:p>
    <w:p w14:paraId="41C5EC80" w14:textId="77777777" w:rsidR="00F33455" w:rsidRDefault="00F33455" w:rsidP="009C54CB">
      <w:pPr>
        <w:ind w:right="-1"/>
      </w:pPr>
    </w:p>
    <w:p w14:paraId="610EBF04" w14:textId="77777777" w:rsidR="00F33455" w:rsidRDefault="00F33455" w:rsidP="00F33455">
      <w:pPr>
        <w:ind w:right="-1"/>
        <w:jc w:val="center"/>
      </w:pPr>
    </w:p>
    <w:p w14:paraId="0DC2F876" w14:textId="77777777" w:rsidR="00F33455" w:rsidRDefault="00F33455" w:rsidP="00F33455">
      <w:pPr>
        <w:ind w:right="-1"/>
        <w:jc w:val="center"/>
      </w:pPr>
    </w:p>
    <w:p w14:paraId="0BC291F3" w14:textId="77777777" w:rsidR="006E2C6F" w:rsidRDefault="006E2C6F" w:rsidP="00F33455">
      <w:pPr>
        <w:ind w:right="-1"/>
        <w:jc w:val="left"/>
      </w:pPr>
    </w:p>
    <w:p w14:paraId="4265CAE7" w14:textId="77777777" w:rsidR="006E2C6F" w:rsidRDefault="006E2C6F" w:rsidP="00F33455">
      <w:pPr>
        <w:ind w:right="-1"/>
        <w:jc w:val="left"/>
      </w:pPr>
    </w:p>
    <w:p w14:paraId="5625DF87" w14:textId="40E993AC" w:rsidR="006E2C6F" w:rsidRPr="00760512" w:rsidRDefault="006E2C6F" w:rsidP="006E2C6F">
      <w:pPr>
        <w:ind w:right="-1"/>
      </w:pPr>
      <w:r w:rsidRPr="00760512">
        <w:t xml:space="preserve">Številka: </w:t>
      </w:r>
      <w:r w:rsidR="00C60CCB" w:rsidRPr="00C60CCB">
        <w:t>1805-9/2023-IC/1</w:t>
      </w:r>
    </w:p>
    <w:p w14:paraId="05FD0F32" w14:textId="131E9BDC" w:rsidR="006E2C6F" w:rsidRPr="00760512" w:rsidRDefault="006E2C6F" w:rsidP="006E2C6F">
      <w:pPr>
        <w:ind w:right="-1"/>
      </w:pPr>
      <w:r w:rsidRPr="00760512">
        <w:t xml:space="preserve">Datum: </w:t>
      </w:r>
      <w:r w:rsidR="007B1F2C">
        <w:t>24. 10. 2023</w:t>
      </w:r>
    </w:p>
    <w:p w14:paraId="16A1D9B9" w14:textId="77777777" w:rsidR="00B1648C" w:rsidRDefault="00B1648C" w:rsidP="00F33455">
      <w:pPr>
        <w:ind w:right="-1"/>
        <w:jc w:val="left"/>
      </w:pPr>
    </w:p>
    <w:p w14:paraId="21BC4D09" w14:textId="77777777" w:rsidR="00B1648C" w:rsidRPr="00B1648C" w:rsidRDefault="00B1648C" w:rsidP="00B1648C"/>
    <w:p w14:paraId="7986A483" w14:textId="77777777" w:rsidR="00B1648C" w:rsidRPr="00B1648C" w:rsidRDefault="00B1648C" w:rsidP="00B1648C"/>
    <w:p w14:paraId="7BE19CA0" w14:textId="77777777" w:rsidR="00B1648C" w:rsidRDefault="00B1648C" w:rsidP="00F33455">
      <w:pPr>
        <w:ind w:right="-1"/>
        <w:jc w:val="left"/>
      </w:pPr>
    </w:p>
    <w:p w14:paraId="2B75678A" w14:textId="5211E51C" w:rsidR="00B1648C" w:rsidRDefault="00B1648C" w:rsidP="00B1648C">
      <w:pPr>
        <w:tabs>
          <w:tab w:val="left" w:pos="3030"/>
        </w:tabs>
        <w:ind w:right="-1"/>
        <w:jc w:val="left"/>
      </w:pPr>
      <w:r>
        <w:tab/>
      </w:r>
    </w:p>
    <w:p w14:paraId="583C99C6" w14:textId="19429C5D" w:rsidR="009C54CB" w:rsidRDefault="009C54CB" w:rsidP="00F33455">
      <w:pPr>
        <w:ind w:right="-1"/>
        <w:jc w:val="left"/>
        <w:rPr>
          <w:b/>
        </w:rPr>
      </w:pPr>
      <w:r w:rsidRPr="00B1648C">
        <w:br w:type="page"/>
      </w:r>
      <w:r w:rsidRPr="00F33455">
        <w:rPr>
          <w:b/>
        </w:rPr>
        <w:lastRenderedPageBreak/>
        <w:t>Vsebina</w:t>
      </w:r>
      <w:r w:rsidR="00F33455">
        <w:rPr>
          <w:b/>
        </w:rPr>
        <w:t>:</w:t>
      </w:r>
    </w:p>
    <w:p w14:paraId="7B660F4F" w14:textId="1EC07B40" w:rsidR="007B1F2C" w:rsidRDefault="001C1A41">
      <w:pPr>
        <w:pStyle w:val="Kazalovsebine1"/>
        <w:rPr>
          <w:rFonts w:asciiTheme="minorHAnsi" w:eastAsiaTheme="minorEastAsia" w:hAnsiTheme="minorHAnsi" w:cstheme="minorBidi"/>
          <w:b w:val="0"/>
          <w:bCs w:val="0"/>
          <w:iCs w:val="0"/>
          <w:noProof/>
          <w:sz w:val="22"/>
          <w:szCs w:val="22"/>
          <w:lang w:eastAsia="sl-SI"/>
        </w:rPr>
      </w:pPr>
      <w:r>
        <w:rPr>
          <w:b w:val="0"/>
          <w:bCs w:val="0"/>
          <w:iCs w:val="0"/>
          <w:sz w:val="20"/>
        </w:rPr>
        <w:fldChar w:fldCharType="begin"/>
      </w:r>
      <w:r>
        <w:rPr>
          <w:sz w:val="20"/>
        </w:rPr>
        <w:instrText xml:space="preserve"> TOC \o "1-1" \h \z \t "Naslov 2;2;Naslov 3;3" </w:instrText>
      </w:r>
      <w:r>
        <w:rPr>
          <w:b w:val="0"/>
          <w:bCs w:val="0"/>
          <w:iCs w:val="0"/>
          <w:sz w:val="20"/>
        </w:rPr>
        <w:fldChar w:fldCharType="separate"/>
      </w:r>
      <w:hyperlink w:anchor="_Toc149043437" w:history="1">
        <w:r w:rsidR="007B1F2C" w:rsidRPr="0040088D">
          <w:rPr>
            <w:rStyle w:val="Hiperpovezava"/>
            <w:noProof/>
          </w:rPr>
          <w:t>1.</w:t>
        </w:r>
        <w:r w:rsidR="007B1F2C">
          <w:rPr>
            <w:rFonts w:asciiTheme="minorHAnsi" w:eastAsiaTheme="minorEastAsia" w:hAnsiTheme="minorHAnsi" w:cstheme="minorBidi"/>
            <w:b w:val="0"/>
            <w:bCs w:val="0"/>
            <w:iCs w:val="0"/>
            <w:noProof/>
            <w:sz w:val="22"/>
            <w:szCs w:val="22"/>
            <w:lang w:eastAsia="sl-SI"/>
          </w:rPr>
          <w:tab/>
        </w:r>
        <w:r w:rsidR="007B1F2C" w:rsidRPr="0040088D">
          <w:rPr>
            <w:rStyle w:val="Hiperpovezava"/>
            <w:noProof/>
          </w:rPr>
          <w:t>Splošno o tem navodilu</w:t>
        </w:r>
        <w:r w:rsidR="007B1F2C">
          <w:rPr>
            <w:noProof/>
            <w:webHidden/>
          </w:rPr>
          <w:tab/>
        </w:r>
        <w:r w:rsidR="007B1F2C">
          <w:rPr>
            <w:noProof/>
            <w:webHidden/>
          </w:rPr>
          <w:fldChar w:fldCharType="begin"/>
        </w:r>
        <w:r w:rsidR="007B1F2C">
          <w:rPr>
            <w:noProof/>
            <w:webHidden/>
          </w:rPr>
          <w:instrText xml:space="preserve"> PAGEREF _Toc149043437 \h </w:instrText>
        </w:r>
        <w:r w:rsidR="007B1F2C">
          <w:rPr>
            <w:noProof/>
            <w:webHidden/>
          </w:rPr>
        </w:r>
        <w:r w:rsidR="007B1F2C">
          <w:rPr>
            <w:noProof/>
            <w:webHidden/>
          </w:rPr>
          <w:fldChar w:fldCharType="separate"/>
        </w:r>
        <w:r w:rsidR="007B1F2C">
          <w:rPr>
            <w:noProof/>
            <w:webHidden/>
          </w:rPr>
          <w:t>4</w:t>
        </w:r>
        <w:r w:rsidR="007B1F2C">
          <w:rPr>
            <w:noProof/>
            <w:webHidden/>
          </w:rPr>
          <w:fldChar w:fldCharType="end"/>
        </w:r>
      </w:hyperlink>
    </w:p>
    <w:p w14:paraId="15664CE7" w14:textId="411C07FF" w:rsidR="007B1F2C" w:rsidRDefault="00B26300">
      <w:pPr>
        <w:pStyle w:val="Kazalovsebine2"/>
        <w:rPr>
          <w:rFonts w:asciiTheme="minorHAnsi" w:eastAsiaTheme="minorEastAsia" w:hAnsiTheme="minorHAnsi" w:cstheme="minorBidi"/>
          <w:b w:val="0"/>
          <w:bCs w:val="0"/>
          <w:i w:val="0"/>
          <w:sz w:val="22"/>
          <w:lang w:eastAsia="sl-SI"/>
        </w:rPr>
      </w:pPr>
      <w:hyperlink w:anchor="_Toc149043438" w:history="1">
        <w:r w:rsidR="007B1F2C" w:rsidRPr="0040088D">
          <w:rPr>
            <w:rStyle w:val="Hiperpovezava"/>
          </w:rPr>
          <w:t>1.1</w:t>
        </w:r>
        <w:r w:rsidR="007B1F2C">
          <w:rPr>
            <w:rFonts w:asciiTheme="minorHAnsi" w:eastAsiaTheme="minorEastAsia" w:hAnsiTheme="minorHAnsi" w:cstheme="minorBidi"/>
            <w:b w:val="0"/>
            <w:bCs w:val="0"/>
            <w:i w:val="0"/>
            <w:sz w:val="22"/>
            <w:lang w:eastAsia="sl-SI"/>
          </w:rPr>
          <w:tab/>
        </w:r>
        <w:r w:rsidR="007B1F2C" w:rsidRPr="0040088D">
          <w:rPr>
            <w:rStyle w:val="Hiperpovezava"/>
          </w:rPr>
          <w:t>Seznam drugih dokumentov, ki se navezujejo na uporabo PK in RPK ter KPEP</w:t>
        </w:r>
        <w:r w:rsidR="007B1F2C">
          <w:rPr>
            <w:webHidden/>
          </w:rPr>
          <w:tab/>
        </w:r>
        <w:r w:rsidR="007B1F2C">
          <w:rPr>
            <w:webHidden/>
          </w:rPr>
          <w:fldChar w:fldCharType="begin"/>
        </w:r>
        <w:r w:rsidR="007B1F2C">
          <w:rPr>
            <w:webHidden/>
          </w:rPr>
          <w:instrText xml:space="preserve"> PAGEREF _Toc149043438 \h </w:instrText>
        </w:r>
        <w:r w:rsidR="007B1F2C">
          <w:rPr>
            <w:webHidden/>
          </w:rPr>
        </w:r>
        <w:r w:rsidR="007B1F2C">
          <w:rPr>
            <w:webHidden/>
          </w:rPr>
          <w:fldChar w:fldCharType="separate"/>
        </w:r>
        <w:r w:rsidR="007B1F2C">
          <w:rPr>
            <w:webHidden/>
          </w:rPr>
          <w:t>4</w:t>
        </w:r>
        <w:r w:rsidR="007B1F2C">
          <w:rPr>
            <w:webHidden/>
          </w:rPr>
          <w:fldChar w:fldCharType="end"/>
        </w:r>
      </w:hyperlink>
    </w:p>
    <w:p w14:paraId="10A0EF7F" w14:textId="73923B00" w:rsidR="007B1F2C" w:rsidRDefault="00B26300">
      <w:pPr>
        <w:pStyle w:val="Kazalovsebine2"/>
        <w:rPr>
          <w:rFonts w:asciiTheme="minorHAnsi" w:eastAsiaTheme="minorEastAsia" w:hAnsiTheme="minorHAnsi" w:cstheme="minorBidi"/>
          <w:b w:val="0"/>
          <w:bCs w:val="0"/>
          <w:i w:val="0"/>
          <w:sz w:val="22"/>
          <w:lang w:eastAsia="sl-SI"/>
        </w:rPr>
      </w:pPr>
      <w:hyperlink w:anchor="_Toc149043439" w:history="1">
        <w:r w:rsidR="007B1F2C" w:rsidRPr="0040088D">
          <w:rPr>
            <w:rStyle w:val="Hiperpovezava"/>
          </w:rPr>
          <w:t>1.2</w:t>
        </w:r>
        <w:r w:rsidR="007B1F2C">
          <w:rPr>
            <w:rFonts w:asciiTheme="minorHAnsi" w:eastAsiaTheme="minorEastAsia" w:hAnsiTheme="minorHAnsi" w:cstheme="minorBidi"/>
            <w:b w:val="0"/>
            <w:bCs w:val="0"/>
            <w:i w:val="0"/>
            <w:sz w:val="22"/>
            <w:lang w:eastAsia="sl-SI"/>
          </w:rPr>
          <w:tab/>
        </w:r>
        <w:r w:rsidR="007B1F2C" w:rsidRPr="0040088D">
          <w:rPr>
            <w:rStyle w:val="Hiperpovezava"/>
          </w:rPr>
          <w:t>Služba za poslovanje s karticami</w:t>
        </w:r>
        <w:r w:rsidR="007B1F2C">
          <w:rPr>
            <w:webHidden/>
          </w:rPr>
          <w:tab/>
        </w:r>
        <w:r w:rsidR="007B1F2C">
          <w:rPr>
            <w:webHidden/>
          </w:rPr>
          <w:fldChar w:fldCharType="begin"/>
        </w:r>
        <w:r w:rsidR="007B1F2C">
          <w:rPr>
            <w:webHidden/>
          </w:rPr>
          <w:instrText xml:space="preserve"> PAGEREF _Toc149043439 \h </w:instrText>
        </w:r>
        <w:r w:rsidR="007B1F2C">
          <w:rPr>
            <w:webHidden/>
          </w:rPr>
        </w:r>
        <w:r w:rsidR="007B1F2C">
          <w:rPr>
            <w:webHidden/>
          </w:rPr>
          <w:fldChar w:fldCharType="separate"/>
        </w:r>
        <w:r w:rsidR="007B1F2C">
          <w:rPr>
            <w:webHidden/>
          </w:rPr>
          <w:t>5</w:t>
        </w:r>
        <w:r w:rsidR="007B1F2C">
          <w:rPr>
            <w:webHidden/>
          </w:rPr>
          <w:fldChar w:fldCharType="end"/>
        </w:r>
      </w:hyperlink>
    </w:p>
    <w:p w14:paraId="091089BF" w14:textId="7C5E5A1A" w:rsidR="007B1F2C" w:rsidRDefault="00B26300">
      <w:pPr>
        <w:pStyle w:val="Kazalovsebine1"/>
        <w:rPr>
          <w:rFonts w:asciiTheme="minorHAnsi" w:eastAsiaTheme="minorEastAsia" w:hAnsiTheme="minorHAnsi" w:cstheme="minorBidi"/>
          <w:b w:val="0"/>
          <w:bCs w:val="0"/>
          <w:iCs w:val="0"/>
          <w:noProof/>
          <w:sz w:val="22"/>
          <w:szCs w:val="22"/>
          <w:lang w:eastAsia="sl-SI"/>
        </w:rPr>
      </w:pPr>
      <w:hyperlink w:anchor="_Toc149043440" w:history="1">
        <w:r w:rsidR="007B1F2C" w:rsidRPr="0040088D">
          <w:rPr>
            <w:rStyle w:val="Hiperpovezava"/>
            <w:noProof/>
          </w:rPr>
          <w:t>2.</w:t>
        </w:r>
        <w:r w:rsidR="007B1F2C">
          <w:rPr>
            <w:rFonts w:asciiTheme="minorHAnsi" w:eastAsiaTheme="minorEastAsia" w:hAnsiTheme="minorHAnsi" w:cstheme="minorBidi"/>
            <w:b w:val="0"/>
            <w:bCs w:val="0"/>
            <w:iCs w:val="0"/>
            <w:noProof/>
            <w:sz w:val="22"/>
            <w:szCs w:val="22"/>
            <w:lang w:eastAsia="sl-SI"/>
          </w:rPr>
          <w:tab/>
        </w:r>
        <w:r w:rsidR="007B1F2C" w:rsidRPr="0040088D">
          <w:rPr>
            <w:rStyle w:val="Hiperpovezava"/>
            <w:noProof/>
          </w:rPr>
          <w:t>Postopek izdaje, vračila ter uničenja PK in RPK</w:t>
        </w:r>
        <w:r w:rsidR="007B1F2C">
          <w:rPr>
            <w:noProof/>
            <w:webHidden/>
          </w:rPr>
          <w:tab/>
        </w:r>
        <w:r w:rsidR="007B1F2C">
          <w:rPr>
            <w:noProof/>
            <w:webHidden/>
          </w:rPr>
          <w:fldChar w:fldCharType="begin"/>
        </w:r>
        <w:r w:rsidR="007B1F2C">
          <w:rPr>
            <w:noProof/>
            <w:webHidden/>
          </w:rPr>
          <w:instrText xml:space="preserve"> PAGEREF _Toc149043440 \h </w:instrText>
        </w:r>
        <w:r w:rsidR="007B1F2C">
          <w:rPr>
            <w:noProof/>
            <w:webHidden/>
          </w:rPr>
        </w:r>
        <w:r w:rsidR="007B1F2C">
          <w:rPr>
            <w:noProof/>
            <w:webHidden/>
          </w:rPr>
          <w:fldChar w:fldCharType="separate"/>
        </w:r>
        <w:r w:rsidR="007B1F2C">
          <w:rPr>
            <w:noProof/>
            <w:webHidden/>
          </w:rPr>
          <w:t>5</w:t>
        </w:r>
        <w:r w:rsidR="007B1F2C">
          <w:rPr>
            <w:noProof/>
            <w:webHidden/>
          </w:rPr>
          <w:fldChar w:fldCharType="end"/>
        </w:r>
      </w:hyperlink>
    </w:p>
    <w:p w14:paraId="5A81171D" w14:textId="0C4F876E" w:rsidR="007B1F2C" w:rsidRDefault="00B26300">
      <w:pPr>
        <w:pStyle w:val="Kazalovsebine2"/>
        <w:rPr>
          <w:rFonts w:asciiTheme="minorHAnsi" w:eastAsiaTheme="minorEastAsia" w:hAnsiTheme="minorHAnsi" w:cstheme="minorBidi"/>
          <w:b w:val="0"/>
          <w:bCs w:val="0"/>
          <w:i w:val="0"/>
          <w:sz w:val="22"/>
          <w:lang w:eastAsia="sl-SI"/>
        </w:rPr>
      </w:pPr>
      <w:hyperlink w:anchor="_Toc149043441" w:history="1">
        <w:r w:rsidR="007B1F2C" w:rsidRPr="0040088D">
          <w:rPr>
            <w:rStyle w:val="Hiperpovezava"/>
          </w:rPr>
          <w:t>2.1</w:t>
        </w:r>
        <w:r w:rsidR="007B1F2C">
          <w:rPr>
            <w:rFonts w:asciiTheme="minorHAnsi" w:eastAsiaTheme="minorEastAsia" w:hAnsiTheme="minorHAnsi" w:cstheme="minorBidi"/>
            <w:b w:val="0"/>
            <w:bCs w:val="0"/>
            <w:i w:val="0"/>
            <w:sz w:val="22"/>
            <w:lang w:eastAsia="sl-SI"/>
          </w:rPr>
          <w:tab/>
        </w:r>
        <w:r w:rsidR="007B1F2C" w:rsidRPr="0040088D">
          <w:rPr>
            <w:rStyle w:val="Hiperpovezava"/>
          </w:rPr>
          <w:t>Prva izdaja PK in RPK</w:t>
        </w:r>
        <w:r w:rsidR="007B1F2C">
          <w:rPr>
            <w:webHidden/>
          </w:rPr>
          <w:tab/>
        </w:r>
        <w:r w:rsidR="007B1F2C">
          <w:rPr>
            <w:webHidden/>
          </w:rPr>
          <w:fldChar w:fldCharType="begin"/>
        </w:r>
        <w:r w:rsidR="007B1F2C">
          <w:rPr>
            <w:webHidden/>
          </w:rPr>
          <w:instrText xml:space="preserve"> PAGEREF _Toc149043441 \h </w:instrText>
        </w:r>
        <w:r w:rsidR="007B1F2C">
          <w:rPr>
            <w:webHidden/>
          </w:rPr>
        </w:r>
        <w:r w:rsidR="007B1F2C">
          <w:rPr>
            <w:webHidden/>
          </w:rPr>
          <w:fldChar w:fldCharType="separate"/>
        </w:r>
        <w:r w:rsidR="007B1F2C">
          <w:rPr>
            <w:webHidden/>
          </w:rPr>
          <w:t>5</w:t>
        </w:r>
        <w:r w:rsidR="007B1F2C">
          <w:rPr>
            <w:webHidden/>
          </w:rPr>
          <w:fldChar w:fldCharType="end"/>
        </w:r>
      </w:hyperlink>
    </w:p>
    <w:p w14:paraId="25608C41" w14:textId="5AD7AA7E" w:rsidR="007B1F2C" w:rsidRDefault="00B26300">
      <w:pPr>
        <w:pStyle w:val="Kazalovsebine3"/>
        <w:tabs>
          <w:tab w:val="left" w:pos="1200"/>
          <w:tab w:val="right" w:leader="dot" w:pos="9628"/>
        </w:tabs>
        <w:rPr>
          <w:rFonts w:eastAsiaTheme="minorEastAsia" w:cstheme="minorBidi"/>
          <w:i w:val="0"/>
          <w:noProof/>
          <w:sz w:val="22"/>
          <w:szCs w:val="22"/>
          <w:lang w:eastAsia="sl-SI"/>
        </w:rPr>
      </w:pPr>
      <w:hyperlink w:anchor="_Toc149043442" w:history="1">
        <w:r w:rsidR="007B1F2C" w:rsidRPr="0040088D">
          <w:rPr>
            <w:rStyle w:val="Hiperpovezava"/>
            <w:b/>
            <w:noProof/>
          </w:rPr>
          <w:t>2.1.1</w:t>
        </w:r>
        <w:r w:rsidR="007B1F2C">
          <w:rPr>
            <w:rFonts w:eastAsiaTheme="minorEastAsia" w:cstheme="minorBidi"/>
            <w:i w:val="0"/>
            <w:noProof/>
            <w:sz w:val="22"/>
            <w:szCs w:val="22"/>
            <w:lang w:eastAsia="sl-SI"/>
          </w:rPr>
          <w:tab/>
        </w:r>
        <w:r w:rsidR="007B1F2C" w:rsidRPr="0040088D">
          <w:rPr>
            <w:rStyle w:val="Hiperpovezava"/>
            <w:b/>
            <w:noProof/>
          </w:rPr>
          <w:t>Izdaja prve PK in RPK na osnovi poslanega prijavnega lista v SPK</w:t>
        </w:r>
        <w:r w:rsidR="007B1F2C">
          <w:rPr>
            <w:noProof/>
            <w:webHidden/>
          </w:rPr>
          <w:tab/>
        </w:r>
        <w:r w:rsidR="007B1F2C">
          <w:rPr>
            <w:noProof/>
            <w:webHidden/>
          </w:rPr>
          <w:fldChar w:fldCharType="begin"/>
        </w:r>
        <w:r w:rsidR="007B1F2C">
          <w:rPr>
            <w:noProof/>
            <w:webHidden/>
          </w:rPr>
          <w:instrText xml:space="preserve"> PAGEREF _Toc149043442 \h </w:instrText>
        </w:r>
        <w:r w:rsidR="007B1F2C">
          <w:rPr>
            <w:noProof/>
            <w:webHidden/>
          </w:rPr>
        </w:r>
        <w:r w:rsidR="007B1F2C">
          <w:rPr>
            <w:noProof/>
            <w:webHidden/>
          </w:rPr>
          <w:fldChar w:fldCharType="separate"/>
        </w:r>
        <w:r w:rsidR="007B1F2C">
          <w:rPr>
            <w:noProof/>
            <w:webHidden/>
          </w:rPr>
          <w:t>5</w:t>
        </w:r>
        <w:r w:rsidR="007B1F2C">
          <w:rPr>
            <w:noProof/>
            <w:webHidden/>
          </w:rPr>
          <w:fldChar w:fldCharType="end"/>
        </w:r>
      </w:hyperlink>
    </w:p>
    <w:p w14:paraId="03F14F7E" w14:textId="20E44389" w:rsidR="007B1F2C" w:rsidRDefault="00B26300">
      <w:pPr>
        <w:pStyle w:val="Kazalovsebine3"/>
        <w:tabs>
          <w:tab w:val="left" w:pos="1200"/>
          <w:tab w:val="right" w:leader="dot" w:pos="9628"/>
        </w:tabs>
        <w:rPr>
          <w:rFonts w:eastAsiaTheme="minorEastAsia" w:cstheme="minorBidi"/>
          <w:i w:val="0"/>
          <w:noProof/>
          <w:sz w:val="22"/>
          <w:szCs w:val="22"/>
          <w:lang w:eastAsia="sl-SI"/>
        </w:rPr>
      </w:pPr>
      <w:hyperlink w:anchor="_Toc149043443" w:history="1">
        <w:r w:rsidR="007B1F2C" w:rsidRPr="0040088D">
          <w:rPr>
            <w:rStyle w:val="Hiperpovezava"/>
            <w:b/>
            <w:noProof/>
          </w:rPr>
          <w:t>2.1.2</w:t>
        </w:r>
        <w:r w:rsidR="007B1F2C">
          <w:rPr>
            <w:rFonts w:eastAsiaTheme="minorEastAsia" w:cstheme="minorBidi"/>
            <w:i w:val="0"/>
            <w:noProof/>
            <w:sz w:val="22"/>
            <w:szCs w:val="22"/>
            <w:lang w:eastAsia="sl-SI"/>
          </w:rPr>
          <w:tab/>
        </w:r>
        <w:r w:rsidR="007B1F2C" w:rsidRPr="0040088D">
          <w:rPr>
            <w:rStyle w:val="Hiperpovezava"/>
            <w:b/>
            <w:noProof/>
          </w:rPr>
          <w:t>Izdaja prve PK in RPK na osnovi naročila PK in RPK preko portala</w:t>
        </w:r>
        <w:r w:rsidR="007B1F2C">
          <w:rPr>
            <w:noProof/>
            <w:webHidden/>
          </w:rPr>
          <w:tab/>
        </w:r>
        <w:r w:rsidR="007B1F2C">
          <w:rPr>
            <w:noProof/>
            <w:webHidden/>
          </w:rPr>
          <w:fldChar w:fldCharType="begin"/>
        </w:r>
        <w:r w:rsidR="007B1F2C">
          <w:rPr>
            <w:noProof/>
            <w:webHidden/>
          </w:rPr>
          <w:instrText xml:space="preserve"> PAGEREF _Toc149043443 \h </w:instrText>
        </w:r>
        <w:r w:rsidR="007B1F2C">
          <w:rPr>
            <w:noProof/>
            <w:webHidden/>
          </w:rPr>
        </w:r>
        <w:r w:rsidR="007B1F2C">
          <w:rPr>
            <w:noProof/>
            <w:webHidden/>
          </w:rPr>
          <w:fldChar w:fldCharType="separate"/>
        </w:r>
        <w:r w:rsidR="007B1F2C">
          <w:rPr>
            <w:noProof/>
            <w:webHidden/>
          </w:rPr>
          <w:t>5</w:t>
        </w:r>
        <w:r w:rsidR="007B1F2C">
          <w:rPr>
            <w:noProof/>
            <w:webHidden/>
          </w:rPr>
          <w:fldChar w:fldCharType="end"/>
        </w:r>
      </w:hyperlink>
    </w:p>
    <w:p w14:paraId="5B8338E3" w14:textId="50077141" w:rsidR="007B1F2C" w:rsidRDefault="00B26300">
      <w:pPr>
        <w:pStyle w:val="Kazalovsebine2"/>
        <w:rPr>
          <w:rFonts w:asciiTheme="minorHAnsi" w:eastAsiaTheme="minorEastAsia" w:hAnsiTheme="minorHAnsi" w:cstheme="minorBidi"/>
          <w:b w:val="0"/>
          <w:bCs w:val="0"/>
          <w:i w:val="0"/>
          <w:sz w:val="22"/>
          <w:lang w:eastAsia="sl-SI"/>
        </w:rPr>
      </w:pPr>
      <w:hyperlink w:anchor="_Toc149043444" w:history="1">
        <w:r w:rsidR="007B1F2C" w:rsidRPr="0040088D">
          <w:rPr>
            <w:rStyle w:val="Hiperpovezava"/>
          </w:rPr>
          <w:t>2.2</w:t>
        </w:r>
        <w:r w:rsidR="007B1F2C">
          <w:rPr>
            <w:rFonts w:asciiTheme="minorHAnsi" w:eastAsiaTheme="minorEastAsia" w:hAnsiTheme="minorHAnsi" w:cstheme="minorBidi"/>
            <w:b w:val="0"/>
            <w:bCs w:val="0"/>
            <w:i w:val="0"/>
            <w:sz w:val="22"/>
            <w:lang w:eastAsia="sl-SI"/>
          </w:rPr>
          <w:tab/>
        </w:r>
        <w:r w:rsidR="007B1F2C" w:rsidRPr="0040088D">
          <w:rPr>
            <w:rStyle w:val="Hiperpovezava"/>
          </w:rPr>
          <w:t>Nadaljnje izdaje PK in RPK</w:t>
        </w:r>
        <w:r w:rsidR="007B1F2C">
          <w:rPr>
            <w:webHidden/>
          </w:rPr>
          <w:tab/>
        </w:r>
        <w:r w:rsidR="007B1F2C">
          <w:rPr>
            <w:webHidden/>
          </w:rPr>
          <w:fldChar w:fldCharType="begin"/>
        </w:r>
        <w:r w:rsidR="007B1F2C">
          <w:rPr>
            <w:webHidden/>
          </w:rPr>
          <w:instrText xml:space="preserve"> PAGEREF _Toc149043444 \h </w:instrText>
        </w:r>
        <w:r w:rsidR="007B1F2C">
          <w:rPr>
            <w:webHidden/>
          </w:rPr>
        </w:r>
        <w:r w:rsidR="007B1F2C">
          <w:rPr>
            <w:webHidden/>
          </w:rPr>
          <w:fldChar w:fldCharType="separate"/>
        </w:r>
        <w:r w:rsidR="007B1F2C">
          <w:rPr>
            <w:webHidden/>
          </w:rPr>
          <w:t>6</w:t>
        </w:r>
        <w:r w:rsidR="007B1F2C">
          <w:rPr>
            <w:webHidden/>
          </w:rPr>
          <w:fldChar w:fldCharType="end"/>
        </w:r>
      </w:hyperlink>
    </w:p>
    <w:p w14:paraId="542A4B6F" w14:textId="42DF686E" w:rsidR="007B1F2C" w:rsidRDefault="00B26300">
      <w:pPr>
        <w:pStyle w:val="Kazalovsebine2"/>
        <w:rPr>
          <w:rFonts w:asciiTheme="minorHAnsi" w:eastAsiaTheme="minorEastAsia" w:hAnsiTheme="minorHAnsi" w:cstheme="minorBidi"/>
          <w:b w:val="0"/>
          <w:bCs w:val="0"/>
          <w:i w:val="0"/>
          <w:sz w:val="22"/>
          <w:lang w:eastAsia="sl-SI"/>
        </w:rPr>
      </w:pPr>
      <w:hyperlink w:anchor="_Toc149043445" w:history="1">
        <w:r w:rsidR="007B1F2C" w:rsidRPr="0040088D">
          <w:rPr>
            <w:rStyle w:val="Hiperpovezava"/>
          </w:rPr>
          <w:t>2.3</w:t>
        </w:r>
        <w:r w:rsidR="007B1F2C">
          <w:rPr>
            <w:rFonts w:asciiTheme="minorHAnsi" w:eastAsiaTheme="minorEastAsia" w:hAnsiTheme="minorHAnsi" w:cstheme="minorBidi"/>
            <w:b w:val="0"/>
            <w:bCs w:val="0"/>
            <w:i w:val="0"/>
            <w:sz w:val="22"/>
            <w:lang w:eastAsia="sl-SI"/>
          </w:rPr>
          <w:tab/>
        </w:r>
        <w:r w:rsidR="007B1F2C" w:rsidRPr="0040088D">
          <w:rPr>
            <w:rStyle w:val="Hiperpovezava"/>
          </w:rPr>
          <w:t>Menjava PK in RPK zaradi spremembe vidnih podatkov – imena, priimka</w:t>
        </w:r>
        <w:r w:rsidR="007B1F2C">
          <w:rPr>
            <w:webHidden/>
          </w:rPr>
          <w:tab/>
        </w:r>
        <w:r w:rsidR="007B1F2C">
          <w:rPr>
            <w:webHidden/>
          </w:rPr>
          <w:fldChar w:fldCharType="begin"/>
        </w:r>
        <w:r w:rsidR="007B1F2C">
          <w:rPr>
            <w:webHidden/>
          </w:rPr>
          <w:instrText xml:space="preserve"> PAGEREF _Toc149043445 \h </w:instrText>
        </w:r>
        <w:r w:rsidR="007B1F2C">
          <w:rPr>
            <w:webHidden/>
          </w:rPr>
        </w:r>
        <w:r w:rsidR="007B1F2C">
          <w:rPr>
            <w:webHidden/>
          </w:rPr>
          <w:fldChar w:fldCharType="separate"/>
        </w:r>
        <w:r w:rsidR="007B1F2C">
          <w:rPr>
            <w:webHidden/>
          </w:rPr>
          <w:t>6</w:t>
        </w:r>
        <w:r w:rsidR="007B1F2C">
          <w:rPr>
            <w:webHidden/>
          </w:rPr>
          <w:fldChar w:fldCharType="end"/>
        </w:r>
      </w:hyperlink>
    </w:p>
    <w:p w14:paraId="759CBB89" w14:textId="335F3935" w:rsidR="007B1F2C" w:rsidRDefault="00B26300">
      <w:pPr>
        <w:pStyle w:val="Kazalovsebine2"/>
        <w:rPr>
          <w:rFonts w:asciiTheme="minorHAnsi" w:eastAsiaTheme="minorEastAsia" w:hAnsiTheme="minorHAnsi" w:cstheme="minorBidi"/>
          <w:b w:val="0"/>
          <w:bCs w:val="0"/>
          <w:i w:val="0"/>
          <w:sz w:val="22"/>
          <w:lang w:eastAsia="sl-SI"/>
        </w:rPr>
      </w:pPr>
      <w:hyperlink w:anchor="_Toc149043446" w:history="1">
        <w:r w:rsidR="007B1F2C" w:rsidRPr="0040088D">
          <w:rPr>
            <w:rStyle w:val="Hiperpovezava"/>
          </w:rPr>
          <w:t>2.4</w:t>
        </w:r>
        <w:r w:rsidR="007B1F2C">
          <w:rPr>
            <w:rFonts w:asciiTheme="minorHAnsi" w:eastAsiaTheme="minorEastAsia" w:hAnsiTheme="minorHAnsi" w:cstheme="minorBidi"/>
            <w:b w:val="0"/>
            <w:bCs w:val="0"/>
            <w:i w:val="0"/>
            <w:sz w:val="22"/>
            <w:lang w:eastAsia="sl-SI"/>
          </w:rPr>
          <w:tab/>
        </w:r>
        <w:r w:rsidR="007B1F2C" w:rsidRPr="0040088D">
          <w:rPr>
            <w:rStyle w:val="Hiperpovezava"/>
          </w:rPr>
          <w:t>Samodejna menjava PK in RPK zaradi poteka veljavnosti</w:t>
        </w:r>
        <w:r w:rsidR="007B1F2C">
          <w:rPr>
            <w:webHidden/>
          </w:rPr>
          <w:tab/>
        </w:r>
        <w:r w:rsidR="007B1F2C">
          <w:rPr>
            <w:webHidden/>
          </w:rPr>
          <w:fldChar w:fldCharType="begin"/>
        </w:r>
        <w:r w:rsidR="007B1F2C">
          <w:rPr>
            <w:webHidden/>
          </w:rPr>
          <w:instrText xml:space="preserve"> PAGEREF _Toc149043446 \h </w:instrText>
        </w:r>
        <w:r w:rsidR="007B1F2C">
          <w:rPr>
            <w:webHidden/>
          </w:rPr>
        </w:r>
        <w:r w:rsidR="007B1F2C">
          <w:rPr>
            <w:webHidden/>
          </w:rPr>
          <w:fldChar w:fldCharType="separate"/>
        </w:r>
        <w:r w:rsidR="007B1F2C">
          <w:rPr>
            <w:webHidden/>
          </w:rPr>
          <w:t>7</w:t>
        </w:r>
        <w:r w:rsidR="007B1F2C">
          <w:rPr>
            <w:webHidden/>
          </w:rPr>
          <w:fldChar w:fldCharType="end"/>
        </w:r>
      </w:hyperlink>
    </w:p>
    <w:p w14:paraId="18D36B49" w14:textId="3EC45D8B" w:rsidR="007B1F2C" w:rsidRDefault="00B26300">
      <w:pPr>
        <w:pStyle w:val="Kazalovsebine2"/>
        <w:rPr>
          <w:rFonts w:asciiTheme="minorHAnsi" w:eastAsiaTheme="minorEastAsia" w:hAnsiTheme="minorHAnsi" w:cstheme="minorBidi"/>
          <w:b w:val="0"/>
          <w:bCs w:val="0"/>
          <w:i w:val="0"/>
          <w:sz w:val="22"/>
          <w:lang w:eastAsia="sl-SI"/>
        </w:rPr>
      </w:pPr>
      <w:hyperlink w:anchor="_Toc149043447" w:history="1">
        <w:r w:rsidR="007B1F2C" w:rsidRPr="0040088D">
          <w:rPr>
            <w:rStyle w:val="Hiperpovezava"/>
          </w:rPr>
          <w:t>2.5</w:t>
        </w:r>
        <w:r w:rsidR="007B1F2C">
          <w:rPr>
            <w:rFonts w:asciiTheme="minorHAnsi" w:eastAsiaTheme="minorEastAsia" w:hAnsiTheme="minorHAnsi" w:cstheme="minorBidi"/>
            <w:b w:val="0"/>
            <w:bCs w:val="0"/>
            <w:i w:val="0"/>
            <w:sz w:val="22"/>
            <w:lang w:eastAsia="sl-SI"/>
          </w:rPr>
          <w:tab/>
        </w:r>
        <w:r w:rsidR="007B1F2C" w:rsidRPr="0040088D">
          <w:rPr>
            <w:rStyle w:val="Hiperpovezava"/>
          </w:rPr>
          <w:t>Uničenje ali vrnitev PK in RPK</w:t>
        </w:r>
        <w:r w:rsidR="007B1F2C">
          <w:rPr>
            <w:webHidden/>
          </w:rPr>
          <w:tab/>
        </w:r>
        <w:r w:rsidR="007B1F2C">
          <w:rPr>
            <w:webHidden/>
          </w:rPr>
          <w:fldChar w:fldCharType="begin"/>
        </w:r>
        <w:r w:rsidR="007B1F2C">
          <w:rPr>
            <w:webHidden/>
          </w:rPr>
          <w:instrText xml:space="preserve"> PAGEREF _Toc149043447 \h </w:instrText>
        </w:r>
        <w:r w:rsidR="007B1F2C">
          <w:rPr>
            <w:webHidden/>
          </w:rPr>
        </w:r>
        <w:r w:rsidR="007B1F2C">
          <w:rPr>
            <w:webHidden/>
          </w:rPr>
          <w:fldChar w:fldCharType="separate"/>
        </w:r>
        <w:r w:rsidR="007B1F2C">
          <w:rPr>
            <w:webHidden/>
          </w:rPr>
          <w:t>7</w:t>
        </w:r>
        <w:r w:rsidR="007B1F2C">
          <w:rPr>
            <w:webHidden/>
          </w:rPr>
          <w:fldChar w:fldCharType="end"/>
        </w:r>
      </w:hyperlink>
    </w:p>
    <w:p w14:paraId="01C79462" w14:textId="70B3057F" w:rsidR="007B1F2C" w:rsidRDefault="00B26300">
      <w:pPr>
        <w:pStyle w:val="Kazalovsebine1"/>
        <w:rPr>
          <w:rFonts w:asciiTheme="minorHAnsi" w:eastAsiaTheme="minorEastAsia" w:hAnsiTheme="minorHAnsi" w:cstheme="minorBidi"/>
          <w:b w:val="0"/>
          <w:bCs w:val="0"/>
          <w:iCs w:val="0"/>
          <w:noProof/>
          <w:sz w:val="22"/>
          <w:szCs w:val="22"/>
          <w:lang w:eastAsia="sl-SI"/>
        </w:rPr>
      </w:pPr>
      <w:hyperlink w:anchor="_Toc149043448" w:history="1">
        <w:r w:rsidR="007B1F2C" w:rsidRPr="0040088D">
          <w:rPr>
            <w:rStyle w:val="Hiperpovezava"/>
            <w:noProof/>
          </w:rPr>
          <w:t>3.</w:t>
        </w:r>
        <w:r w:rsidR="007B1F2C">
          <w:rPr>
            <w:rFonts w:asciiTheme="minorHAnsi" w:eastAsiaTheme="minorEastAsia" w:hAnsiTheme="minorHAnsi" w:cstheme="minorBidi"/>
            <w:b w:val="0"/>
            <w:bCs w:val="0"/>
            <w:iCs w:val="0"/>
            <w:noProof/>
            <w:sz w:val="22"/>
            <w:szCs w:val="22"/>
            <w:lang w:eastAsia="sl-SI"/>
          </w:rPr>
          <w:tab/>
        </w:r>
        <w:r w:rsidR="007B1F2C" w:rsidRPr="0040088D">
          <w:rPr>
            <w:rStyle w:val="Hiperpovezava"/>
            <w:noProof/>
          </w:rPr>
          <w:t>Podelitev pooblastil imetnikom PK</w:t>
        </w:r>
        <w:r w:rsidR="007B1F2C">
          <w:rPr>
            <w:noProof/>
            <w:webHidden/>
          </w:rPr>
          <w:tab/>
        </w:r>
        <w:r w:rsidR="007B1F2C">
          <w:rPr>
            <w:noProof/>
            <w:webHidden/>
          </w:rPr>
          <w:fldChar w:fldCharType="begin"/>
        </w:r>
        <w:r w:rsidR="007B1F2C">
          <w:rPr>
            <w:noProof/>
            <w:webHidden/>
          </w:rPr>
          <w:instrText xml:space="preserve"> PAGEREF _Toc149043448 \h </w:instrText>
        </w:r>
        <w:r w:rsidR="007B1F2C">
          <w:rPr>
            <w:noProof/>
            <w:webHidden/>
          </w:rPr>
        </w:r>
        <w:r w:rsidR="007B1F2C">
          <w:rPr>
            <w:noProof/>
            <w:webHidden/>
          </w:rPr>
          <w:fldChar w:fldCharType="separate"/>
        </w:r>
        <w:r w:rsidR="007B1F2C">
          <w:rPr>
            <w:noProof/>
            <w:webHidden/>
          </w:rPr>
          <w:t>7</w:t>
        </w:r>
        <w:r w:rsidR="007B1F2C">
          <w:rPr>
            <w:noProof/>
            <w:webHidden/>
          </w:rPr>
          <w:fldChar w:fldCharType="end"/>
        </w:r>
      </w:hyperlink>
    </w:p>
    <w:p w14:paraId="6094244E" w14:textId="027BE857" w:rsidR="007B1F2C" w:rsidRDefault="00B26300">
      <w:pPr>
        <w:pStyle w:val="Kazalovsebine2"/>
        <w:rPr>
          <w:rFonts w:asciiTheme="minorHAnsi" w:eastAsiaTheme="minorEastAsia" w:hAnsiTheme="minorHAnsi" w:cstheme="minorBidi"/>
          <w:b w:val="0"/>
          <w:bCs w:val="0"/>
          <w:i w:val="0"/>
          <w:sz w:val="22"/>
          <w:lang w:eastAsia="sl-SI"/>
        </w:rPr>
      </w:pPr>
      <w:hyperlink w:anchor="_Toc149043449" w:history="1">
        <w:r w:rsidR="007B1F2C" w:rsidRPr="0040088D">
          <w:rPr>
            <w:rStyle w:val="Hiperpovezava"/>
          </w:rPr>
          <w:t>3.1</w:t>
        </w:r>
        <w:r w:rsidR="007B1F2C">
          <w:rPr>
            <w:rFonts w:asciiTheme="minorHAnsi" w:eastAsiaTheme="minorEastAsia" w:hAnsiTheme="minorHAnsi" w:cstheme="minorBidi"/>
            <w:b w:val="0"/>
            <w:bCs w:val="0"/>
            <w:i w:val="0"/>
            <w:sz w:val="22"/>
            <w:lang w:eastAsia="sl-SI"/>
          </w:rPr>
          <w:tab/>
        </w:r>
        <w:r w:rsidR="007B1F2C" w:rsidRPr="0040088D">
          <w:rPr>
            <w:rStyle w:val="Hiperpovezava"/>
          </w:rPr>
          <w:t>Dodatna pojasnila v zvezi s pooblastili</w:t>
        </w:r>
        <w:r w:rsidR="007B1F2C">
          <w:rPr>
            <w:webHidden/>
          </w:rPr>
          <w:tab/>
        </w:r>
        <w:r w:rsidR="007B1F2C">
          <w:rPr>
            <w:webHidden/>
          </w:rPr>
          <w:fldChar w:fldCharType="begin"/>
        </w:r>
        <w:r w:rsidR="007B1F2C">
          <w:rPr>
            <w:webHidden/>
          </w:rPr>
          <w:instrText xml:space="preserve"> PAGEREF _Toc149043449 \h </w:instrText>
        </w:r>
        <w:r w:rsidR="007B1F2C">
          <w:rPr>
            <w:webHidden/>
          </w:rPr>
        </w:r>
        <w:r w:rsidR="007B1F2C">
          <w:rPr>
            <w:webHidden/>
          </w:rPr>
          <w:fldChar w:fldCharType="separate"/>
        </w:r>
        <w:r w:rsidR="007B1F2C">
          <w:rPr>
            <w:webHidden/>
          </w:rPr>
          <w:t>7</w:t>
        </w:r>
        <w:r w:rsidR="007B1F2C">
          <w:rPr>
            <w:webHidden/>
          </w:rPr>
          <w:fldChar w:fldCharType="end"/>
        </w:r>
      </w:hyperlink>
    </w:p>
    <w:p w14:paraId="2E41A0BA" w14:textId="4A9E8675" w:rsidR="007B1F2C" w:rsidRDefault="00B26300">
      <w:pPr>
        <w:pStyle w:val="Kazalovsebine2"/>
        <w:rPr>
          <w:rFonts w:asciiTheme="minorHAnsi" w:eastAsiaTheme="minorEastAsia" w:hAnsiTheme="minorHAnsi" w:cstheme="minorBidi"/>
          <w:b w:val="0"/>
          <w:bCs w:val="0"/>
          <w:i w:val="0"/>
          <w:sz w:val="22"/>
          <w:lang w:eastAsia="sl-SI"/>
        </w:rPr>
      </w:pPr>
      <w:hyperlink w:anchor="_Toc149043450" w:history="1">
        <w:r w:rsidR="007B1F2C" w:rsidRPr="0040088D">
          <w:rPr>
            <w:rStyle w:val="Hiperpovezava"/>
          </w:rPr>
          <w:t>3.2</w:t>
        </w:r>
        <w:r w:rsidR="007B1F2C">
          <w:rPr>
            <w:rFonts w:asciiTheme="minorHAnsi" w:eastAsiaTheme="minorEastAsia" w:hAnsiTheme="minorHAnsi" w:cstheme="minorBidi"/>
            <w:b w:val="0"/>
            <w:bCs w:val="0"/>
            <w:i w:val="0"/>
            <w:sz w:val="22"/>
            <w:lang w:eastAsia="sl-SI"/>
          </w:rPr>
          <w:tab/>
        </w:r>
        <w:r w:rsidR="007B1F2C" w:rsidRPr="0040088D">
          <w:rPr>
            <w:rStyle w:val="Hiperpovezava"/>
          </w:rPr>
          <w:t>Katera pooblastila obkljukati v posameznih primerih (pogosta vprašanja delodajalcev)</w:t>
        </w:r>
        <w:r w:rsidR="007B1F2C">
          <w:rPr>
            <w:webHidden/>
          </w:rPr>
          <w:tab/>
        </w:r>
        <w:r w:rsidR="007B1F2C">
          <w:rPr>
            <w:webHidden/>
          </w:rPr>
          <w:fldChar w:fldCharType="begin"/>
        </w:r>
        <w:r w:rsidR="007B1F2C">
          <w:rPr>
            <w:webHidden/>
          </w:rPr>
          <w:instrText xml:space="preserve"> PAGEREF _Toc149043450 \h </w:instrText>
        </w:r>
        <w:r w:rsidR="007B1F2C">
          <w:rPr>
            <w:webHidden/>
          </w:rPr>
        </w:r>
        <w:r w:rsidR="007B1F2C">
          <w:rPr>
            <w:webHidden/>
          </w:rPr>
          <w:fldChar w:fldCharType="separate"/>
        </w:r>
        <w:r w:rsidR="007B1F2C">
          <w:rPr>
            <w:webHidden/>
          </w:rPr>
          <w:t>9</w:t>
        </w:r>
        <w:r w:rsidR="007B1F2C">
          <w:rPr>
            <w:webHidden/>
          </w:rPr>
          <w:fldChar w:fldCharType="end"/>
        </w:r>
      </w:hyperlink>
    </w:p>
    <w:p w14:paraId="26BFC8A1" w14:textId="2DDFEC9F" w:rsidR="007B1F2C" w:rsidRDefault="00B26300">
      <w:pPr>
        <w:pStyle w:val="Kazalovsebine2"/>
        <w:rPr>
          <w:rFonts w:asciiTheme="minorHAnsi" w:eastAsiaTheme="minorEastAsia" w:hAnsiTheme="minorHAnsi" w:cstheme="minorBidi"/>
          <w:b w:val="0"/>
          <w:bCs w:val="0"/>
          <w:i w:val="0"/>
          <w:sz w:val="22"/>
          <w:lang w:eastAsia="sl-SI"/>
        </w:rPr>
      </w:pPr>
      <w:hyperlink w:anchor="_Toc149043451" w:history="1">
        <w:r w:rsidR="007B1F2C" w:rsidRPr="0040088D">
          <w:rPr>
            <w:rStyle w:val="Hiperpovezava"/>
          </w:rPr>
          <w:t>3.3</w:t>
        </w:r>
        <w:r w:rsidR="007B1F2C">
          <w:rPr>
            <w:rFonts w:asciiTheme="minorHAnsi" w:eastAsiaTheme="minorEastAsia" w:hAnsiTheme="minorHAnsi" w:cstheme="minorBidi"/>
            <w:b w:val="0"/>
            <w:bCs w:val="0"/>
            <w:i w:val="0"/>
            <w:sz w:val="22"/>
            <w:lang w:eastAsia="sl-SI"/>
          </w:rPr>
          <w:tab/>
        </w:r>
        <w:r w:rsidR="007B1F2C" w:rsidRPr="0040088D">
          <w:rPr>
            <w:rStyle w:val="Hiperpovezava"/>
          </w:rPr>
          <w:t>Kontrole pri pooblastilih</w:t>
        </w:r>
        <w:r w:rsidR="007B1F2C">
          <w:rPr>
            <w:webHidden/>
          </w:rPr>
          <w:tab/>
        </w:r>
        <w:r w:rsidR="007B1F2C">
          <w:rPr>
            <w:webHidden/>
          </w:rPr>
          <w:fldChar w:fldCharType="begin"/>
        </w:r>
        <w:r w:rsidR="007B1F2C">
          <w:rPr>
            <w:webHidden/>
          </w:rPr>
          <w:instrText xml:space="preserve"> PAGEREF _Toc149043451 \h </w:instrText>
        </w:r>
        <w:r w:rsidR="007B1F2C">
          <w:rPr>
            <w:webHidden/>
          </w:rPr>
        </w:r>
        <w:r w:rsidR="007B1F2C">
          <w:rPr>
            <w:webHidden/>
          </w:rPr>
          <w:fldChar w:fldCharType="separate"/>
        </w:r>
        <w:r w:rsidR="007B1F2C">
          <w:rPr>
            <w:webHidden/>
          </w:rPr>
          <w:t>9</w:t>
        </w:r>
        <w:r w:rsidR="007B1F2C">
          <w:rPr>
            <w:webHidden/>
          </w:rPr>
          <w:fldChar w:fldCharType="end"/>
        </w:r>
      </w:hyperlink>
    </w:p>
    <w:p w14:paraId="26807FCA" w14:textId="4759B103" w:rsidR="007B1F2C" w:rsidRDefault="00B26300">
      <w:pPr>
        <w:pStyle w:val="Kazalovsebine1"/>
        <w:rPr>
          <w:rFonts w:asciiTheme="minorHAnsi" w:eastAsiaTheme="minorEastAsia" w:hAnsiTheme="minorHAnsi" w:cstheme="minorBidi"/>
          <w:b w:val="0"/>
          <w:bCs w:val="0"/>
          <w:iCs w:val="0"/>
          <w:noProof/>
          <w:sz w:val="22"/>
          <w:szCs w:val="22"/>
          <w:lang w:eastAsia="sl-SI"/>
        </w:rPr>
      </w:pPr>
      <w:hyperlink w:anchor="_Toc149043452" w:history="1">
        <w:r w:rsidR="007B1F2C" w:rsidRPr="0040088D">
          <w:rPr>
            <w:rStyle w:val="Hiperpovezava"/>
            <w:noProof/>
          </w:rPr>
          <w:t>4.</w:t>
        </w:r>
        <w:r w:rsidR="007B1F2C">
          <w:rPr>
            <w:rFonts w:asciiTheme="minorHAnsi" w:eastAsiaTheme="minorEastAsia" w:hAnsiTheme="minorHAnsi" w:cstheme="minorBidi"/>
            <w:b w:val="0"/>
            <w:bCs w:val="0"/>
            <w:iCs w:val="0"/>
            <w:noProof/>
            <w:sz w:val="22"/>
            <w:szCs w:val="22"/>
            <w:lang w:eastAsia="sl-SI"/>
          </w:rPr>
          <w:tab/>
        </w:r>
        <w:r w:rsidR="007B1F2C" w:rsidRPr="0040088D">
          <w:rPr>
            <w:rStyle w:val="Hiperpovezava"/>
            <w:noProof/>
          </w:rPr>
          <w:t>Pogoji uporabe PK in RPK</w:t>
        </w:r>
        <w:r w:rsidR="007B1F2C">
          <w:rPr>
            <w:noProof/>
            <w:webHidden/>
          </w:rPr>
          <w:tab/>
        </w:r>
        <w:r w:rsidR="007B1F2C">
          <w:rPr>
            <w:noProof/>
            <w:webHidden/>
          </w:rPr>
          <w:fldChar w:fldCharType="begin"/>
        </w:r>
        <w:r w:rsidR="007B1F2C">
          <w:rPr>
            <w:noProof/>
            <w:webHidden/>
          </w:rPr>
          <w:instrText xml:space="preserve"> PAGEREF _Toc149043452 \h </w:instrText>
        </w:r>
        <w:r w:rsidR="007B1F2C">
          <w:rPr>
            <w:noProof/>
            <w:webHidden/>
          </w:rPr>
        </w:r>
        <w:r w:rsidR="007B1F2C">
          <w:rPr>
            <w:noProof/>
            <w:webHidden/>
          </w:rPr>
          <w:fldChar w:fldCharType="separate"/>
        </w:r>
        <w:r w:rsidR="007B1F2C">
          <w:rPr>
            <w:noProof/>
            <w:webHidden/>
          </w:rPr>
          <w:t>10</w:t>
        </w:r>
        <w:r w:rsidR="007B1F2C">
          <w:rPr>
            <w:noProof/>
            <w:webHidden/>
          </w:rPr>
          <w:fldChar w:fldCharType="end"/>
        </w:r>
      </w:hyperlink>
    </w:p>
    <w:p w14:paraId="2AB31DCF" w14:textId="4680FF4B" w:rsidR="007B1F2C" w:rsidRDefault="00B26300">
      <w:pPr>
        <w:pStyle w:val="Kazalovsebine2"/>
        <w:rPr>
          <w:rFonts w:asciiTheme="minorHAnsi" w:eastAsiaTheme="minorEastAsia" w:hAnsiTheme="minorHAnsi" w:cstheme="minorBidi"/>
          <w:b w:val="0"/>
          <w:bCs w:val="0"/>
          <w:i w:val="0"/>
          <w:sz w:val="22"/>
          <w:lang w:eastAsia="sl-SI"/>
        </w:rPr>
      </w:pPr>
      <w:hyperlink w:anchor="_Toc149043453" w:history="1">
        <w:r w:rsidR="007B1F2C" w:rsidRPr="0040088D">
          <w:rPr>
            <w:rStyle w:val="Hiperpovezava"/>
          </w:rPr>
          <w:t>4.1</w:t>
        </w:r>
        <w:r w:rsidR="007B1F2C">
          <w:rPr>
            <w:rFonts w:asciiTheme="minorHAnsi" w:eastAsiaTheme="minorEastAsia" w:hAnsiTheme="minorHAnsi" w:cstheme="minorBidi"/>
            <w:b w:val="0"/>
            <w:bCs w:val="0"/>
            <w:i w:val="0"/>
            <w:sz w:val="22"/>
            <w:lang w:eastAsia="sl-SI"/>
          </w:rPr>
          <w:tab/>
        </w:r>
        <w:r w:rsidR="007B1F2C" w:rsidRPr="0040088D">
          <w:rPr>
            <w:rStyle w:val="Hiperpovezava"/>
          </w:rPr>
          <w:t>Uporaba RPK</w:t>
        </w:r>
        <w:r w:rsidR="007B1F2C">
          <w:rPr>
            <w:webHidden/>
          </w:rPr>
          <w:tab/>
        </w:r>
        <w:r w:rsidR="007B1F2C">
          <w:rPr>
            <w:webHidden/>
          </w:rPr>
          <w:fldChar w:fldCharType="begin"/>
        </w:r>
        <w:r w:rsidR="007B1F2C">
          <w:rPr>
            <w:webHidden/>
          </w:rPr>
          <w:instrText xml:space="preserve"> PAGEREF _Toc149043453 \h </w:instrText>
        </w:r>
        <w:r w:rsidR="007B1F2C">
          <w:rPr>
            <w:webHidden/>
          </w:rPr>
        </w:r>
        <w:r w:rsidR="007B1F2C">
          <w:rPr>
            <w:webHidden/>
          </w:rPr>
          <w:fldChar w:fldCharType="separate"/>
        </w:r>
        <w:r w:rsidR="007B1F2C">
          <w:rPr>
            <w:webHidden/>
          </w:rPr>
          <w:t>10</w:t>
        </w:r>
        <w:r w:rsidR="007B1F2C">
          <w:rPr>
            <w:webHidden/>
          </w:rPr>
          <w:fldChar w:fldCharType="end"/>
        </w:r>
      </w:hyperlink>
    </w:p>
    <w:p w14:paraId="348B553B" w14:textId="7AA363D4" w:rsidR="007B1F2C" w:rsidRDefault="00B26300">
      <w:pPr>
        <w:pStyle w:val="Kazalovsebine3"/>
        <w:tabs>
          <w:tab w:val="left" w:pos="1200"/>
          <w:tab w:val="right" w:leader="dot" w:pos="9628"/>
        </w:tabs>
        <w:rPr>
          <w:rFonts w:eastAsiaTheme="minorEastAsia" w:cstheme="minorBidi"/>
          <w:i w:val="0"/>
          <w:noProof/>
          <w:sz w:val="22"/>
          <w:szCs w:val="22"/>
          <w:lang w:eastAsia="sl-SI"/>
        </w:rPr>
      </w:pPr>
      <w:hyperlink w:anchor="_Toc149043454" w:history="1">
        <w:r w:rsidR="007B1F2C" w:rsidRPr="0040088D">
          <w:rPr>
            <w:rStyle w:val="Hiperpovezava"/>
            <w:noProof/>
          </w:rPr>
          <w:t>4.1.1</w:t>
        </w:r>
        <w:r w:rsidR="007B1F2C">
          <w:rPr>
            <w:rFonts w:eastAsiaTheme="minorEastAsia" w:cstheme="minorBidi"/>
            <w:i w:val="0"/>
            <w:noProof/>
            <w:sz w:val="22"/>
            <w:szCs w:val="22"/>
            <w:lang w:eastAsia="sl-SI"/>
          </w:rPr>
          <w:tab/>
        </w:r>
        <w:r w:rsidR="007B1F2C" w:rsidRPr="0040088D">
          <w:rPr>
            <w:rStyle w:val="Hiperpovezava"/>
            <w:noProof/>
          </w:rPr>
          <w:t>Značilnosti RPK</w:t>
        </w:r>
        <w:r w:rsidR="007B1F2C">
          <w:rPr>
            <w:noProof/>
            <w:webHidden/>
          </w:rPr>
          <w:tab/>
        </w:r>
        <w:r w:rsidR="007B1F2C">
          <w:rPr>
            <w:noProof/>
            <w:webHidden/>
          </w:rPr>
          <w:fldChar w:fldCharType="begin"/>
        </w:r>
        <w:r w:rsidR="007B1F2C">
          <w:rPr>
            <w:noProof/>
            <w:webHidden/>
          </w:rPr>
          <w:instrText xml:space="preserve"> PAGEREF _Toc149043454 \h </w:instrText>
        </w:r>
        <w:r w:rsidR="007B1F2C">
          <w:rPr>
            <w:noProof/>
            <w:webHidden/>
          </w:rPr>
        </w:r>
        <w:r w:rsidR="007B1F2C">
          <w:rPr>
            <w:noProof/>
            <w:webHidden/>
          </w:rPr>
          <w:fldChar w:fldCharType="separate"/>
        </w:r>
        <w:r w:rsidR="007B1F2C">
          <w:rPr>
            <w:noProof/>
            <w:webHidden/>
          </w:rPr>
          <w:t>10</w:t>
        </w:r>
        <w:r w:rsidR="007B1F2C">
          <w:rPr>
            <w:noProof/>
            <w:webHidden/>
          </w:rPr>
          <w:fldChar w:fldCharType="end"/>
        </w:r>
      </w:hyperlink>
    </w:p>
    <w:p w14:paraId="605199C4" w14:textId="6294CC3C" w:rsidR="007B1F2C" w:rsidRDefault="00B26300">
      <w:pPr>
        <w:pStyle w:val="Kazalovsebine3"/>
        <w:tabs>
          <w:tab w:val="left" w:pos="1200"/>
          <w:tab w:val="right" w:leader="dot" w:pos="9628"/>
        </w:tabs>
        <w:rPr>
          <w:rFonts w:eastAsiaTheme="minorEastAsia" w:cstheme="minorBidi"/>
          <w:i w:val="0"/>
          <w:noProof/>
          <w:sz w:val="22"/>
          <w:szCs w:val="22"/>
          <w:lang w:eastAsia="sl-SI"/>
        </w:rPr>
      </w:pPr>
      <w:hyperlink w:anchor="_Toc149043455" w:history="1">
        <w:r w:rsidR="007B1F2C" w:rsidRPr="0040088D">
          <w:rPr>
            <w:rStyle w:val="Hiperpovezava"/>
            <w:noProof/>
          </w:rPr>
          <w:t>4.1.2</w:t>
        </w:r>
        <w:r w:rsidR="007B1F2C">
          <w:rPr>
            <w:rFonts w:eastAsiaTheme="minorEastAsia" w:cstheme="minorBidi"/>
            <w:i w:val="0"/>
            <w:noProof/>
            <w:sz w:val="22"/>
            <w:szCs w:val="22"/>
            <w:lang w:eastAsia="sl-SI"/>
          </w:rPr>
          <w:tab/>
        </w:r>
        <w:r w:rsidR="007B1F2C" w:rsidRPr="0040088D">
          <w:rPr>
            <w:rStyle w:val="Hiperpovezava"/>
            <w:noProof/>
          </w:rPr>
          <w:t>Aktiviranje RPK</w:t>
        </w:r>
        <w:r w:rsidR="007B1F2C">
          <w:rPr>
            <w:noProof/>
            <w:webHidden/>
          </w:rPr>
          <w:tab/>
        </w:r>
        <w:r w:rsidR="007B1F2C">
          <w:rPr>
            <w:noProof/>
            <w:webHidden/>
          </w:rPr>
          <w:fldChar w:fldCharType="begin"/>
        </w:r>
        <w:r w:rsidR="007B1F2C">
          <w:rPr>
            <w:noProof/>
            <w:webHidden/>
          </w:rPr>
          <w:instrText xml:space="preserve"> PAGEREF _Toc149043455 \h </w:instrText>
        </w:r>
        <w:r w:rsidR="007B1F2C">
          <w:rPr>
            <w:noProof/>
            <w:webHidden/>
          </w:rPr>
        </w:r>
        <w:r w:rsidR="007B1F2C">
          <w:rPr>
            <w:noProof/>
            <w:webHidden/>
          </w:rPr>
          <w:fldChar w:fldCharType="separate"/>
        </w:r>
        <w:r w:rsidR="007B1F2C">
          <w:rPr>
            <w:noProof/>
            <w:webHidden/>
          </w:rPr>
          <w:t>11</w:t>
        </w:r>
        <w:r w:rsidR="007B1F2C">
          <w:rPr>
            <w:noProof/>
            <w:webHidden/>
          </w:rPr>
          <w:fldChar w:fldCharType="end"/>
        </w:r>
      </w:hyperlink>
    </w:p>
    <w:p w14:paraId="3584CC2B" w14:textId="42D7AEC6" w:rsidR="007B1F2C" w:rsidRDefault="00B26300">
      <w:pPr>
        <w:pStyle w:val="Kazalovsebine3"/>
        <w:tabs>
          <w:tab w:val="left" w:pos="1200"/>
          <w:tab w:val="right" w:leader="dot" w:pos="9628"/>
        </w:tabs>
        <w:rPr>
          <w:rFonts w:eastAsiaTheme="minorEastAsia" w:cstheme="minorBidi"/>
          <w:i w:val="0"/>
          <w:noProof/>
          <w:sz w:val="22"/>
          <w:szCs w:val="22"/>
          <w:lang w:eastAsia="sl-SI"/>
        </w:rPr>
      </w:pPr>
      <w:hyperlink w:anchor="_Toc149043456" w:history="1">
        <w:r w:rsidR="007B1F2C" w:rsidRPr="0040088D">
          <w:rPr>
            <w:rStyle w:val="Hiperpovezava"/>
            <w:noProof/>
          </w:rPr>
          <w:t>4.1.3</w:t>
        </w:r>
        <w:r w:rsidR="007B1F2C">
          <w:rPr>
            <w:rFonts w:eastAsiaTheme="minorEastAsia" w:cstheme="minorBidi"/>
            <w:i w:val="0"/>
            <w:noProof/>
            <w:sz w:val="22"/>
            <w:szCs w:val="22"/>
            <w:lang w:eastAsia="sl-SI"/>
          </w:rPr>
          <w:tab/>
        </w:r>
        <w:r w:rsidR="007B1F2C" w:rsidRPr="0040088D">
          <w:rPr>
            <w:rStyle w:val="Hiperpovezava"/>
            <w:noProof/>
          </w:rPr>
          <w:t>Reaktiviranje PK</w:t>
        </w:r>
        <w:r w:rsidR="007B1F2C">
          <w:rPr>
            <w:noProof/>
            <w:webHidden/>
          </w:rPr>
          <w:tab/>
        </w:r>
        <w:r w:rsidR="007B1F2C">
          <w:rPr>
            <w:noProof/>
            <w:webHidden/>
          </w:rPr>
          <w:fldChar w:fldCharType="begin"/>
        </w:r>
        <w:r w:rsidR="007B1F2C">
          <w:rPr>
            <w:noProof/>
            <w:webHidden/>
          </w:rPr>
          <w:instrText xml:space="preserve"> PAGEREF _Toc149043456 \h </w:instrText>
        </w:r>
        <w:r w:rsidR="007B1F2C">
          <w:rPr>
            <w:noProof/>
            <w:webHidden/>
          </w:rPr>
        </w:r>
        <w:r w:rsidR="007B1F2C">
          <w:rPr>
            <w:noProof/>
            <w:webHidden/>
          </w:rPr>
          <w:fldChar w:fldCharType="separate"/>
        </w:r>
        <w:r w:rsidR="007B1F2C">
          <w:rPr>
            <w:noProof/>
            <w:webHidden/>
          </w:rPr>
          <w:t>11</w:t>
        </w:r>
        <w:r w:rsidR="007B1F2C">
          <w:rPr>
            <w:noProof/>
            <w:webHidden/>
          </w:rPr>
          <w:fldChar w:fldCharType="end"/>
        </w:r>
      </w:hyperlink>
    </w:p>
    <w:p w14:paraId="429970E7" w14:textId="640B8450" w:rsidR="007B1F2C" w:rsidRDefault="00B26300">
      <w:pPr>
        <w:pStyle w:val="Kazalovsebine2"/>
        <w:rPr>
          <w:rFonts w:asciiTheme="minorHAnsi" w:eastAsiaTheme="minorEastAsia" w:hAnsiTheme="minorHAnsi" w:cstheme="minorBidi"/>
          <w:b w:val="0"/>
          <w:bCs w:val="0"/>
          <w:i w:val="0"/>
          <w:sz w:val="22"/>
          <w:lang w:eastAsia="sl-SI"/>
        </w:rPr>
      </w:pPr>
      <w:hyperlink w:anchor="_Toc149043457" w:history="1">
        <w:r w:rsidR="007B1F2C" w:rsidRPr="0040088D">
          <w:rPr>
            <w:rStyle w:val="Hiperpovezava"/>
          </w:rPr>
          <w:t>4.2</w:t>
        </w:r>
        <w:r w:rsidR="007B1F2C">
          <w:rPr>
            <w:rFonts w:asciiTheme="minorHAnsi" w:eastAsiaTheme="minorEastAsia" w:hAnsiTheme="minorHAnsi" w:cstheme="minorBidi"/>
            <w:b w:val="0"/>
            <w:bCs w:val="0"/>
            <w:i w:val="0"/>
            <w:sz w:val="22"/>
            <w:lang w:eastAsia="sl-SI"/>
          </w:rPr>
          <w:tab/>
        </w:r>
        <w:r w:rsidR="007B1F2C" w:rsidRPr="0040088D">
          <w:rPr>
            <w:rStyle w:val="Hiperpovezava"/>
          </w:rPr>
          <w:t>Uporaba osebnih gesel</w:t>
        </w:r>
        <w:r w:rsidR="007B1F2C">
          <w:rPr>
            <w:webHidden/>
          </w:rPr>
          <w:tab/>
        </w:r>
        <w:r w:rsidR="007B1F2C">
          <w:rPr>
            <w:webHidden/>
          </w:rPr>
          <w:fldChar w:fldCharType="begin"/>
        </w:r>
        <w:r w:rsidR="007B1F2C">
          <w:rPr>
            <w:webHidden/>
          </w:rPr>
          <w:instrText xml:space="preserve"> PAGEREF _Toc149043457 \h </w:instrText>
        </w:r>
        <w:r w:rsidR="007B1F2C">
          <w:rPr>
            <w:webHidden/>
          </w:rPr>
        </w:r>
        <w:r w:rsidR="007B1F2C">
          <w:rPr>
            <w:webHidden/>
          </w:rPr>
          <w:fldChar w:fldCharType="separate"/>
        </w:r>
        <w:r w:rsidR="007B1F2C">
          <w:rPr>
            <w:webHidden/>
          </w:rPr>
          <w:t>11</w:t>
        </w:r>
        <w:r w:rsidR="007B1F2C">
          <w:rPr>
            <w:webHidden/>
          </w:rPr>
          <w:fldChar w:fldCharType="end"/>
        </w:r>
      </w:hyperlink>
    </w:p>
    <w:p w14:paraId="138D1B3F" w14:textId="26EC71AD" w:rsidR="007B1F2C" w:rsidRDefault="00B26300">
      <w:pPr>
        <w:pStyle w:val="Kazalovsebine3"/>
        <w:tabs>
          <w:tab w:val="left" w:pos="1200"/>
          <w:tab w:val="right" w:leader="dot" w:pos="9628"/>
        </w:tabs>
        <w:rPr>
          <w:rFonts w:eastAsiaTheme="minorEastAsia" w:cstheme="minorBidi"/>
          <w:i w:val="0"/>
          <w:noProof/>
          <w:sz w:val="22"/>
          <w:szCs w:val="22"/>
          <w:lang w:eastAsia="sl-SI"/>
        </w:rPr>
      </w:pPr>
      <w:hyperlink w:anchor="_Toc149043458" w:history="1">
        <w:r w:rsidR="007B1F2C" w:rsidRPr="0040088D">
          <w:rPr>
            <w:rStyle w:val="Hiperpovezava"/>
            <w:noProof/>
          </w:rPr>
          <w:t>4.2.1</w:t>
        </w:r>
        <w:r w:rsidR="007B1F2C">
          <w:rPr>
            <w:rFonts w:eastAsiaTheme="minorEastAsia" w:cstheme="minorBidi"/>
            <w:i w:val="0"/>
            <w:noProof/>
            <w:sz w:val="22"/>
            <w:szCs w:val="22"/>
            <w:lang w:eastAsia="sl-SI"/>
          </w:rPr>
          <w:tab/>
        </w:r>
        <w:r w:rsidR="007B1F2C" w:rsidRPr="0040088D">
          <w:rPr>
            <w:rStyle w:val="Hiperpovezava"/>
            <w:noProof/>
          </w:rPr>
          <w:t>Pošiljka z gesli</w:t>
        </w:r>
        <w:r w:rsidR="007B1F2C">
          <w:rPr>
            <w:noProof/>
            <w:webHidden/>
          </w:rPr>
          <w:tab/>
        </w:r>
        <w:r w:rsidR="007B1F2C">
          <w:rPr>
            <w:noProof/>
            <w:webHidden/>
          </w:rPr>
          <w:fldChar w:fldCharType="begin"/>
        </w:r>
        <w:r w:rsidR="007B1F2C">
          <w:rPr>
            <w:noProof/>
            <w:webHidden/>
          </w:rPr>
          <w:instrText xml:space="preserve"> PAGEREF _Toc149043458 \h </w:instrText>
        </w:r>
        <w:r w:rsidR="007B1F2C">
          <w:rPr>
            <w:noProof/>
            <w:webHidden/>
          </w:rPr>
        </w:r>
        <w:r w:rsidR="007B1F2C">
          <w:rPr>
            <w:noProof/>
            <w:webHidden/>
          </w:rPr>
          <w:fldChar w:fldCharType="separate"/>
        </w:r>
        <w:r w:rsidR="007B1F2C">
          <w:rPr>
            <w:noProof/>
            <w:webHidden/>
          </w:rPr>
          <w:t>11</w:t>
        </w:r>
        <w:r w:rsidR="007B1F2C">
          <w:rPr>
            <w:noProof/>
            <w:webHidden/>
          </w:rPr>
          <w:fldChar w:fldCharType="end"/>
        </w:r>
      </w:hyperlink>
    </w:p>
    <w:p w14:paraId="275B04BF" w14:textId="3D0F391D" w:rsidR="007B1F2C" w:rsidRDefault="00B26300">
      <w:pPr>
        <w:pStyle w:val="Kazalovsebine3"/>
        <w:tabs>
          <w:tab w:val="left" w:pos="1200"/>
          <w:tab w:val="right" w:leader="dot" w:pos="9628"/>
        </w:tabs>
        <w:rPr>
          <w:rFonts w:eastAsiaTheme="minorEastAsia" w:cstheme="minorBidi"/>
          <w:i w:val="0"/>
          <w:noProof/>
          <w:sz w:val="22"/>
          <w:szCs w:val="22"/>
          <w:lang w:eastAsia="sl-SI"/>
        </w:rPr>
      </w:pPr>
      <w:hyperlink w:anchor="_Toc149043459" w:history="1">
        <w:r w:rsidR="007B1F2C" w:rsidRPr="0040088D">
          <w:rPr>
            <w:rStyle w:val="Hiperpovezava"/>
            <w:noProof/>
          </w:rPr>
          <w:t>4.2.2</w:t>
        </w:r>
        <w:r w:rsidR="007B1F2C">
          <w:rPr>
            <w:rFonts w:eastAsiaTheme="minorEastAsia" w:cstheme="minorBidi"/>
            <w:i w:val="0"/>
            <w:noProof/>
            <w:sz w:val="22"/>
            <w:szCs w:val="22"/>
            <w:lang w:eastAsia="sl-SI"/>
          </w:rPr>
          <w:tab/>
        </w:r>
        <w:r w:rsidR="007B1F2C" w:rsidRPr="0040088D">
          <w:rPr>
            <w:rStyle w:val="Hiperpovezava"/>
            <w:noProof/>
          </w:rPr>
          <w:t>Geslo za uporabo PK in RPK</w:t>
        </w:r>
        <w:r w:rsidR="007B1F2C">
          <w:rPr>
            <w:noProof/>
            <w:webHidden/>
          </w:rPr>
          <w:tab/>
        </w:r>
        <w:r w:rsidR="007B1F2C">
          <w:rPr>
            <w:noProof/>
            <w:webHidden/>
          </w:rPr>
          <w:fldChar w:fldCharType="begin"/>
        </w:r>
        <w:r w:rsidR="007B1F2C">
          <w:rPr>
            <w:noProof/>
            <w:webHidden/>
          </w:rPr>
          <w:instrText xml:space="preserve"> PAGEREF _Toc149043459 \h </w:instrText>
        </w:r>
        <w:r w:rsidR="007B1F2C">
          <w:rPr>
            <w:noProof/>
            <w:webHidden/>
          </w:rPr>
        </w:r>
        <w:r w:rsidR="007B1F2C">
          <w:rPr>
            <w:noProof/>
            <w:webHidden/>
          </w:rPr>
          <w:fldChar w:fldCharType="separate"/>
        </w:r>
        <w:r w:rsidR="007B1F2C">
          <w:rPr>
            <w:noProof/>
            <w:webHidden/>
          </w:rPr>
          <w:t>11</w:t>
        </w:r>
        <w:r w:rsidR="007B1F2C">
          <w:rPr>
            <w:noProof/>
            <w:webHidden/>
          </w:rPr>
          <w:fldChar w:fldCharType="end"/>
        </w:r>
      </w:hyperlink>
    </w:p>
    <w:p w14:paraId="69D1EA73" w14:textId="023FF584" w:rsidR="007B1F2C" w:rsidRDefault="00B26300">
      <w:pPr>
        <w:pStyle w:val="Kazalovsebine3"/>
        <w:tabs>
          <w:tab w:val="left" w:pos="1200"/>
          <w:tab w:val="right" w:leader="dot" w:pos="9628"/>
        </w:tabs>
        <w:rPr>
          <w:rFonts w:eastAsiaTheme="minorEastAsia" w:cstheme="minorBidi"/>
          <w:i w:val="0"/>
          <w:noProof/>
          <w:sz w:val="22"/>
          <w:szCs w:val="22"/>
          <w:lang w:eastAsia="sl-SI"/>
        </w:rPr>
      </w:pPr>
      <w:hyperlink w:anchor="_Toc149043460" w:history="1">
        <w:r w:rsidR="007B1F2C" w:rsidRPr="0040088D">
          <w:rPr>
            <w:rStyle w:val="Hiperpovezava"/>
            <w:noProof/>
          </w:rPr>
          <w:t>4.2.3</w:t>
        </w:r>
        <w:r w:rsidR="007B1F2C">
          <w:rPr>
            <w:rFonts w:eastAsiaTheme="minorEastAsia" w:cstheme="minorBidi"/>
            <w:i w:val="0"/>
            <w:noProof/>
            <w:sz w:val="22"/>
            <w:szCs w:val="22"/>
            <w:lang w:eastAsia="sl-SI"/>
          </w:rPr>
          <w:tab/>
        </w:r>
        <w:r w:rsidR="007B1F2C" w:rsidRPr="0040088D">
          <w:rPr>
            <w:rStyle w:val="Hiperpovezava"/>
            <w:noProof/>
          </w:rPr>
          <w:t>Gesla za uporabo KPEP na PK in RPK</w:t>
        </w:r>
        <w:r w:rsidR="007B1F2C">
          <w:rPr>
            <w:noProof/>
            <w:webHidden/>
          </w:rPr>
          <w:tab/>
        </w:r>
        <w:r w:rsidR="007B1F2C">
          <w:rPr>
            <w:noProof/>
            <w:webHidden/>
          </w:rPr>
          <w:fldChar w:fldCharType="begin"/>
        </w:r>
        <w:r w:rsidR="007B1F2C">
          <w:rPr>
            <w:noProof/>
            <w:webHidden/>
          </w:rPr>
          <w:instrText xml:space="preserve"> PAGEREF _Toc149043460 \h </w:instrText>
        </w:r>
        <w:r w:rsidR="007B1F2C">
          <w:rPr>
            <w:noProof/>
            <w:webHidden/>
          </w:rPr>
        </w:r>
        <w:r w:rsidR="007B1F2C">
          <w:rPr>
            <w:noProof/>
            <w:webHidden/>
          </w:rPr>
          <w:fldChar w:fldCharType="separate"/>
        </w:r>
        <w:r w:rsidR="007B1F2C">
          <w:rPr>
            <w:noProof/>
            <w:webHidden/>
          </w:rPr>
          <w:t>12</w:t>
        </w:r>
        <w:r w:rsidR="007B1F2C">
          <w:rPr>
            <w:noProof/>
            <w:webHidden/>
          </w:rPr>
          <w:fldChar w:fldCharType="end"/>
        </w:r>
      </w:hyperlink>
    </w:p>
    <w:p w14:paraId="351C4087" w14:textId="14BE8E89" w:rsidR="007B1F2C" w:rsidRDefault="00B26300">
      <w:pPr>
        <w:pStyle w:val="Kazalovsebine1"/>
        <w:rPr>
          <w:rFonts w:asciiTheme="minorHAnsi" w:eastAsiaTheme="minorEastAsia" w:hAnsiTheme="minorHAnsi" w:cstheme="minorBidi"/>
          <w:b w:val="0"/>
          <w:bCs w:val="0"/>
          <w:iCs w:val="0"/>
          <w:noProof/>
          <w:sz w:val="22"/>
          <w:szCs w:val="22"/>
          <w:lang w:eastAsia="sl-SI"/>
        </w:rPr>
      </w:pPr>
      <w:hyperlink w:anchor="_Toc149043461" w:history="1">
        <w:r w:rsidR="007B1F2C" w:rsidRPr="0040088D">
          <w:rPr>
            <w:rStyle w:val="Hiperpovezava"/>
            <w:noProof/>
          </w:rPr>
          <w:t>5.</w:t>
        </w:r>
        <w:r w:rsidR="007B1F2C">
          <w:rPr>
            <w:rFonts w:asciiTheme="minorHAnsi" w:eastAsiaTheme="minorEastAsia" w:hAnsiTheme="minorHAnsi" w:cstheme="minorBidi"/>
            <w:b w:val="0"/>
            <w:bCs w:val="0"/>
            <w:iCs w:val="0"/>
            <w:noProof/>
            <w:sz w:val="22"/>
            <w:szCs w:val="22"/>
            <w:lang w:eastAsia="sl-SI"/>
          </w:rPr>
          <w:tab/>
        </w:r>
        <w:r w:rsidR="007B1F2C" w:rsidRPr="0040088D">
          <w:rPr>
            <w:rStyle w:val="Hiperpovezava"/>
            <w:noProof/>
          </w:rPr>
          <w:t>Pravice in odgovornosti delodajalcev ter imetnikov PK in KPEP</w:t>
        </w:r>
        <w:r w:rsidR="007B1F2C">
          <w:rPr>
            <w:noProof/>
            <w:webHidden/>
          </w:rPr>
          <w:tab/>
        </w:r>
        <w:r w:rsidR="007B1F2C">
          <w:rPr>
            <w:noProof/>
            <w:webHidden/>
          </w:rPr>
          <w:fldChar w:fldCharType="begin"/>
        </w:r>
        <w:r w:rsidR="007B1F2C">
          <w:rPr>
            <w:noProof/>
            <w:webHidden/>
          </w:rPr>
          <w:instrText xml:space="preserve"> PAGEREF _Toc149043461 \h </w:instrText>
        </w:r>
        <w:r w:rsidR="007B1F2C">
          <w:rPr>
            <w:noProof/>
            <w:webHidden/>
          </w:rPr>
        </w:r>
        <w:r w:rsidR="007B1F2C">
          <w:rPr>
            <w:noProof/>
            <w:webHidden/>
          </w:rPr>
          <w:fldChar w:fldCharType="separate"/>
        </w:r>
        <w:r w:rsidR="007B1F2C">
          <w:rPr>
            <w:noProof/>
            <w:webHidden/>
          </w:rPr>
          <w:t>12</w:t>
        </w:r>
        <w:r w:rsidR="007B1F2C">
          <w:rPr>
            <w:noProof/>
            <w:webHidden/>
          </w:rPr>
          <w:fldChar w:fldCharType="end"/>
        </w:r>
      </w:hyperlink>
    </w:p>
    <w:p w14:paraId="17E45376" w14:textId="656073EE" w:rsidR="007B1F2C" w:rsidRDefault="00B26300">
      <w:pPr>
        <w:pStyle w:val="Kazalovsebine2"/>
        <w:rPr>
          <w:rFonts w:asciiTheme="minorHAnsi" w:eastAsiaTheme="minorEastAsia" w:hAnsiTheme="minorHAnsi" w:cstheme="minorBidi"/>
          <w:b w:val="0"/>
          <w:bCs w:val="0"/>
          <w:i w:val="0"/>
          <w:sz w:val="22"/>
          <w:lang w:eastAsia="sl-SI"/>
        </w:rPr>
      </w:pPr>
      <w:hyperlink w:anchor="_Toc149043462" w:history="1">
        <w:r w:rsidR="007B1F2C" w:rsidRPr="0040088D">
          <w:rPr>
            <w:rStyle w:val="Hiperpovezava"/>
          </w:rPr>
          <w:t>5.1</w:t>
        </w:r>
        <w:r w:rsidR="007B1F2C">
          <w:rPr>
            <w:rFonts w:asciiTheme="minorHAnsi" w:eastAsiaTheme="minorEastAsia" w:hAnsiTheme="minorHAnsi" w:cstheme="minorBidi"/>
            <w:b w:val="0"/>
            <w:bCs w:val="0"/>
            <w:i w:val="0"/>
            <w:sz w:val="22"/>
            <w:lang w:eastAsia="sl-SI"/>
          </w:rPr>
          <w:tab/>
        </w:r>
        <w:r w:rsidR="007B1F2C" w:rsidRPr="0040088D">
          <w:rPr>
            <w:rStyle w:val="Hiperpovezava"/>
          </w:rPr>
          <w:t>Delodajalci</w:t>
        </w:r>
        <w:r w:rsidR="007B1F2C">
          <w:rPr>
            <w:webHidden/>
          </w:rPr>
          <w:tab/>
        </w:r>
        <w:r w:rsidR="007B1F2C">
          <w:rPr>
            <w:webHidden/>
          </w:rPr>
          <w:fldChar w:fldCharType="begin"/>
        </w:r>
        <w:r w:rsidR="007B1F2C">
          <w:rPr>
            <w:webHidden/>
          </w:rPr>
          <w:instrText xml:space="preserve"> PAGEREF _Toc149043462 \h </w:instrText>
        </w:r>
        <w:r w:rsidR="007B1F2C">
          <w:rPr>
            <w:webHidden/>
          </w:rPr>
        </w:r>
        <w:r w:rsidR="007B1F2C">
          <w:rPr>
            <w:webHidden/>
          </w:rPr>
          <w:fldChar w:fldCharType="separate"/>
        </w:r>
        <w:r w:rsidR="007B1F2C">
          <w:rPr>
            <w:webHidden/>
          </w:rPr>
          <w:t>12</w:t>
        </w:r>
        <w:r w:rsidR="007B1F2C">
          <w:rPr>
            <w:webHidden/>
          </w:rPr>
          <w:fldChar w:fldCharType="end"/>
        </w:r>
      </w:hyperlink>
    </w:p>
    <w:p w14:paraId="2D62963B" w14:textId="7F39B044" w:rsidR="007B1F2C" w:rsidRDefault="00B26300">
      <w:pPr>
        <w:pStyle w:val="Kazalovsebine2"/>
        <w:rPr>
          <w:rFonts w:asciiTheme="minorHAnsi" w:eastAsiaTheme="minorEastAsia" w:hAnsiTheme="minorHAnsi" w:cstheme="minorBidi"/>
          <w:b w:val="0"/>
          <w:bCs w:val="0"/>
          <w:i w:val="0"/>
          <w:sz w:val="22"/>
          <w:lang w:eastAsia="sl-SI"/>
        </w:rPr>
      </w:pPr>
      <w:hyperlink w:anchor="_Toc149043463" w:history="1">
        <w:r w:rsidR="007B1F2C" w:rsidRPr="0040088D">
          <w:rPr>
            <w:rStyle w:val="Hiperpovezava"/>
          </w:rPr>
          <w:t>5.2</w:t>
        </w:r>
        <w:r w:rsidR="007B1F2C">
          <w:rPr>
            <w:rFonts w:asciiTheme="minorHAnsi" w:eastAsiaTheme="minorEastAsia" w:hAnsiTheme="minorHAnsi" w:cstheme="minorBidi"/>
            <w:b w:val="0"/>
            <w:bCs w:val="0"/>
            <w:i w:val="0"/>
            <w:sz w:val="22"/>
            <w:lang w:eastAsia="sl-SI"/>
          </w:rPr>
          <w:tab/>
        </w:r>
        <w:r w:rsidR="007B1F2C" w:rsidRPr="0040088D">
          <w:rPr>
            <w:rStyle w:val="Hiperpovezava"/>
          </w:rPr>
          <w:t>Imetnik PK</w:t>
        </w:r>
        <w:r w:rsidR="007B1F2C">
          <w:rPr>
            <w:webHidden/>
          </w:rPr>
          <w:tab/>
        </w:r>
        <w:r w:rsidR="007B1F2C">
          <w:rPr>
            <w:webHidden/>
          </w:rPr>
          <w:fldChar w:fldCharType="begin"/>
        </w:r>
        <w:r w:rsidR="007B1F2C">
          <w:rPr>
            <w:webHidden/>
          </w:rPr>
          <w:instrText xml:space="preserve"> PAGEREF _Toc149043463 \h </w:instrText>
        </w:r>
        <w:r w:rsidR="007B1F2C">
          <w:rPr>
            <w:webHidden/>
          </w:rPr>
        </w:r>
        <w:r w:rsidR="007B1F2C">
          <w:rPr>
            <w:webHidden/>
          </w:rPr>
          <w:fldChar w:fldCharType="separate"/>
        </w:r>
        <w:r w:rsidR="007B1F2C">
          <w:rPr>
            <w:webHidden/>
          </w:rPr>
          <w:t>13</w:t>
        </w:r>
        <w:r w:rsidR="007B1F2C">
          <w:rPr>
            <w:webHidden/>
          </w:rPr>
          <w:fldChar w:fldCharType="end"/>
        </w:r>
      </w:hyperlink>
    </w:p>
    <w:p w14:paraId="3A2A3066" w14:textId="392F2478" w:rsidR="007B1F2C" w:rsidRDefault="00B26300">
      <w:pPr>
        <w:pStyle w:val="Kazalovsebine2"/>
        <w:rPr>
          <w:rFonts w:asciiTheme="minorHAnsi" w:eastAsiaTheme="minorEastAsia" w:hAnsiTheme="minorHAnsi" w:cstheme="minorBidi"/>
          <w:b w:val="0"/>
          <w:bCs w:val="0"/>
          <w:i w:val="0"/>
          <w:sz w:val="22"/>
          <w:lang w:eastAsia="sl-SI"/>
        </w:rPr>
      </w:pPr>
      <w:hyperlink w:anchor="_Toc149043464" w:history="1">
        <w:r w:rsidR="007B1F2C" w:rsidRPr="0040088D">
          <w:rPr>
            <w:rStyle w:val="Hiperpovezava"/>
          </w:rPr>
          <w:t>5.3</w:t>
        </w:r>
        <w:r w:rsidR="007B1F2C">
          <w:rPr>
            <w:rFonts w:asciiTheme="minorHAnsi" w:eastAsiaTheme="minorEastAsia" w:hAnsiTheme="minorHAnsi" w:cstheme="minorBidi"/>
            <w:b w:val="0"/>
            <w:bCs w:val="0"/>
            <w:i w:val="0"/>
            <w:sz w:val="22"/>
            <w:lang w:eastAsia="sl-SI"/>
          </w:rPr>
          <w:tab/>
        </w:r>
        <w:r w:rsidR="007B1F2C" w:rsidRPr="0040088D">
          <w:rPr>
            <w:rStyle w:val="Hiperpovezava"/>
          </w:rPr>
          <w:t>Imetnik KPEP</w:t>
        </w:r>
        <w:r w:rsidR="007B1F2C">
          <w:rPr>
            <w:webHidden/>
          </w:rPr>
          <w:tab/>
        </w:r>
        <w:r w:rsidR="007B1F2C">
          <w:rPr>
            <w:webHidden/>
          </w:rPr>
          <w:fldChar w:fldCharType="begin"/>
        </w:r>
        <w:r w:rsidR="007B1F2C">
          <w:rPr>
            <w:webHidden/>
          </w:rPr>
          <w:instrText xml:space="preserve"> PAGEREF _Toc149043464 \h </w:instrText>
        </w:r>
        <w:r w:rsidR="007B1F2C">
          <w:rPr>
            <w:webHidden/>
          </w:rPr>
        </w:r>
        <w:r w:rsidR="007B1F2C">
          <w:rPr>
            <w:webHidden/>
          </w:rPr>
          <w:fldChar w:fldCharType="separate"/>
        </w:r>
        <w:r w:rsidR="007B1F2C">
          <w:rPr>
            <w:webHidden/>
          </w:rPr>
          <w:t>13</w:t>
        </w:r>
        <w:r w:rsidR="007B1F2C">
          <w:rPr>
            <w:webHidden/>
          </w:rPr>
          <w:fldChar w:fldCharType="end"/>
        </w:r>
      </w:hyperlink>
    </w:p>
    <w:p w14:paraId="7F8F8028" w14:textId="366C22CE" w:rsidR="007B1F2C" w:rsidRDefault="00B26300">
      <w:pPr>
        <w:pStyle w:val="Kazalovsebine1"/>
        <w:rPr>
          <w:rFonts w:asciiTheme="minorHAnsi" w:eastAsiaTheme="minorEastAsia" w:hAnsiTheme="minorHAnsi" w:cstheme="minorBidi"/>
          <w:b w:val="0"/>
          <w:bCs w:val="0"/>
          <w:iCs w:val="0"/>
          <w:noProof/>
          <w:sz w:val="22"/>
          <w:szCs w:val="22"/>
          <w:lang w:eastAsia="sl-SI"/>
        </w:rPr>
      </w:pPr>
      <w:hyperlink w:anchor="_Toc149043465" w:history="1">
        <w:r w:rsidR="007B1F2C" w:rsidRPr="0040088D">
          <w:rPr>
            <w:rStyle w:val="Hiperpovezava"/>
            <w:noProof/>
          </w:rPr>
          <w:t>6.</w:t>
        </w:r>
        <w:r w:rsidR="007B1F2C">
          <w:rPr>
            <w:rFonts w:asciiTheme="minorHAnsi" w:eastAsiaTheme="minorEastAsia" w:hAnsiTheme="minorHAnsi" w:cstheme="minorBidi"/>
            <w:b w:val="0"/>
            <w:bCs w:val="0"/>
            <w:iCs w:val="0"/>
            <w:noProof/>
            <w:sz w:val="22"/>
            <w:szCs w:val="22"/>
            <w:lang w:eastAsia="sl-SI"/>
          </w:rPr>
          <w:tab/>
        </w:r>
        <w:r w:rsidR="007B1F2C" w:rsidRPr="0040088D">
          <w:rPr>
            <w:rStyle w:val="Hiperpovezava"/>
            <w:noProof/>
          </w:rPr>
          <w:t>Dokumenti za pridobitev PK in ureditev KPEP</w:t>
        </w:r>
        <w:r w:rsidR="007B1F2C">
          <w:rPr>
            <w:noProof/>
            <w:webHidden/>
          </w:rPr>
          <w:tab/>
        </w:r>
        <w:r w:rsidR="007B1F2C">
          <w:rPr>
            <w:noProof/>
            <w:webHidden/>
          </w:rPr>
          <w:fldChar w:fldCharType="begin"/>
        </w:r>
        <w:r w:rsidR="007B1F2C">
          <w:rPr>
            <w:noProof/>
            <w:webHidden/>
          </w:rPr>
          <w:instrText xml:space="preserve"> PAGEREF _Toc149043465 \h </w:instrText>
        </w:r>
        <w:r w:rsidR="007B1F2C">
          <w:rPr>
            <w:noProof/>
            <w:webHidden/>
          </w:rPr>
        </w:r>
        <w:r w:rsidR="007B1F2C">
          <w:rPr>
            <w:noProof/>
            <w:webHidden/>
          </w:rPr>
          <w:fldChar w:fldCharType="separate"/>
        </w:r>
        <w:r w:rsidR="007B1F2C">
          <w:rPr>
            <w:noProof/>
            <w:webHidden/>
          </w:rPr>
          <w:t>13</w:t>
        </w:r>
        <w:r w:rsidR="007B1F2C">
          <w:rPr>
            <w:noProof/>
            <w:webHidden/>
          </w:rPr>
          <w:fldChar w:fldCharType="end"/>
        </w:r>
      </w:hyperlink>
    </w:p>
    <w:p w14:paraId="3F348D32" w14:textId="6C2D60A4" w:rsidR="007B1F2C" w:rsidRDefault="00B26300">
      <w:pPr>
        <w:pStyle w:val="Kazalovsebine2"/>
        <w:rPr>
          <w:rFonts w:asciiTheme="minorHAnsi" w:eastAsiaTheme="minorEastAsia" w:hAnsiTheme="minorHAnsi" w:cstheme="minorBidi"/>
          <w:b w:val="0"/>
          <w:bCs w:val="0"/>
          <w:i w:val="0"/>
          <w:sz w:val="22"/>
          <w:lang w:eastAsia="sl-SI"/>
        </w:rPr>
      </w:pPr>
      <w:hyperlink w:anchor="_Toc149043466" w:history="1">
        <w:r w:rsidR="007B1F2C" w:rsidRPr="0040088D">
          <w:rPr>
            <w:rStyle w:val="Hiperpovezava"/>
          </w:rPr>
          <w:t>6.1</w:t>
        </w:r>
        <w:r w:rsidR="007B1F2C">
          <w:rPr>
            <w:rFonts w:asciiTheme="minorHAnsi" w:eastAsiaTheme="minorEastAsia" w:hAnsiTheme="minorHAnsi" w:cstheme="minorBidi"/>
            <w:b w:val="0"/>
            <w:bCs w:val="0"/>
            <w:i w:val="0"/>
            <w:sz w:val="22"/>
            <w:lang w:eastAsia="sl-SI"/>
          </w:rPr>
          <w:tab/>
        </w:r>
        <w:r w:rsidR="007B1F2C" w:rsidRPr="0040088D">
          <w:rPr>
            <w:rStyle w:val="Hiperpovezava"/>
          </w:rPr>
          <w:t>Navodila za izpolnjevanje Prijavnega lista za PK</w:t>
        </w:r>
        <w:r w:rsidR="007B1F2C">
          <w:rPr>
            <w:webHidden/>
          </w:rPr>
          <w:tab/>
        </w:r>
        <w:r w:rsidR="007B1F2C">
          <w:rPr>
            <w:webHidden/>
          </w:rPr>
          <w:fldChar w:fldCharType="begin"/>
        </w:r>
        <w:r w:rsidR="007B1F2C">
          <w:rPr>
            <w:webHidden/>
          </w:rPr>
          <w:instrText xml:space="preserve"> PAGEREF _Toc149043466 \h </w:instrText>
        </w:r>
        <w:r w:rsidR="007B1F2C">
          <w:rPr>
            <w:webHidden/>
          </w:rPr>
        </w:r>
        <w:r w:rsidR="007B1F2C">
          <w:rPr>
            <w:webHidden/>
          </w:rPr>
          <w:fldChar w:fldCharType="separate"/>
        </w:r>
        <w:r w:rsidR="007B1F2C">
          <w:rPr>
            <w:webHidden/>
          </w:rPr>
          <w:t>13</w:t>
        </w:r>
        <w:r w:rsidR="007B1F2C">
          <w:rPr>
            <w:webHidden/>
          </w:rPr>
          <w:fldChar w:fldCharType="end"/>
        </w:r>
      </w:hyperlink>
    </w:p>
    <w:p w14:paraId="5E198B02" w14:textId="374CE3F9" w:rsidR="007B1F2C" w:rsidRDefault="00B26300">
      <w:pPr>
        <w:pStyle w:val="Kazalovsebine2"/>
        <w:rPr>
          <w:rFonts w:asciiTheme="minorHAnsi" w:eastAsiaTheme="minorEastAsia" w:hAnsiTheme="minorHAnsi" w:cstheme="minorBidi"/>
          <w:b w:val="0"/>
          <w:bCs w:val="0"/>
          <w:i w:val="0"/>
          <w:sz w:val="22"/>
          <w:lang w:eastAsia="sl-SI"/>
        </w:rPr>
      </w:pPr>
      <w:hyperlink w:anchor="_Toc149043467" w:history="1">
        <w:r w:rsidR="007B1F2C" w:rsidRPr="0040088D">
          <w:rPr>
            <w:rStyle w:val="Hiperpovezava"/>
          </w:rPr>
          <w:t>6.2</w:t>
        </w:r>
        <w:r w:rsidR="007B1F2C">
          <w:rPr>
            <w:rFonts w:asciiTheme="minorHAnsi" w:eastAsiaTheme="minorEastAsia" w:hAnsiTheme="minorHAnsi" w:cstheme="minorBidi"/>
            <w:b w:val="0"/>
            <w:bCs w:val="0"/>
            <w:i w:val="0"/>
            <w:sz w:val="22"/>
            <w:lang w:eastAsia="sl-SI"/>
          </w:rPr>
          <w:tab/>
        </w:r>
        <w:r w:rsidR="007B1F2C" w:rsidRPr="0040088D">
          <w:rPr>
            <w:rStyle w:val="Hiperpovezava"/>
          </w:rPr>
          <w:t>Navodila za izpolnjevanje Vloge za KPEP za imetnike PK – za zdravnike, farmacevte in zdravstvene delavce, ki izvajajo naloge v zvezi z darovanjem krvi</w:t>
        </w:r>
        <w:r w:rsidR="007B1F2C">
          <w:rPr>
            <w:webHidden/>
          </w:rPr>
          <w:tab/>
        </w:r>
        <w:r w:rsidR="007B1F2C">
          <w:rPr>
            <w:webHidden/>
          </w:rPr>
          <w:fldChar w:fldCharType="begin"/>
        </w:r>
        <w:r w:rsidR="007B1F2C">
          <w:rPr>
            <w:webHidden/>
          </w:rPr>
          <w:instrText xml:space="preserve"> PAGEREF _Toc149043467 \h </w:instrText>
        </w:r>
        <w:r w:rsidR="007B1F2C">
          <w:rPr>
            <w:webHidden/>
          </w:rPr>
        </w:r>
        <w:r w:rsidR="007B1F2C">
          <w:rPr>
            <w:webHidden/>
          </w:rPr>
          <w:fldChar w:fldCharType="separate"/>
        </w:r>
        <w:r w:rsidR="007B1F2C">
          <w:rPr>
            <w:webHidden/>
          </w:rPr>
          <w:t>15</w:t>
        </w:r>
        <w:r w:rsidR="007B1F2C">
          <w:rPr>
            <w:webHidden/>
          </w:rPr>
          <w:fldChar w:fldCharType="end"/>
        </w:r>
      </w:hyperlink>
    </w:p>
    <w:p w14:paraId="14F6AF62" w14:textId="40A06BE1" w:rsidR="007B1F2C" w:rsidRDefault="00B26300">
      <w:pPr>
        <w:pStyle w:val="Kazalovsebine2"/>
        <w:rPr>
          <w:rFonts w:asciiTheme="minorHAnsi" w:eastAsiaTheme="minorEastAsia" w:hAnsiTheme="minorHAnsi" w:cstheme="minorBidi"/>
          <w:b w:val="0"/>
          <w:bCs w:val="0"/>
          <w:i w:val="0"/>
          <w:sz w:val="22"/>
          <w:lang w:eastAsia="sl-SI"/>
        </w:rPr>
      </w:pPr>
      <w:hyperlink w:anchor="_Toc149043468" w:history="1">
        <w:r w:rsidR="007B1F2C" w:rsidRPr="0040088D">
          <w:rPr>
            <w:rStyle w:val="Hiperpovezava"/>
          </w:rPr>
          <w:t>6.3</w:t>
        </w:r>
        <w:r w:rsidR="007B1F2C">
          <w:rPr>
            <w:rFonts w:asciiTheme="minorHAnsi" w:eastAsiaTheme="minorEastAsia" w:hAnsiTheme="minorHAnsi" w:cstheme="minorBidi"/>
            <w:b w:val="0"/>
            <w:bCs w:val="0"/>
            <w:i w:val="0"/>
            <w:sz w:val="22"/>
            <w:lang w:eastAsia="sl-SI"/>
          </w:rPr>
          <w:tab/>
        </w:r>
        <w:r w:rsidR="007B1F2C" w:rsidRPr="0040088D">
          <w:rPr>
            <w:rStyle w:val="Hiperpovezava"/>
          </w:rPr>
          <w:t>Navodila za izpolnjevanje Vloge za preklic KPEP za PK – za zdravnike, farmacevte in zdravstvene delavce, ki izvajajo naloge v zvezi z darovanjem krvi</w:t>
        </w:r>
        <w:r w:rsidR="007B1F2C">
          <w:rPr>
            <w:webHidden/>
          </w:rPr>
          <w:tab/>
        </w:r>
        <w:r w:rsidR="007B1F2C">
          <w:rPr>
            <w:webHidden/>
          </w:rPr>
          <w:fldChar w:fldCharType="begin"/>
        </w:r>
        <w:r w:rsidR="007B1F2C">
          <w:rPr>
            <w:webHidden/>
          </w:rPr>
          <w:instrText xml:space="preserve"> PAGEREF _Toc149043468 \h </w:instrText>
        </w:r>
        <w:r w:rsidR="007B1F2C">
          <w:rPr>
            <w:webHidden/>
          </w:rPr>
        </w:r>
        <w:r w:rsidR="007B1F2C">
          <w:rPr>
            <w:webHidden/>
          </w:rPr>
          <w:fldChar w:fldCharType="separate"/>
        </w:r>
        <w:r w:rsidR="007B1F2C">
          <w:rPr>
            <w:webHidden/>
          </w:rPr>
          <w:t>16</w:t>
        </w:r>
        <w:r w:rsidR="007B1F2C">
          <w:rPr>
            <w:webHidden/>
          </w:rPr>
          <w:fldChar w:fldCharType="end"/>
        </w:r>
      </w:hyperlink>
    </w:p>
    <w:p w14:paraId="56B30C68" w14:textId="5C4F71A2" w:rsidR="007B1F2C" w:rsidRDefault="00B26300">
      <w:pPr>
        <w:pStyle w:val="Kazalovsebine1"/>
        <w:rPr>
          <w:rFonts w:asciiTheme="minorHAnsi" w:eastAsiaTheme="minorEastAsia" w:hAnsiTheme="minorHAnsi" w:cstheme="minorBidi"/>
          <w:b w:val="0"/>
          <w:bCs w:val="0"/>
          <w:iCs w:val="0"/>
          <w:noProof/>
          <w:sz w:val="22"/>
          <w:szCs w:val="22"/>
          <w:lang w:eastAsia="sl-SI"/>
        </w:rPr>
      </w:pPr>
      <w:hyperlink w:anchor="_Toc149043469" w:history="1">
        <w:r w:rsidR="007B1F2C" w:rsidRPr="0040088D">
          <w:rPr>
            <w:rStyle w:val="Hiperpovezava"/>
            <w:noProof/>
          </w:rPr>
          <w:t>7.</w:t>
        </w:r>
        <w:r w:rsidR="007B1F2C">
          <w:rPr>
            <w:rFonts w:asciiTheme="minorHAnsi" w:eastAsiaTheme="minorEastAsia" w:hAnsiTheme="minorHAnsi" w:cstheme="minorBidi"/>
            <w:b w:val="0"/>
            <w:bCs w:val="0"/>
            <w:iCs w:val="0"/>
            <w:noProof/>
            <w:sz w:val="22"/>
            <w:szCs w:val="22"/>
            <w:lang w:eastAsia="sl-SI"/>
          </w:rPr>
          <w:tab/>
        </w:r>
        <w:r w:rsidR="007B1F2C" w:rsidRPr="0040088D">
          <w:rPr>
            <w:rStyle w:val="Hiperpovezava"/>
            <w:noProof/>
          </w:rPr>
          <w:t>Navodila za pregled in urejanje pooblastil in naročanje PK ali RPK na varovanem portalu</w:t>
        </w:r>
        <w:r w:rsidR="007B1F2C">
          <w:rPr>
            <w:noProof/>
            <w:webHidden/>
          </w:rPr>
          <w:tab/>
        </w:r>
        <w:r w:rsidR="007B1F2C">
          <w:rPr>
            <w:noProof/>
            <w:webHidden/>
          </w:rPr>
          <w:fldChar w:fldCharType="begin"/>
        </w:r>
        <w:r w:rsidR="007B1F2C">
          <w:rPr>
            <w:noProof/>
            <w:webHidden/>
          </w:rPr>
          <w:instrText xml:space="preserve"> PAGEREF _Toc149043469 \h </w:instrText>
        </w:r>
        <w:r w:rsidR="007B1F2C">
          <w:rPr>
            <w:noProof/>
            <w:webHidden/>
          </w:rPr>
        </w:r>
        <w:r w:rsidR="007B1F2C">
          <w:rPr>
            <w:noProof/>
            <w:webHidden/>
          </w:rPr>
          <w:fldChar w:fldCharType="separate"/>
        </w:r>
        <w:r w:rsidR="007B1F2C">
          <w:rPr>
            <w:noProof/>
            <w:webHidden/>
          </w:rPr>
          <w:t>16</w:t>
        </w:r>
        <w:r w:rsidR="007B1F2C">
          <w:rPr>
            <w:noProof/>
            <w:webHidden/>
          </w:rPr>
          <w:fldChar w:fldCharType="end"/>
        </w:r>
      </w:hyperlink>
    </w:p>
    <w:p w14:paraId="2DEFC866" w14:textId="537ABBAF" w:rsidR="007B1F2C" w:rsidRDefault="00B26300">
      <w:pPr>
        <w:pStyle w:val="Kazalovsebine1"/>
        <w:rPr>
          <w:rFonts w:asciiTheme="minorHAnsi" w:eastAsiaTheme="minorEastAsia" w:hAnsiTheme="minorHAnsi" w:cstheme="minorBidi"/>
          <w:b w:val="0"/>
          <w:bCs w:val="0"/>
          <w:iCs w:val="0"/>
          <w:noProof/>
          <w:sz w:val="22"/>
          <w:szCs w:val="22"/>
          <w:lang w:eastAsia="sl-SI"/>
        </w:rPr>
      </w:pPr>
      <w:hyperlink w:anchor="_Toc149043470" w:history="1">
        <w:r w:rsidR="007B1F2C" w:rsidRPr="0040088D">
          <w:rPr>
            <w:rStyle w:val="Hiperpovezava"/>
            <w:noProof/>
          </w:rPr>
          <w:t>8.</w:t>
        </w:r>
        <w:r w:rsidR="007B1F2C">
          <w:rPr>
            <w:rFonts w:asciiTheme="minorHAnsi" w:eastAsiaTheme="minorEastAsia" w:hAnsiTheme="minorHAnsi" w:cstheme="minorBidi"/>
            <w:b w:val="0"/>
            <w:bCs w:val="0"/>
            <w:iCs w:val="0"/>
            <w:noProof/>
            <w:sz w:val="22"/>
            <w:szCs w:val="22"/>
            <w:lang w:eastAsia="sl-SI"/>
          </w:rPr>
          <w:tab/>
        </w:r>
        <w:r w:rsidR="007B1F2C" w:rsidRPr="0040088D">
          <w:rPr>
            <w:rStyle w:val="Hiperpovezava"/>
            <w:noProof/>
          </w:rPr>
          <w:t>Objava</w:t>
        </w:r>
        <w:r w:rsidR="007B1F2C">
          <w:rPr>
            <w:noProof/>
            <w:webHidden/>
          </w:rPr>
          <w:tab/>
        </w:r>
        <w:r w:rsidR="007B1F2C">
          <w:rPr>
            <w:noProof/>
            <w:webHidden/>
          </w:rPr>
          <w:fldChar w:fldCharType="begin"/>
        </w:r>
        <w:r w:rsidR="007B1F2C">
          <w:rPr>
            <w:noProof/>
            <w:webHidden/>
          </w:rPr>
          <w:instrText xml:space="preserve"> PAGEREF _Toc149043470 \h </w:instrText>
        </w:r>
        <w:r w:rsidR="007B1F2C">
          <w:rPr>
            <w:noProof/>
            <w:webHidden/>
          </w:rPr>
        </w:r>
        <w:r w:rsidR="007B1F2C">
          <w:rPr>
            <w:noProof/>
            <w:webHidden/>
          </w:rPr>
          <w:fldChar w:fldCharType="separate"/>
        </w:r>
        <w:r w:rsidR="007B1F2C">
          <w:rPr>
            <w:noProof/>
            <w:webHidden/>
          </w:rPr>
          <w:t>17</w:t>
        </w:r>
        <w:r w:rsidR="007B1F2C">
          <w:rPr>
            <w:noProof/>
            <w:webHidden/>
          </w:rPr>
          <w:fldChar w:fldCharType="end"/>
        </w:r>
      </w:hyperlink>
    </w:p>
    <w:p w14:paraId="4DB0F3AB" w14:textId="62E7C9FE" w:rsidR="00185181" w:rsidRDefault="001C1A41">
      <w:pPr>
        <w:spacing w:before="0" w:after="0"/>
        <w:jc w:val="left"/>
      </w:pPr>
      <w:r>
        <w:rPr>
          <w:rFonts w:cstheme="minorHAnsi"/>
          <w:b/>
          <w:bCs/>
          <w:iCs/>
          <w:sz w:val="20"/>
          <w:szCs w:val="24"/>
        </w:rPr>
        <w:fldChar w:fldCharType="end"/>
      </w:r>
    </w:p>
    <w:p w14:paraId="1880B460" w14:textId="726DA4A0" w:rsidR="001C1A41" w:rsidRDefault="001C1A41">
      <w:pPr>
        <w:spacing w:before="0" w:after="0"/>
        <w:jc w:val="left"/>
        <w:rPr>
          <w:b/>
        </w:rPr>
      </w:pPr>
    </w:p>
    <w:p w14:paraId="73517A8B" w14:textId="77777777" w:rsidR="006E08DA" w:rsidRDefault="006E08DA">
      <w:pPr>
        <w:spacing w:before="0" w:after="0"/>
        <w:jc w:val="left"/>
        <w:rPr>
          <w:b/>
        </w:rPr>
      </w:pPr>
    </w:p>
    <w:p w14:paraId="1C9484C5" w14:textId="77777777" w:rsidR="00B42DB0" w:rsidRDefault="00B42DB0" w:rsidP="00B42DB0">
      <w:pPr>
        <w:ind w:right="-1"/>
        <w:jc w:val="left"/>
        <w:rPr>
          <w:b/>
        </w:rPr>
      </w:pPr>
      <w:r w:rsidRPr="00B42DB0">
        <w:rPr>
          <w:b/>
        </w:rPr>
        <w:lastRenderedPageBreak/>
        <w:t>Kratice</w:t>
      </w:r>
      <w:r>
        <w:rPr>
          <w:b/>
        </w:rPr>
        <w:t>:</w:t>
      </w:r>
    </w:p>
    <w:p w14:paraId="08B62E65" w14:textId="77777777" w:rsidR="001C1A41" w:rsidRPr="00B42DB0" w:rsidRDefault="001C1A41" w:rsidP="00B42DB0">
      <w:pPr>
        <w:ind w:right="-1"/>
        <w:jc w:val="left"/>
        <w:rPr>
          <w:b/>
        </w:rPr>
      </w:pPr>
    </w:p>
    <w:p w14:paraId="501E8E57" w14:textId="2A3F3A70" w:rsidR="00B42DB0" w:rsidRDefault="00B42DB0" w:rsidP="00B42DB0">
      <w:pPr>
        <w:jc w:val="left"/>
      </w:pPr>
      <w:r>
        <w:t xml:space="preserve">KPEP </w:t>
      </w:r>
      <w:bookmarkStart w:id="1" w:name="_Hlk147396895"/>
      <w:r>
        <w:t>–</w:t>
      </w:r>
      <w:bookmarkEnd w:id="1"/>
      <w:r>
        <w:t xml:space="preserve"> kvalificirano potrdilo za elektronski podpis</w:t>
      </w:r>
    </w:p>
    <w:p w14:paraId="56B1AB3C" w14:textId="2D86B4ED" w:rsidR="003D1411" w:rsidRDefault="003D1411" w:rsidP="00B42DB0">
      <w:pPr>
        <w:jc w:val="left"/>
      </w:pPr>
      <w:r>
        <w:t>PEP – nekvalificirano potrdilo za elektronski podpis</w:t>
      </w:r>
    </w:p>
    <w:p w14:paraId="3F477B8B" w14:textId="77777777" w:rsidR="00B42DB0" w:rsidRDefault="00B42DB0" w:rsidP="00B42DB0">
      <w:pPr>
        <w:jc w:val="left"/>
      </w:pPr>
      <w:r>
        <w:t>MZ – Ministrstvo za zdravje</w:t>
      </w:r>
    </w:p>
    <w:p w14:paraId="345B5877" w14:textId="77777777" w:rsidR="00B42DB0" w:rsidRDefault="00B42DB0" w:rsidP="00B42DB0">
      <w:pPr>
        <w:jc w:val="left"/>
      </w:pPr>
      <w:r>
        <w:t>NIJZ – Nacionalni inštitut za javno zdravje</w:t>
      </w:r>
    </w:p>
    <w:p w14:paraId="2F5DA652" w14:textId="77777777" w:rsidR="00B42DB0" w:rsidRDefault="00B42DB0" w:rsidP="00B42DB0">
      <w:pPr>
        <w:jc w:val="left"/>
      </w:pPr>
      <w:r>
        <w:t>PIN – personal identification number, osebna identifikacijska številka</w:t>
      </w:r>
    </w:p>
    <w:p w14:paraId="5451ED18" w14:textId="66183BF6" w:rsidR="0006127B" w:rsidRDefault="00B42DB0" w:rsidP="00B42DB0">
      <w:pPr>
        <w:jc w:val="left"/>
      </w:pPr>
      <w:r>
        <w:t>PK – profesionalna kartica</w:t>
      </w:r>
    </w:p>
    <w:p w14:paraId="5C62E119" w14:textId="77777777" w:rsidR="00B42DB0" w:rsidRDefault="00B42DB0" w:rsidP="00B42DB0">
      <w:pPr>
        <w:jc w:val="left"/>
      </w:pPr>
      <w:r>
        <w:t>PUK – personal unlocking key, osebni ključ za odklepanje</w:t>
      </w:r>
    </w:p>
    <w:p w14:paraId="58626CEC" w14:textId="77777777" w:rsidR="00B42DB0" w:rsidRDefault="00B42DB0" w:rsidP="00B42DB0">
      <w:pPr>
        <w:jc w:val="left"/>
      </w:pPr>
      <w:r>
        <w:t>RIZDDZ – Register izvajalcev zdravstvene dejavnosti in delavcev v zdravstvu</w:t>
      </w:r>
    </w:p>
    <w:p w14:paraId="52F988B4" w14:textId="77777777" w:rsidR="00B42DB0" w:rsidRDefault="00B42DB0" w:rsidP="00B42DB0">
      <w:pPr>
        <w:jc w:val="left"/>
      </w:pPr>
      <w:r>
        <w:t>RPK – rezervna profesionalna kartica</w:t>
      </w:r>
    </w:p>
    <w:p w14:paraId="49FE3B9B" w14:textId="77777777" w:rsidR="00B42DB0" w:rsidRDefault="00B42DB0" w:rsidP="00B42DB0">
      <w:pPr>
        <w:jc w:val="left"/>
      </w:pPr>
      <w:r>
        <w:t>SPIN – signature PIN, podpisni PIN</w:t>
      </w:r>
    </w:p>
    <w:p w14:paraId="39417776" w14:textId="77777777" w:rsidR="00B42DB0" w:rsidRDefault="00B42DB0" w:rsidP="00B42DB0">
      <w:pPr>
        <w:jc w:val="left"/>
      </w:pPr>
      <w:r>
        <w:t>SPK – Služba za poslovanje s karticami</w:t>
      </w:r>
    </w:p>
    <w:p w14:paraId="1F90AEA7" w14:textId="77777777" w:rsidR="00B42DB0" w:rsidRDefault="00B42DB0" w:rsidP="00B42DB0">
      <w:pPr>
        <w:jc w:val="left"/>
      </w:pPr>
      <w:r>
        <w:t>TPIN – transportni PIN</w:t>
      </w:r>
    </w:p>
    <w:p w14:paraId="0C890CC5" w14:textId="2AD07483" w:rsidR="00B42DB0" w:rsidRDefault="00B42DB0" w:rsidP="00B42DB0">
      <w:pPr>
        <w:jc w:val="left"/>
      </w:pPr>
      <w:r>
        <w:t>ZZZS</w:t>
      </w:r>
      <w:r w:rsidR="009165E5">
        <w:t xml:space="preserve"> ali Zavod</w:t>
      </w:r>
      <w:r>
        <w:t xml:space="preserve"> – Zavod za zdravstveno zavarovanje Slovenije</w:t>
      </w:r>
    </w:p>
    <w:p w14:paraId="00BB9BB7" w14:textId="77777777" w:rsidR="009C54CB" w:rsidRDefault="009C54CB" w:rsidP="00B42DB0">
      <w:pPr>
        <w:pStyle w:val="Naslov1"/>
      </w:pPr>
      <w:r w:rsidRPr="00B42DB0">
        <w:br w:type="page"/>
      </w:r>
      <w:bookmarkStart w:id="2" w:name="_Toc203796014"/>
      <w:bookmarkStart w:id="3" w:name="_Toc492975804"/>
      <w:bookmarkStart w:id="4" w:name="_Toc492975851"/>
      <w:bookmarkStart w:id="5" w:name="_Toc148525484"/>
      <w:bookmarkStart w:id="6" w:name="_Toc149043437"/>
      <w:r w:rsidRPr="00760512">
        <w:lastRenderedPageBreak/>
        <w:t>Splošn</w:t>
      </w:r>
      <w:r w:rsidR="00EE48BB">
        <w:t>o</w:t>
      </w:r>
      <w:bookmarkEnd w:id="2"/>
      <w:r w:rsidR="002E0258">
        <w:t xml:space="preserve"> o tem navodilu</w:t>
      </w:r>
      <w:bookmarkEnd w:id="3"/>
      <w:bookmarkEnd w:id="4"/>
      <w:bookmarkEnd w:id="5"/>
      <w:bookmarkEnd w:id="6"/>
    </w:p>
    <w:p w14:paraId="38516D29" w14:textId="1498300F" w:rsidR="0077185C" w:rsidRDefault="009C54CB" w:rsidP="009C54CB">
      <w:pPr>
        <w:ind w:right="-1"/>
      </w:pPr>
      <w:r w:rsidRPr="00EB7B5E">
        <w:t xml:space="preserve">Navodilo o </w:t>
      </w:r>
      <w:r w:rsidR="00701409" w:rsidRPr="00EB7B5E">
        <w:t>profesionalni</w:t>
      </w:r>
      <w:r w:rsidRPr="00EB7B5E">
        <w:t xml:space="preserve"> kartic</w:t>
      </w:r>
      <w:r w:rsidR="00701409" w:rsidRPr="00EB7B5E">
        <w:t>i</w:t>
      </w:r>
      <w:r w:rsidR="00111DA7" w:rsidRPr="00EB7B5E">
        <w:t xml:space="preserve"> in pooblastilih</w:t>
      </w:r>
      <w:r w:rsidRPr="00EB7B5E">
        <w:t xml:space="preserve"> (v nadaljevanju: </w:t>
      </w:r>
      <w:r w:rsidR="00501DDE">
        <w:t>n</w:t>
      </w:r>
      <w:r w:rsidRPr="00EB7B5E">
        <w:t xml:space="preserve">avodilo) </w:t>
      </w:r>
      <w:r w:rsidR="00A26841">
        <w:t>temelji</w:t>
      </w:r>
      <w:r w:rsidR="00391C41">
        <w:t xml:space="preserve"> na</w:t>
      </w:r>
      <w:r w:rsidR="0077185C">
        <w:t xml:space="preserve"> in se uporablja skupaj s</w:t>
      </w:r>
      <w:r w:rsidR="0090108A">
        <w:t xml:space="preserve"> </w:t>
      </w:r>
      <w:r w:rsidR="00615867">
        <w:t>Pravilnik</w:t>
      </w:r>
      <w:r w:rsidR="0077185C">
        <w:t>om</w:t>
      </w:r>
      <w:r w:rsidR="00615867">
        <w:t xml:space="preserve"> </w:t>
      </w:r>
      <w:r w:rsidR="0077185C" w:rsidRPr="0077185C">
        <w:t>o kartici zdravstvenega zavarovanja, profesionalni kartici in pooblastilih za branje in zapisovanje podatkov v zalednem sistemu (Uradni list RS, št. </w:t>
      </w:r>
      <w:hyperlink r:id="rId9" w:tgtFrame="_blank" w:tooltip="Pravilnik o kartici zdravstvenega zavarovanja, profesionalni kartici in pooblastilih za branje in zapisovanje podatkov v zalednem sistemu" w:history="1">
        <w:r w:rsidR="0077185C" w:rsidRPr="0077185C">
          <w:t>12/17</w:t>
        </w:r>
      </w:hyperlink>
      <w:r w:rsidR="008E03ED">
        <w:t>, 57/18, 43/19, 79/19</w:t>
      </w:r>
      <w:r w:rsidR="008065E4">
        <w:t>,</w:t>
      </w:r>
      <w:r w:rsidR="008E03ED">
        <w:t xml:space="preserve"> 179/20</w:t>
      </w:r>
      <w:r w:rsidR="008065E4">
        <w:t xml:space="preserve">, 87/22 in </w:t>
      </w:r>
      <w:r w:rsidR="003D6B41">
        <w:t>106/23</w:t>
      </w:r>
      <w:r w:rsidR="00501DDE">
        <w:t>, v nadaljevanju: pravilnik</w:t>
      </w:r>
      <w:r w:rsidR="0077185C" w:rsidRPr="0077185C">
        <w:t>)</w:t>
      </w:r>
      <w:r w:rsidR="0090108A" w:rsidRPr="0090108A">
        <w:t xml:space="preserve"> </w:t>
      </w:r>
      <w:r w:rsidR="00615867">
        <w:t xml:space="preserve">in natančneje </w:t>
      </w:r>
      <w:r w:rsidR="0077185C">
        <w:t>določa:</w:t>
      </w:r>
    </w:p>
    <w:p w14:paraId="26D581C8" w14:textId="77777777" w:rsidR="0077185C" w:rsidRPr="00CF5873" w:rsidRDefault="0077185C" w:rsidP="00CF5873">
      <w:pPr>
        <w:pStyle w:val="SlogmodraDesno-0cm"/>
        <w:numPr>
          <w:ilvl w:val="0"/>
          <w:numId w:val="12"/>
        </w:numPr>
        <w:rPr>
          <w:color w:val="auto"/>
          <w:sz w:val="24"/>
          <w:szCs w:val="24"/>
          <w:lang w:eastAsia="sl-SI"/>
        </w:rPr>
      </w:pPr>
      <w:r w:rsidRPr="00CF5873">
        <w:rPr>
          <w:color w:val="auto"/>
          <w:sz w:val="24"/>
          <w:szCs w:val="24"/>
          <w:lang w:eastAsia="sl-SI"/>
        </w:rPr>
        <w:t>postopek izdaje, vračila in uničenja PK</w:t>
      </w:r>
      <w:r w:rsidR="00185181">
        <w:rPr>
          <w:color w:val="auto"/>
          <w:sz w:val="24"/>
          <w:szCs w:val="24"/>
          <w:lang w:eastAsia="sl-SI"/>
        </w:rPr>
        <w:t xml:space="preserve"> (</w:t>
      </w:r>
      <w:r w:rsidR="00664679" w:rsidRPr="00CF5873">
        <w:rPr>
          <w:color w:val="auto"/>
          <w:sz w:val="24"/>
          <w:szCs w:val="24"/>
          <w:lang w:eastAsia="sl-SI"/>
        </w:rPr>
        <w:t>redna PK</w:t>
      </w:r>
      <w:r w:rsidR="004806C4" w:rsidRPr="00CF5873">
        <w:rPr>
          <w:color w:val="auto"/>
          <w:sz w:val="24"/>
          <w:szCs w:val="24"/>
          <w:lang w:eastAsia="sl-SI"/>
        </w:rPr>
        <w:t>)</w:t>
      </w:r>
      <w:r w:rsidRPr="00CF5873">
        <w:rPr>
          <w:color w:val="auto"/>
          <w:sz w:val="24"/>
          <w:szCs w:val="24"/>
          <w:lang w:eastAsia="sl-SI"/>
        </w:rPr>
        <w:t xml:space="preserve"> in </w:t>
      </w:r>
      <w:r w:rsidR="004806C4" w:rsidRPr="00CF5873">
        <w:rPr>
          <w:color w:val="auto"/>
          <w:sz w:val="24"/>
          <w:szCs w:val="24"/>
          <w:lang w:eastAsia="sl-SI"/>
        </w:rPr>
        <w:t>RPK</w:t>
      </w:r>
      <w:r w:rsidRPr="00CF5873">
        <w:rPr>
          <w:color w:val="auto"/>
          <w:sz w:val="24"/>
          <w:szCs w:val="24"/>
          <w:lang w:eastAsia="sl-SI"/>
        </w:rPr>
        <w:t>;</w:t>
      </w:r>
    </w:p>
    <w:p w14:paraId="67E0AA53" w14:textId="77777777" w:rsidR="0077185C" w:rsidRPr="00CF5873" w:rsidRDefault="0077185C" w:rsidP="00CF5873">
      <w:pPr>
        <w:pStyle w:val="SlogmodraDesno-0cm"/>
        <w:numPr>
          <w:ilvl w:val="0"/>
          <w:numId w:val="12"/>
        </w:numPr>
        <w:rPr>
          <w:color w:val="auto"/>
          <w:sz w:val="24"/>
          <w:szCs w:val="24"/>
          <w:lang w:eastAsia="sl-SI"/>
        </w:rPr>
      </w:pPr>
      <w:r w:rsidRPr="00CF5873">
        <w:rPr>
          <w:color w:val="auto"/>
          <w:sz w:val="24"/>
          <w:szCs w:val="24"/>
          <w:lang w:eastAsia="sl-SI"/>
        </w:rPr>
        <w:t>podelitev pooblastil imetnikom PK;</w:t>
      </w:r>
    </w:p>
    <w:p w14:paraId="30F315BC" w14:textId="77777777" w:rsidR="0077185C" w:rsidRPr="00CF5873" w:rsidRDefault="0077185C" w:rsidP="00CF5873">
      <w:pPr>
        <w:pStyle w:val="SlogmodraDesno-0cm"/>
        <w:numPr>
          <w:ilvl w:val="0"/>
          <w:numId w:val="12"/>
        </w:numPr>
        <w:rPr>
          <w:color w:val="auto"/>
          <w:sz w:val="24"/>
          <w:szCs w:val="24"/>
          <w:lang w:eastAsia="sl-SI"/>
        </w:rPr>
      </w:pPr>
      <w:r w:rsidRPr="00CF5873">
        <w:rPr>
          <w:color w:val="auto"/>
          <w:sz w:val="24"/>
          <w:szCs w:val="24"/>
          <w:lang w:eastAsia="sl-SI"/>
        </w:rPr>
        <w:t xml:space="preserve">pogoje uporabe PK in </w:t>
      </w:r>
      <w:r w:rsidR="004806C4" w:rsidRPr="00CF5873">
        <w:rPr>
          <w:color w:val="auto"/>
          <w:sz w:val="24"/>
          <w:szCs w:val="24"/>
          <w:lang w:eastAsia="sl-SI"/>
        </w:rPr>
        <w:t>R</w:t>
      </w:r>
      <w:r w:rsidRPr="00CF5873">
        <w:rPr>
          <w:color w:val="auto"/>
          <w:sz w:val="24"/>
          <w:szCs w:val="24"/>
          <w:lang w:eastAsia="sl-SI"/>
        </w:rPr>
        <w:t>PK;</w:t>
      </w:r>
    </w:p>
    <w:p w14:paraId="78959021" w14:textId="77777777" w:rsidR="0077185C" w:rsidRPr="00CF5873" w:rsidRDefault="0077185C" w:rsidP="00CF5873">
      <w:pPr>
        <w:pStyle w:val="SlogmodraDesno-0cm"/>
        <w:numPr>
          <w:ilvl w:val="0"/>
          <w:numId w:val="12"/>
        </w:numPr>
        <w:rPr>
          <w:color w:val="auto"/>
          <w:sz w:val="24"/>
          <w:szCs w:val="24"/>
          <w:lang w:eastAsia="sl-SI"/>
        </w:rPr>
      </w:pPr>
      <w:r w:rsidRPr="00CF5873">
        <w:rPr>
          <w:color w:val="auto"/>
          <w:sz w:val="24"/>
          <w:szCs w:val="24"/>
          <w:lang w:eastAsia="sl-SI"/>
        </w:rPr>
        <w:t xml:space="preserve">pravice in odgovornosti imetnikov PK, </w:t>
      </w:r>
      <w:r w:rsidR="004806C4" w:rsidRPr="00CF5873">
        <w:rPr>
          <w:color w:val="auto"/>
          <w:sz w:val="24"/>
          <w:szCs w:val="24"/>
          <w:lang w:eastAsia="sl-SI"/>
        </w:rPr>
        <w:t xml:space="preserve">imetnikov </w:t>
      </w:r>
      <w:r w:rsidR="00A3470B" w:rsidRPr="00CF5873">
        <w:rPr>
          <w:color w:val="auto"/>
          <w:sz w:val="24"/>
          <w:szCs w:val="24"/>
          <w:lang w:eastAsia="sl-SI"/>
        </w:rPr>
        <w:t>KPEP</w:t>
      </w:r>
      <w:r w:rsidRPr="00CF5873">
        <w:rPr>
          <w:color w:val="auto"/>
          <w:sz w:val="24"/>
          <w:szCs w:val="24"/>
          <w:lang w:eastAsia="sl-SI"/>
        </w:rPr>
        <w:t xml:space="preserve"> in njihovih delodajalcev;</w:t>
      </w:r>
    </w:p>
    <w:p w14:paraId="1CC74318" w14:textId="77777777" w:rsidR="0077185C" w:rsidRPr="00CF5873" w:rsidRDefault="0077185C" w:rsidP="00CF5873">
      <w:pPr>
        <w:pStyle w:val="SlogmodraDesno-0cm"/>
        <w:numPr>
          <w:ilvl w:val="0"/>
          <w:numId w:val="12"/>
        </w:numPr>
        <w:rPr>
          <w:color w:val="auto"/>
          <w:sz w:val="24"/>
          <w:szCs w:val="24"/>
          <w:lang w:eastAsia="sl-SI"/>
        </w:rPr>
      </w:pPr>
      <w:r w:rsidRPr="00CF5873">
        <w:rPr>
          <w:color w:val="auto"/>
          <w:sz w:val="24"/>
          <w:szCs w:val="24"/>
          <w:lang w:eastAsia="sl-SI"/>
        </w:rPr>
        <w:t>dokumente za pridobitev PK.</w:t>
      </w:r>
    </w:p>
    <w:p w14:paraId="2365A1FF" w14:textId="377DA991" w:rsidR="00615867" w:rsidRDefault="009C54CB" w:rsidP="00B1648C">
      <w:r w:rsidRPr="00EB7B5E">
        <w:t>Navodilo je skupaj z obrazc</w:t>
      </w:r>
      <w:r w:rsidR="00EE48BB" w:rsidRPr="00EB7B5E">
        <w:t>i</w:t>
      </w:r>
      <w:r w:rsidRPr="00EB7B5E">
        <w:t xml:space="preserve"> </w:t>
      </w:r>
      <w:r w:rsidR="00EE48BB" w:rsidRPr="00EB7B5E">
        <w:t>»</w:t>
      </w:r>
      <w:r w:rsidRPr="00EB7B5E">
        <w:t xml:space="preserve">Prijavni list </w:t>
      </w:r>
      <w:r w:rsidR="00EE48BB" w:rsidRPr="00EB7B5E">
        <w:t>za profesionaln</w:t>
      </w:r>
      <w:r w:rsidR="0009079E">
        <w:t>o</w:t>
      </w:r>
      <w:r w:rsidR="00EE48BB" w:rsidRPr="00EB7B5E">
        <w:t xml:space="preserve"> kartic</w:t>
      </w:r>
      <w:r w:rsidR="0009079E">
        <w:t>o</w:t>
      </w:r>
      <w:r w:rsidR="00EE48BB" w:rsidRPr="00EB7B5E">
        <w:t>«</w:t>
      </w:r>
      <w:r w:rsidR="00E82F22">
        <w:t xml:space="preserve"> (v nadaljevanju: p</w:t>
      </w:r>
      <w:r w:rsidR="00594559" w:rsidRPr="00EB7B5E">
        <w:t>rijavni list)</w:t>
      </w:r>
      <w:r w:rsidR="00EE48BB" w:rsidRPr="00EB7B5E">
        <w:t>, »Vloga za pridobitev kvalificiranega potrdila</w:t>
      </w:r>
      <w:r w:rsidR="0077185C">
        <w:t xml:space="preserve"> za elektronski podpis</w:t>
      </w:r>
      <w:r w:rsidR="00EE48BB" w:rsidRPr="00EB7B5E">
        <w:t xml:space="preserve"> za imetnike profesionalne kartice«</w:t>
      </w:r>
      <w:r w:rsidR="00E82F22">
        <w:t xml:space="preserve"> (v nadaljevanju: v</w:t>
      </w:r>
      <w:r w:rsidR="00594559" w:rsidRPr="00EB7B5E">
        <w:t>loga za KP</w:t>
      </w:r>
      <w:r w:rsidR="0077185C">
        <w:t>EP</w:t>
      </w:r>
      <w:r w:rsidR="00594559" w:rsidRPr="00EB7B5E">
        <w:t>)</w:t>
      </w:r>
      <w:r w:rsidR="00111DA7" w:rsidRPr="00EB7B5E">
        <w:t xml:space="preserve">, </w:t>
      </w:r>
      <w:r w:rsidR="00EE48BB" w:rsidRPr="00EB7B5E">
        <w:t xml:space="preserve">»Vloga za preklic kvalificiranega potrdila za </w:t>
      </w:r>
      <w:r w:rsidR="0077185C">
        <w:t>elektronski podpis</w:t>
      </w:r>
      <w:r w:rsidR="001A6079">
        <w:t xml:space="preserve"> za profesionalno kartico</w:t>
      </w:r>
      <w:r w:rsidR="00111DA7" w:rsidRPr="00EB7B5E">
        <w:t>«</w:t>
      </w:r>
      <w:r w:rsidR="00AD4AC5">
        <w:t xml:space="preserve"> (v nadaljevanju: </w:t>
      </w:r>
      <w:r w:rsidR="00E82F22">
        <w:t>v</w:t>
      </w:r>
      <w:r w:rsidR="00AD4AC5">
        <w:t>loga za preklic KP</w:t>
      </w:r>
      <w:r w:rsidR="0077185C">
        <w:t>EP</w:t>
      </w:r>
      <w:r w:rsidR="00AD4AC5">
        <w:t>)</w:t>
      </w:r>
      <w:r w:rsidR="00C754E3">
        <w:t>, »</w:t>
      </w:r>
      <w:r w:rsidR="00C754E3" w:rsidRPr="00C754E3">
        <w:t>Prijavni list za uporabo portala za izvajalce za imetnike KPEP ali PK</w:t>
      </w:r>
      <w:r w:rsidR="00C754E3">
        <w:t>«</w:t>
      </w:r>
      <w:r w:rsidR="00F579B6">
        <w:t xml:space="preserve"> (v nadaljevanju: prijavni list za uporabo portala)</w:t>
      </w:r>
      <w:r w:rsidR="00C754E3">
        <w:t xml:space="preserve"> in </w:t>
      </w:r>
      <w:r w:rsidR="003A136D">
        <w:t xml:space="preserve">»Pooblastilo imetnika PK pooblaščeni osebi delodajalca za vložitev skupne prijave preko </w:t>
      </w:r>
      <w:r w:rsidR="0041159D">
        <w:t xml:space="preserve">varovanega </w:t>
      </w:r>
      <w:r w:rsidR="003A136D">
        <w:t>portala za pridobitev PK«</w:t>
      </w:r>
      <w:r w:rsidR="00F579B6">
        <w:t xml:space="preserve"> (v nadaljevanju: pooblastilo </w:t>
      </w:r>
      <w:bookmarkStart w:id="7" w:name="_Hlk71116277"/>
      <w:r w:rsidR="00FC36AB">
        <w:t>za vložitev skupne prijave preko</w:t>
      </w:r>
      <w:r w:rsidR="002E55AA">
        <w:t xml:space="preserve"> varovanega</w:t>
      </w:r>
      <w:r w:rsidR="00FC36AB">
        <w:t xml:space="preserve"> portala</w:t>
      </w:r>
      <w:bookmarkEnd w:id="7"/>
      <w:r w:rsidR="00FC36AB">
        <w:t>)</w:t>
      </w:r>
      <w:r w:rsidR="002E0258">
        <w:t xml:space="preserve"> </w:t>
      </w:r>
      <w:r w:rsidRPr="00EB7B5E">
        <w:t xml:space="preserve">dostopno </w:t>
      </w:r>
      <w:r w:rsidR="00297F10">
        <w:t xml:space="preserve">preko povezave </w:t>
      </w:r>
      <w:r w:rsidRPr="00EB7B5E">
        <w:t xml:space="preserve">na </w:t>
      </w:r>
      <w:r w:rsidR="00FD3205">
        <w:t xml:space="preserve">javnem </w:t>
      </w:r>
      <w:r w:rsidR="00E82F22">
        <w:t>p</w:t>
      </w:r>
      <w:r w:rsidR="002D67FF">
        <w:t>ortalu za izvajalce</w:t>
      </w:r>
      <w:r w:rsidR="00403F90">
        <w:t xml:space="preserve"> in dobavitelje</w:t>
      </w:r>
      <w:r w:rsidRPr="00EB7B5E">
        <w:t xml:space="preserve"> </w:t>
      </w:r>
      <w:hyperlink r:id="rId10" w:history="1">
        <w:r w:rsidR="0077185C" w:rsidRPr="00D84DFB">
          <w:rPr>
            <w:rStyle w:val="Hiperpovezava"/>
          </w:rPr>
          <w:t>https://partner.zzzs.si/</w:t>
        </w:r>
      </w:hyperlink>
      <w:r w:rsidR="0006127B">
        <w:rPr>
          <w:rStyle w:val="Hiperpovezava"/>
        </w:rPr>
        <w:t xml:space="preserve"> (v nadaljevanju: </w:t>
      </w:r>
      <w:r w:rsidR="00FD3205">
        <w:rPr>
          <w:rStyle w:val="Hiperpovezava"/>
        </w:rPr>
        <w:t xml:space="preserve">javni </w:t>
      </w:r>
      <w:r w:rsidR="0006127B">
        <w:rPr>
          <w:rStyle w:val="Hiperpovezava"/>
        </w:rPr>
        <w:t>portal)</w:t>
      </w:r>
      <w:r w:rsidR="002616BB">
        <w:t xml:space="preserve"> </w:t>
      </w:r>
      <w:bookmarkStart w:id="8" w:name="_Hlk71705914"/>
      <w:r w:rsidR="002616BB">
        <w:t xml:space="preserve">in v eGradivih na spletni strani </w:t>
      </w:r>
      <w:hyperlink r:id="rId11" w:history="1">
        <w:r w:rsidR="002616BB" w:rsidRPr="00292774">
          <w:rPr>
            <w:rStyle w:val="Hiperpovezava"/>
          </w:rPr>
          <w:t>http://www.zzzs.si/</w:t>
        </w:r>
      </w:hyperlink>
      <w:r w:rsidR="002616BB">
        <w:t>.</w:t>
      </w:r>
      <w:bookmarkEnd w:id="8"/>
    </w:p>
    <w:p w14:paraId="0D0488E9" w14:textId="77777777" w:rsidR="00615867" w:rsidRDefault="00615867" w:rsidP="009C54CB">
      <w:pPr>
        <w:ind w:right="-1"/>
      </w:pPr>
      <w:r w:rsidRPr="00615867">
        <w:t xml:space="preserve">Navodilo je namenjeno imetnikom PK za uporabo </w:t>
      </w:r>
      <w:r w:rsidR="0090108A">
        <w:t xml:space="preserve">PK </w:t>
      </w:r>
      <w:r w:rsidRPr="00615867">
        <w:t>v sistemu on-line zdravstvenega zavarovanja.</w:t>
      </w:r>
    </w:p>
    <w:p w14:paraId="0204FAE3" w14:textId="72CA0E1E" w:rsidR="00190443" w:rsidRDefault="00D116A0" w:rsidP="009C54CB">
      <w:pPr>
        <w:ind w:right="-1"/>
      </w:pPr>
      <w:r>
        <w:t>Pogoje in n</w:t>
      </w:r>
      <w:r w:rsidR="00501DDE">
        <w:t>amen uporabe PK opredeljujeta 4. in 5. člen pravilnika.</w:t>
      </w:r>
    </w:p>
    <w:p w14:paraId="4C8C81C5" w14:textId="77777777" w:rsidR="00E8713A" w:rsidRDefault="00E8713A" w:rsidP="009C54CB">
      <w:pPr>
        <w:ind w:right="-1"/>
      </w:pPr>
    </w:p>
    <w:p w14:paraId="302A329E" w14:textId="00A62146" w:rsidR="00190443" w:rsidRDefault="00190443" w:rsidP="00190443">
      <w:pPr>
        <w:pStyle w:val="Naslov2"/>
      </w:pPr>
      <w:bookmarkStart w:id="9" w:name="_Toc492975805"/>
      <w:bookmarkStart w:id="10" w:name="_Toc492975852"/>
      <w:bookmarkStart w:id="11" w:name="_Toc148525485"/>
      <w:bookmarkStart w:id="12" w:name="_Toc149043438"/>
      <w:r w:rsidRPr="00B957A5">
        <w:t xml:space="preserve">Seznam </w:t>
      </w:r>
      <w:r w:rsidR="002F2847">
        <w:t>drugih</w:t>
      </w:r>
      <w:r w:rsidRPr="00B957A5">
        <w:t xml:space="preserve"> dokumentov, ki </w:t>
      </w:r>
      <w:bookmarkEnd w:id="9"/>
      <w:bookmarkEnd w:id="10"/>
      <w:r w:rsidR="002F2847">
        <w:t>se navezujejo na uporabo PK in RPK ter KPEP</w:t>
      </w:r>
      <w:bookmarkEnd w:id="11"/>
      <w:bookmarkEnd w:id="12"/>
    </w:p>
    <w:p w14:paraId="5DE4AACB" w14:textId="14B1DF01" w:rsidR="000D2261" w:rsidRDefault="000D2261" w:rsidP="000D2261">
      <w:r>
        <w:t xml:space="preserve">Dokumenti so dosegljivi na </w:t>
      </w:r>
      <w:r w:rsidR="00FD3205">
        <w:t xml:space="preserve">javnem </w:t>
      </w:r>
      <w:r>
        <w:t>portalu</w:t>
      </w:r>
      <w:r w:rsidRPr="00EB7B5E">
        <w:t xml:space="preserve"> </w:t>
      </w:r>
      <w:hyperlink r:id="rId12" w:history="1">
        <w:r w:rsidRPr="00D84DFB">
          <w:rPr>
            <w:rStyle w:val="Hiperpovezava"/>
          </w:rPr>
          <w:t>https://partner.zzzs.si/</w:t>
        </w:r>
      </w:hyperlink>
      <w:r>
        <w:t xml:space="preserve"> in v eGradivih na spletni strani </w:t>
      </w:r>
      <w:hyperlink r:id="rId13" w:history="1">
        <w:r w:rsidRPr="00292774">
          <w:rPr>
            <w:rStyle w:val="Hiperpovezava"/>
          </w:rPr>
          <w:t>http://www.zzzs.si/</w:t>
        </w:r>
      </w:hyperlink>
      <w:r>
        <w:t>, v poglavju »Navodila za sistem kartice zdravstvenega zavarovanja«.</w:t>
      </w:r>
    </w:p>
    <w:p w14:paraId="28790DF5" w14:textId="2D78768F" w:rsidR="00190443" w:rsidRDefault="00190443" w:rsidP="006E08DA">
      <w:pPr>
        <w:numPr>
          <w:ilvl w:val="0"/>
          <w:numId w:val="4"/>
        </w:numPr>
        <w:ind w:left="357" w:hanging="357"/>
      </w:pPr>
      <w:r>
        <w:t xml:space="preserve">Pravilnik </w:t>
      </w:r>
      <w:r w:rsidRPr="0077185C">
        <w:t>o kartici zdravstvenega zavarovanja, profesionalni kartici in pooblastilih za branje in zapisovanje podatkov v zalednem sistemu (Uradni list RS, št. </w:t>
      </w:r>
      <w:hyperlink r:id="rId14" w:tgtFrame="_blank" w:tooltip="Pravilnik o kartici zdravstvenega zavarovanja, profesionalni kartici in pooblastilih za branje in zapisovanje podatkov v zalednem sistemu" w:history="1">
        <w:r w:rsidRPr="0077185C">
          <w:t>12/17</w:t>
        </w:r>
      </w:hyperlink>
      <w:r w:rsidR="00226E47">
        <w:t>, 57/18, 43/</w:t>
      </w:r>
      <w:r w:rsidR="00842CAF">
        <w:t>1</w:t>
      </w:r>
      <w:r w:rsidR="00226E47">
        <w:t>9, 79/19</w:t>
      </w:r>
      <w:r w:rsidR="00391C41">
        <w:t>,</w:t>
      </w:r>
      <w:r w:rsidR="00226E47">
        <w:t xml:space="preserve"> 179/20</w:t>
      </w:r>
      <w:r w:rsidR="00391C41">
        <w:t xml:space="preserve">, 87/22 in </w:t>
      </w:r>
      <w:r w:rsidR="00CA6E5D">
        <w:t>106/23</w:t>
      </w:r>
      <w:r w:rsidRPr="0090108A">
        <w:t>)</w:t>
      </w:r>
      <w:r w:rsidR="006C1AD2">
        <w:t>.</w:t>
      </w:r>
    </w:p>
    <w:p w14:paraId="47192C2C" w14:textId="76FE05AF" w:rsidR="00190443" w:rsidRPr="006373C1" w:rsidRDefault="00190443" w:rsidP="006E08DA">
      <w:pPr>
        <w:numPr>
          <w:ilvl w:val="0"/>
          <w:numId w:val="4"/>
        </w:numPr>
        <w:ind w:left="357" w:hanging="357"/>
      </w:pPr>
      <w:r w:rsidRPr="006373C1">
        <w:t>Infrastruktura javnih ključev ZZZS</w:t>
      </w:r>
      <w:r>
        <w:t xml:space="preserve"> </w:t>
      </w:r>
      <w:r w:rsidRPr="006373C1">
        <w:t>za potrebe sistema kartice</w:t>
      </w:r>
      <w:r>
        <w:t xml:space="preserve"> </w:t>
      </w:r>
      <w:r w:rsidRPr="006373C1">
        <w:t>zdravstvenega zavarovanja</w:t>
      </w:r>
      <w:r>
        <w:t xml:space="preserve"> - </w:t>
      </w:r>
      <w:r w:rsidRPr="006373C1">
        <w:t>Politika overitelja digitalnih potrdil ZZZS-CA</w:t>
      </w:r>
      <w:r w:rsidR="006C1AD2">
        <w:t>.</w:t>
      </w:r>
    </w:p>
    <w:p w14:paraId="2890D16B" w14:textId="4AE210DF" w:rsidR="00C049A8" w:rsidRPr="00C049A8" w:rsidRDefault="00C049A8" w:rsidP="00C049A8">
      <w:pPr>
        <w:pStyle w:val="Odstavekseznama"/>
        <w:numPr>
          <w:ilvl w:val="0"/>
          <w:numId w:val="4"/>
        </w:numPr>
      </w:pPr>
      <w:r w:rsidRPr="00C049A8">
        <w:t>Splošni pogoji za uporabo storitve Rekono ter Pravil</w:t>
      </w:r>
      <w:r>
        <w:t>a</w:t>
      </w:r>
      <w:r w:rsidRPr="00C049A8">
        <w:t xml:space="preserve"> delovanja ponudnika storitev zaupanja Rekono.TSP - Rekono.TSP Pravila delovanja, objavljenimi na https://www.rekono.si.</w:t>
      </w:r>
    </w:p>
    <w:p w14:paraId="0F7032C5" w14:textId="7C5C8D8A" w:rsidR="00190443" w:rsidRDefault="00190443" w:rsidP="00190443">
      <w:pPr>
        <w:numPr>
          <w:ilvl w:val="0"/>
          <w:numId w:val="4"/>
        </w:numPr>
        <w:ind w:right="-1"/>
      </w:pPr>
      <w:r>
        <w:t>Navodilo za uporabo SMS rešitve za delo na terenu</w:t>
      </w:r>
      <w:r w:rsidR="006C1AD2">
        <w:t>.</w:t>
      </w:r>
    </w:p>
    <w:p w14:paraId="5E585C86" w14:textId="4D89A170" w:rsidR="00190443" w:rsidRDefault="00190443" w:rsidP="00190443">
      <w:pPr>
        <w:numPr>
          <w:ilvl w:val="0"/>
          <w:numId w:val="4"/>
        </w:numPr>
        <w:ind w:right="-1"/>
      </w:pPr>
      <w:r>
        <w:t>Navodilo za uporabo orodja »Upravljanje kartic</w:t>
      </w:r>
      <w:r w:rsidR="00EA38E4">
        <w:t>e</w:t>
      </w:r>
      <w:r>
        <w:t>« za profesionalno kartico</w:t>
      </w:r>
      <w:r w:rsidR="006C1AD2">
        <w:t>.</w:t>
      </w:r>
    </w:p>
    <w:p w14:paraId="7EE259EA" w14:textId="1E7B279F" w:rsidR="00190443" w:rsidRDefault="00190443" w:rsidP="00190443">
      <w:pPr>
        <w:numPr>
          <w:ilvl w:val="0"/>
          <w:numId w:val="4"/>
        </w:numPr>
        <w:ind w:right="-1"/>
      </w:pPr>
      <w:r>
        <w:t xml:space="preserve">Navodila za odklepanje </w:t>
      </w:r>
      <w:r w:rsidR="005B7A65">
        <w:t>PK</w:t>
      </w:r>
      <w:r w:rsidR="006C1AD2">
        <w:t>.</w:t>
      </w:r>
    </w:p>
    <w:p w14:paraId="4CA07306" w14:textId="0BA39BCB" w:rsidR="00190443" w:rsidRDefault="00190443" w:rsidP="00190443">
      <w:pPr>
        <w:numPr>
          <w:ilvl w:val="0"/>
          <w:numId w:val="4"/>
        </w:numPr>
        <w:ind w:right="-1"/>
      </w:pPr>
      <w:r>
        <w:t xml:space="preserve">Navodila za aktivacijo kvalificiranega digitalnega potrdila na </w:t>
      </w:r>
      <w:r w:rsidR="005C3514">
        <w:t>PK</w:t>
      </w:r>
      <w:r w:rsidR="006C1AD2">
        <w:t>.</w:t>
      </w:r>
    </w:p>
    <w:p w14:paraId="5BB1ED6A" w14:textId="0227CCC5" w:rsidR="005777B7" w:rsidRDefault="005777B7" w:rsidP="00190443">
      <w:pPr>
        <w:numPr>
          <w:ilvl w:val="0"/>
          <w:numId w:val="4"/>
        </w:numPr>
        <w:ind w:right="-1"/>
      </w:pPr>
      <w:r>
        <w:t>Tehnično navodilo za prijavo s PK na portal »izvajalec.zzzs.si«.</w:t>
      </w:r>
    </w:p>
    <w:p w14:paraId="7C31D11B" w14:textId="06D17D02" w:rsidR="00CF342C" w:rsidRDefault="00CF342C">
      <w:pPr>
        <w:spacing w:before="0"/>
        <w:jc w:val="left"/>
        <w:rPr>
          <w:b/>
          <w:i/>
        </w:rPr>
      </w:pPr>
    </w:p>
    <w:p w14:paraId="1E2FF74A" w14:textId="77777777" w:rsidR="00190443" w:rsidRDefault="00C65CFF" w:rsidP="00B957A5">
      <w:pPr>
        <w:pStyle w:val="Naslov2"/>
      </w:pPr>
      <w:bookmarkStart w:id="13" w:name="_Toc492975806"/>
      <w:bookmarkStart w:id="14" w:name="_Toc492975853"/>
      <w:bookmarkStart w:id="15" w:name="_Toc148525486"/>
      <w:bookmarkStart w:id="16" w:name="_Toc149043439"/>
      <w:r w:rsidRPr="00B957A5">
        <w:lastRenderedPageBreak/>
        <w:t>Služba za poslovanje s karticami</w:t>
      </w:r>
      <w:bookmarkEnd w:id="13"/>
      <w:bookmarkEnd w:id="14"/>
      <w:bookmarkEnd w:id="15"/>
      <w:bookmarkEnd w:id="16"/>
    </w:p>
    <w:p w14:paraId="312E9CBD" w14:textId="5CFE6CDA" w:rsidR="00190443" w:rsidRDefault="00C65CFF" w:rsidP="00190443">
      <w:pPr>
        <w:ind w:right="-1"/>
      </w:pPr>
      <w:r w:rsidRPr="00C65CFF">
        <w:t>Za dodatne informacije in pomoč v zvezi s PK</w:t>
      </w:r>
      <w:r w:rsidR="004806C4">
        <w:t>, RPK</w:t>
      </w:r>
      <w:r w:rsidRPr="00C65CFF">
        <w:t xml:space="preserve"> in KPEP se </w:t>
      </w:r>
      <w:r w:rsidR="00623F96">
        <w:t>imetniki PK, PKP in KPEP lahko obrnejo</w:t>
      </w:r>
      <w:r w:rsidRPr="00C65CFF">
        <w:t xml:space="preserve"> na </w:t>
      </w:r>
      <w:r w:rsidR="00D244EA">
        <w:t>S</w:t>
      </w:r>
      <w:r w:rsidR="00190443" w:rsidRPr="00C65CFF">
        <w:t>lužb</w:t>
      </w:r>
      <w:r w:rsidRPr="00C65CFF">
        <w:t>o</w:t>
      </w:r>
      <w:r w:rsidR="00190443" w:rsidRPr="00C65CFF">
        <w:t xml:space="preserve"> za poslovanje s karticami</w:t>
      </w:r>
      <w:r w:rsidRPr="00C65CFF">
        <w:t>.</w:t>
      </w:r>
      <w:r>
        <w:t xml:space="preserve"> SPK</w:t>
      </w:r>
      <w:r w:rsidR="00190443">
        <w:t xml:space="preserve"> je služba Zavoda, ki upravlja v</w:t>
      </w:r>
      <w:r w:rsidR="00190443" w:rsidRPr="00760512">
        <w:t>se dogodke v življenjskem</w:t>
      </w:r>
      <w:r w:rsidR="00190443">
        <w:t xml:space="preserve"> ciklu PK, </w:t>
      </w:r>
      <w:r w:rsidR="004806C4">
        <w:t>RPK, KPEP</w:t>
      </w:r>
      <w:r w:rsidR="00190443">
        <w:t xml:space="preserve"> in pooblastil</w:t>
      </w:r>
      <w:r w:rsidR="00D244EA">
        <w:t>a</w:t>
      </w:r>
      <w:r w:rsidR="00190443">
        <w:t xml:space="preserve"> za dostop do podatkov v zalednem sistemu. </w:t>
      </w:r>
    </w:p>
    <w:p w14:paraId="643FC3BE" w14:textId="77777777" w:rsidR="00CF342C" w:rsidRDefault="00CF342C" w:rsidP="00190443">
      <w:pPr>
        <w:ind w:right="-1"/>
      </w:pPr>
    </w:p>
    <w:p w14:paraId="7D453BFE" w14:textId="39F17340" w:rsidR="00190443" w:rsidRDefault="00190443" w:rsidP="00CF342C">
      <w:r>
        <w:t>Naslov: ZZZS</w:t>
      </w:r>
      <w:r w:rsidRPr="00760512">
        <w:t xml:space="preserve">, </w:t>
      </w:r>
      <w:r>
        <w:t xml:space="preserve">Služba za poslovanje s karticami, </w:t>
      </w:r>
      <w:r w:rsidR="0093406D">
        <w:t xml:space="preserve">Miklošičeva </w:t>
      </w:r>
      <w:r w:rsidR="00EE3B2C">
        <w:t xml:space="preserve">cesta </w:t>
      </w:r>
      <w:r w:rsidR="0093406D">
        <w:t>24, 1507 Ljubljana</w:t>
      </w:r>
    </w:p>
    <w:p w14:paraId="641B75A9" w14:textId="5F6D39C5" w:rsidR="0093406D" w:rsidRDefault="00190443" w:rsidP="00CF342C">
      <w:r>
        <w:t>tel: 01 30</w:t>
      </w:r>
      <w:r w:rsidR="008C114E">
        <w:t>-</w:t>
      </w:r>
      <w:r>
        <w:t>77</w:t>
      </w:r>
      <w:r w:rsidR="008C114E">
        <w:t>-</w:t>
      </w:r>
      <w:r w:rsidR="004E4CDD">
        <w:t xml:space="preserve">300 </w:t>
      </w:r>
      <w:r w:rsidR="004E4CDD" w:rsidRPr="006E08DA">
        <w:rPr>
          <w:sz w:val="20"/>
        </w:rPr>
        <w:t>(</w:t>
      </w:r>
      <w:r w:rsidR="00460795" w:rsidRPr="006E08DA">
        <w:rPr>
          <w:sz w:val="20"/>
        </w:rPr>
        <w:t xml:space="preserve">odzivnik – </w:t>
      </w:r>
      <w:r w:rsidR="004E4CDD" w:rsidRPr="006E08DA">
        <w:rPr>
          <w:sz w:val="20"/>
        </w:rPr>
        <w:t>izbira</w:t>
      </w:r>
      <w:r w:rsidR="00460795" w:rsidRPr="006E08DA">
        <w:rPr>
          <w:sz w:val="20"/>
        </w:rPr>
        <w:t xml:space="preserve"> vsebin</w:t>
      </w:r>
      <w:r w:rsidR="00460795">
        <w:rPr>
          <w:sz w:val="20"/>
        </w:rPr>
        <w:t>e</w:t>
      </w:r>
      <w:r w:rsidR="00460795" w:rsidRPr="006E08DA">
        <w:rPr>
          <w:sz w:val="20"/>
        </w:rPr>
        <w:t xml:space="preserve"> slovenske kartice zdravstvenega zavarovanja)</w:t>
      </w:r>
      <w:r w:rsidR="004E4CDD">
        <w:t xml:space="preserve"> </w:t>
      </w:r>
    </w:p>
    <w:p w14:paraId="4C8685FC" w14:textId="77777777" w:rsidR="00190443" w:rsidRDefault="00190443" w:rsidP="00CF342C">
      <w:r>
        <w:t>e-pošta: kzz_sluzba@zzzs.si</w:t>
      </w:r>
    </w:p>
    <w:p w14:paraId="5FCEFE6B" w14:textId="324E9A92" w:rsidR="00190443" w:rsidRPr="00760512" w:rsidRDefault="00941648" w:rsidP="00CF342C">
      <w:r>
        <w:t>splet</w:t>
      </w:r>
      <w:r w:rsidR="00190443" w:rsidRPr="00760512">
        <w:t>: www.zzzs.si</w:t>
      </w:r>
    </w:p>
    <w:p w14:paraId="4F065435" w14:textId="77777777" w:rsidR="00501DDE" w:rsidRPr="00760512" w:rsidRDefault="00501DDE" w:rsidP="00CF342C"/>
    <w:p w14:paraId="40D946ED" w14:textId="77777777" w:rsidR="00787407" w:rsidRDefault="00787407" w:rsidP="009C54CB">
      <w:pPr>
        <w:pStyle w:val="Naslov1"/>
        <w:ind w:right="-1"/>
      </w:pPr>
      <w:bookmarkStart w:id="17" w:name="_Toc492975807"/>
      <w:bookmarkStart w:id="18" w:name="_Toc492975854"/>
      <w:bookmarkStart w:id="19" w:name="_Toc148525487"/>
      <w:bookmarkStart w:id="20" w:name="_Toc149043440"/>
      <w:bookmarkStart w:id="21" w:name="_Toc191274883"/>
      <w:bookmarkStart w:id="22" w:name="_Toc203802158"/>
      <w:bookmarkStart w:id="23" w:name="_Toc204071849"/>
      <w:bookmarkStart w:id="24" w:name="_Toc204147052"/>
      <w:r>
        <w:t>P</w:t>
      </w:r>
      <w:r w:rsidR="002E0258">
        <w:t xml:space="preserve">ostopek izdaje, vračila </w:t>
      </w:r>
      <w:r w:rsidR="00F05F42">
        <w:t xml:space="preserve">ter </w:t>
      </w:r>
      <w:r w:rsidR="002E0258">
        <w:t>uničenja PK</w:t>
      </w:r>
      <w:r>
        <w:t xml:space="preserve"> in </w:t>
      </w:r>
      <w:r w:rsidR="004806C4">
        <w:t>R</w:t>
      </w:r>
      <w:r>
        <w:t>PK</w:t>
      </w:r>
      <w:bookmarkEnd w:id="17"/>
      <w:bookmarkEnd w:id="18"/>
      <w:bookmarkEnd w:id="19"/>
      <w:bookmarkEnd w:id="20"/>
    </w:p>
    <w:p w14:paraId="6A82CB7C" w14:textId="77777777" w:rsidR="00AA3385" w:rsidRDefault="00AA3385" w:rsidP="00501DDE">
      <w:r>
        <w:t xml:space="preserve">Obliko in vsebino PK in </w:t>
      </w:r>
      <w:r w:rsidR="004806C4">
        <w:t>R</w:t>
      </w:r>
      <w:r>
        <w:t>PK opredeljujejo 17. – 20. člen pravilnika.</w:t>
      </w:r>
    </w:p>
    <w:p w14:paraId="36C548A3" w14:textId="157E07C2" w:rsidR="00501DDE" w:rsidRDefault="00501DDE" w:rsidP="00501DDE">
      <w:r>
        <w:t>Izdajo</w:t>
      </w:r>
      <w:r w:rsidR="00FF1536">
        <w:t xml:space="preserve"> in veljavnost</w:t>
      </w:r>
      <w:r>
        <w:t xml:space="preserve"> PK</w:t>
      </w:r>
      <w:r w:rsidR="00AA3385">
        <w:t xml:space="preserve"> in </w:t>
      </w:r>
      <w:r w:rsidR="004806C4">
        <w:t>R</w:t>
      </w:r>
      <w:r w:rsidR="00AA3385">
        <w:t>PK</w:t>
      </w:r>
      <w:r>
        <w:t xml:space="preserve"> opredeljujejo 21. – 2</w:t>
      </w:r>
      <w:r w:rsidR="00FF1536">
        <w:t>7</w:t>
      </w:r>
      <w:r>
        <w:t>. člen pravilnika.</w:t>
      </w:r>
    </w:p>
    <w:p w14:paraId="498060F8" w14:textId="77777777" w:rsidR="00501DDE" w:rsidRPr="00501DDE" w:rsidRDefault="00501DDE" w:rsidP="00501DDE"/>
    <w:p w14:paraId="5D14D612" w14:textId="77777777" w:rsidR="00787407" w:rsidRDefault="00787407" w:rsidP="00B1648C">
      <w:pPr>
        <w:pStyle w:val="Naslov2"/>
        <w:spacing w:before="0" w:after="0"/>
      </w:pPr>
      <w:bookmarkStart w:id="25" w:name="_Toc492975808"/>
      <w:bookmarkStart w:id="26" w:name="_Toc492975855"/>
      <w:bookmarkStart w:id="27" w:name="_Toc148525488"/>
      <w:bookmarkStart w:id="28" w:name="_Toc149043441"/>
      <w:r>
        <w:t xml:space="preserve">Prva izdaja PK in </w:t>
      </w:r>
      <w:r w:rsidR="002320BA">
        <w:t>R</w:t>
      </w:r>
      <w:r>
        <w:t>PK</w:t>
      </w:r>
      <w:bookmarkEnd w:id="25"/>
      <w:bookmarkEnd w:id="26"/>
      <w:bookmarkEnd w:id="27"/>
      <w:bookmarkEnd w:id="28"/>
    </w:p>
    <w:p w14:paraId="4530E3E8" w14:textId="77777777" w:rsidR="00372B65" w:rsidRDefault="00372B65" w:rsidP="00372B65">
      <w:pPr>
        <w:spacing w:before="0" w:after="0"/>
      </w:pPr>
    </w:p>
    <w:p w14:paraId="5301D509" w14:textId="3EFA1DAD" w:rsidR="00B57732" w:rsidRDefault="00623F96" w:rsidP="00B1648C">
      <w:pPr>
        <w:spacing w:before="0" w:after="0"/>
      </w:pPr>
      <w:r>
        <w:t>I</w:t>
      </w:r>
      <w:r w:rsidR="00372B65">
        <w:t>zdaj</w:t>
      </w:r>
      <w:r>
        <w:t>a</w:t>
      </w:r>
      <w:r w:rsidR="00372B65">
        <w:t xml:space="preserve"> prve PK in RPK </w:t>
      </w:r>
      <w:r>
        <w:t xml:space="preserve">je možna na dva načina, opisana </w:t>
      </w:r>
      <w:r w:rsidR="005A4429">
        <w:t>v nadaljevanju</w:t>
      </w:r>
      <w:r w:rsidR="0080097E">
        <w:t>,</w:t>
      </w:r>
      <w:r w:rsidR="005A4429">
        <w:t xml:space="preserve"> </w:t>
      </w:r>
      <w:r>
        <w:t>v točkah 2.1.1</w:t>
      </w:r>
      <w:r w:rsidR="0080097E">
        <w:t xml:space="preserve"> </w:t>
      </w:r>
      <w:r>
        <w:t>in 2.1.2.</w:t>
      </w:r>
      <w:r w:rsidR="00372B65">
        <w:t xml:space="preserve"> </w:t>
      </w:r>
    </w:p>
    <w:p w14:paraId="6BF895A6" w14:textId="3EF3B4C1" w:rsidR="00B57732" w:rsidRPr="00B1648C" w:rsidRDefault="00B57732" w:rsidP="00B1648C">
      <w:pPr>
        <w:pStyle w:val="Naslov3"/>
        <w:rPr>
          <w:b/>
        </w:rPr>
      </w:pPr>
      <w:bookmarkStart w:id="29" w:name="_Toc148525489"/>
      <w:bookmarkStart w:id="30" w:name="_Toc149043442"/>
      <w:r w:rsidRPr="00B1648C">
        <w:rPr>
          <w:b/>
          <w:bCs w:val="0"/>
        </w:rPr>
        <w:t xml:space="preserve">Izdaja prve PK in RPK </w:t>
      </w:r>
      <w:r w:rsidR="0006127B" w:rsidRPr="00B1648C">
        <w:rPr>
          <w:b/>
          <w:bCs w:val="0"/>
        </w:rPr>
        <w:t>na osnovi poslanega prijavnega lista v SPK</w:t>
      </w:r>
      <w:bookmarkEnd w:id="29"/>
      <w:bookmarkEnd w:id="30"/>
    </w:p>
    <w:p w14:paraId="0365516D" w14:textId="0856A486" w:rsidR="00787407" w:rsidRDefault="00787407" w:rsidP="00787407">
      <w:bookmarkStart w:id="31" w:name="_Hlk69218215"/>
      <w:r w:rsidRPr="00A22C7A">
        <w:t xml:space="preserve">Zavod izda </w:t>
      </w:r>
      <w:r>
        <w:t xml:space="preserve">prvo </w:t>
      </w:r>
      <w:r w:rsidRPr="00A22C7A">
        <w:t xml:space="preserve">PK </w:t>
      </w:r>
      <w:r>
        <w:t xml:space="preserve">in </w:t>
      </w:r>
      <w:r w:rsidR="004806C4">
        <w:t>R</w:t>
      </w:r>
      <w:r>
        <w:t xml:space="preserve">PK </w:t>
      </w:r>
      <w:r w:rsidRPr="00A22C7A">
        <w:t xml:space="preserve">na podlagi </w:t>
      </w:r>
      <w:r w:rsidRPr="000E24C4">
        <w:rPr>
          <w:b/>
        </w:rPr>
        <w:t>skupne prijave imetnika PK in njegovega delodajalca</w:t>
      </w:r>
      <w:r w:rsidRPr="00A22C7A">
        <w:t>.</w:t>
      </w:r>
      <w:r>
        <w:t xml:space="preserve"> Skupaj morata izpolniti </w:t>
      </w:r>
      <w:r w:rsidR="00E82F22">
        <w:t>p</w:t>
      </w:r>
      <w:r>
        <w:t>rijavni list</w:t>
      </w:r>
      <w:r w:rsidR="000E24C4">
        <w:t xml:space="preserve"> ter ga poslati v SPK. </w:t>
      </w:r>
    </w:p>
    <w:p w14:paraId="60F170C0" w14:textId="050328A4" w:rsidR="00DC4BB7" w:rsidRDefault="00097E9E" w:rsidP="00DC4BB7">
      <w:r w:rsidRPr="00097E9E">
        <w:t>T</w:t>
      </w:r>
      <w:r w:rsidR="00DA0A36">
        <w:t xml:space="preserve">isti, ki imajo v </w:t>
      </w:r>
      <w:r w:rsidR="000D2261">
        <w:t xml:space="preserve">RIZDDZ </w:t>
      </w:r>
      <w:r w:rsidR="00DA0A36">
        <w:t>šifro skupine poklica MZ 1 in šifro poklica MZ 1 – zdravnik, 2 – zdravnik specialist, 3 – doktor dentalne medicine, 4 – doktor dentalne medicine specialist, 5 – magister farmacije, 6 – magister farmacije specialist</w:t>
      </w:r>
      <w:r w:rsidR="003D7264">
        <w:t>,</w:t>
      </w:r>
      <w:r w:rsidR="00DA0A36">
        <w:t xml:space="preserve"> 7 – inženir farmacije</w:t>
      </w:r>
      <w:r w:rsidR="003D7264">
        <w:t xml:space="preserve"> in tisti, ki imajo pooblastilo številka 22 – zdravstveni delavci</w:t>
      </w:r>
      <w:r w:rsidR="005E3527">
        <w:t xml:space="preserve"> </w:t>
      </w:r>
      <w:r w:rsidR="003D7264">
        <w:t>-</w:t>
      </w:r>
      <w:r w:rsidR="005E3527">
        <w:t xml:space="preserve"> </w:t>
      </w:r>
      <w:r w:rsidR="003D7264">
        <w:t>darovanje krvi</w:t>
      </w:r>
      <w:r>
        <w:t xml:space="preserve"> (v nadaljevanju: </w:t>
      </w:r>
      <w:r w:rsidRPr="00B1648C">
        <w:rPr>
          <w:b/>
          <w:bCs/>
        </w:rPr>
        <w:t>zdravniki</w:t>
      </w:r>
      <w:r w:rsidR="003D7264">
        <w:rPr>
          <w:b/>
          <w:bCs/>
        </w:rPr>
        <w:t>,</w:t>
      </w:r>
      <w:r w:rsidRPr="00B1648C">
        <w:rPr>
          <w:b/>
          <w:bCs/>
        </w:rPr>
        <w:t xml:space="preserve"> farmacevti</w:t>
      </w:r>
      <w:r w:rsidR="003D7264">
        <w:rPr>
          <w:b/>
          <w:bCs/>
        </w:rPr>
        <w:t xml:space="preserve"> </w:t>
      </w:r>
      <w:bookmarkStart w:id="32" w:name="_Hlk147745027"/>
      <w:r w:rsidR="003D7264">
        <w:rPr>
          <w:b/>
          <w:bCs/>
        </w:rPr>
        <w:t>in zdravstveni delavci, ki izvajajo naloge v zvezi z darovanjem krvi</w:t>
      </w:r>
      <w:bookmarkEnd w:id="32"/>
      <w:r>
        <w:t>)</w:t>
      </w:r>
      <w:r w:rsidR="00574DF8">
        <w:t>,</w:t>
      </w:r>
      <w:r w:rsidR="00DC4BB7">
        <w:t xml:space="preserve"> </w:t>
      </w:r>
      <w:r w:rsidR="00DC4BB7" w:rsidRPr="006C70B2">
        <w:rPr>
          <w:b/>
        </w:rPr>
        <w:t xml:space="preserve">morajo za prvo izdajo PK in </w:t>
      </w:r>
      <w:r w:rsidR="004806C4">
        <w:rPr>
          <w:b/>
        </w:rPr>
        <w:t>R</w:t>
      </w:r>
      <w:r w:rsidR="00DC4BB7" w:rsidRPr="006C70B2">
        <w:rPr>
          <w:b/>
        </w:rPr>
        <w:t xml:space="preserve">PK izpolniti še dve vlogi za </w:t>
      </w:r>
      <w:r w:rsidR="00DC4BB7">
        <w:rPr>
          <w:b/>
        </w:rPr>
        <w:t>KP</w:t>
      </w:r>
      <w:r w:rsidR="002E0258">
        <w:rPr>
          <w:b/>
        </w:rPr>
        <w:t>EP</w:t>
      </w:r>
      <w:r w:rsidR="00DC4BB7" w:rsidRPr="006C70B2">
        <w:rPr>
          <w:b/>
        </w:rPr>
        <w:t xml:space="preserve"> (za vsako od PK), ki ju morajo oddati osebno v najbližjo registracijsko </w:t>
      </w:r>
      <w:bookmarkStart w:id="33" w:name="_Hlk70320695"/>
      <w:r w:rsidR="00DC4BB7" w:rsidRPr="006C70B2">
        <w:rPr>
          <w:b/>
        </w:rPr>
        <w:t>pisarno</w:t>
      </w:r>
      <w:r w:rsidR="00516882">
        <w:rPr>
          <w:b/>
        </w:rPr>
        <w:t xml:space="preserve"> pri izvajalcih zdravstvenega varstva ali enotah ZZZS</w:t>
      </w:r>
      <w:bookmarkEnd w:id="33"/>
      <w:r w:rsidR="00C504A0">
        <w:rPr>
          <w:b/>
        </w:rPr>
        <w:t xml:space="preserve"> </w:t>
      </w:r>
      <w:r w:rsidR="00C504A0" w:rsidRPr="00B1648C">
        <w:rPr>
          <w:bCs/>
        </w:rPr>
        <w:t>(v nadaljevanju:</w:t>
      </w:r>
      <w:r w:rsidR="00C504A0">
        <w:rPr>
          <w:b/>
        </w:rPr>
        <w:t xml:space="preserve"> </w:t>
      </w:r>
      <w:r w:rsidR="00C504A0" w:rsidRPr="00B1648C">
        <w:rPr>
          <w:bCs/>
        </w:rPr>
        <w:t>registracijska pisarna)</w:t>
      </w:r>
      <w:r w:rsidR="00DC4BB7" w:rsidRPr="00B1648C">
        <w:rPr>
          <w:bCs/>
        </w:rPr>
        <w:t>,</w:t>
      </w:r>
      <w:r w:rsidR="00DC4BB7" w:rsidRPr="00501DDE">
        <w:rPr>
          <w:b/>
        </w:rPr>
        <w:t xml:space="preserve"> kjer se morajo izkazati z veljavnim osebnim dokumentom </w:t>
      </w:r>
      <w:r w:rsidR="00DC4BB7" w:rsidRPr="00B1648C">
        <w:rPr>
          <w:bCs/>
        </w:rPr>
        <w:t>(osebno izkaznico, potnim listom ali evropskim vozniškim dovoljenjem</w:t>
      </w:r>
      <w:r w:rsidR="00501DDE" w:rsidRPr="00B1648C">
        <w:rPr>
          <w:bCs/>
        </w:rPr>
        <w:t xml:space="preserve">, </w:t>
      </w:r>
      <w:r w:rsidR="00F05F42" w:rsidRPr="00B1648C">
        <w:rPr>
          <w:bCs/>
        </w:rPr>
        <w:t xml:space="preserve">ki so </w:t>
      </w:r>
      <w:r w:rsidR="00501DDE" w:rsidRPr="00B1648C">
        <w:rPr>
          <w:bCs/>
        </w:rPr>
        <w:t>lahko izdani tudi v tuji državi</w:t>
      </w:r>
      <w:r w:rsidR="00DC4BB7" w:rsidRPr="00B1648C">
        <w:rPr>
          <w:bCs/>
        </w:rPr>
        <w:t>).</w:t>
      </w:r>
      <w:r w:rsidR="00DC4BB7">
        <w:t xml:space="preserve"> </w:t>
      </w:r>
      <w:r w:rsidR="00DC4BB7" w:rsidRPr="00346741">
        <w:rPr>
          <w:b/>
        </w:rPr>
        <w:t xml:space="preserve">Na eni vlogi morajo označiti, da naročajo </w:t>
      </w:r>
      <w:r w:rsidR="00DC4BB7">
        <w:rPr>
          <w:b/>
        </w:rPr>
        <w:t>KP</w:t>
      </w:r>
      <w:r w:rsidR="002E0258">
        <w:rPr>
          <w:b/>
        </w:rPr>
        <w:t>EP</w:t>
      </w:r>
      <w:r w:rsidR="00DC4BB7" w:rsidRPr="00346741">
        <w:rPr>
          <w:b/>
        </w:rPr>
        <w:t xml:space="preserve"> za PK, na drugi pa morajo označiti, da naročajo </w:t>
      </w:r>
      <w:r w:rsidR="00DC4BB7">
        <w:rPr>
          <w:b/>
        </w:rPr>
        <w:t>KP</w:t>
      </w:r>
      <w:r w:rsidR="002E0258">
        <w:rPr>
          <w:b/>
        </w:rPr>
        <w:t>EP</w:t>
      </w:r>
      <w:r w:rsidR="00DC4BB7" w:rsidRPr="00346741">
        <w:rPr>
          <w:b/>
        </w:rPr>
        <w:t xml:space="preserve"> za </w:t>
      </w:r>
      <w:r w:rsidR="004806C4">
        <w:rPr>
          <w:b/>
        </w:rPr>
        <w:t>R</w:t>
      </w:r>
      <w:r w:rsidR="00DC4BB7" w:rsidRPr="00346741">
        <w:rPr>
          <w:b/>
        </w:rPr>
        <w:t>PK</w:t>
      </w:r>
      <w:r w:rsidR="005B7A65">
        <w:rPr>
          <w:b/>
        </w:rPr>
        <w:t xml:space="preserve"> (</w:t>
      </w:r>
      <w:r w:rsidR="006701F5">
        <w:rPr>
          <w:b/>
        </w:rPr>
        <w:t>vloga, na kateri je označeno naročilo KPEP za PK in naročilo KPEP za RPK</w:t>
      </w:r>
      <w:r w:rsidR="0080097E">
        <w:rPr>
          <w:b/>
        </w:rPr>
        <w:t>,</w:t>
      </w:r>
      <w:r w:rsidR="006701F5">
        <w:rPr>
          <w:b/>
        </w:rPr>
        <w:t xml:space="preserve"> je neveljavna).</w:t>
      </w:r>
      <w:r w:rsidR="0080097E">
        <w:rPr>
          <w:b/>
        </w:rPr>
        <w:t xml:space="preserve"> </w:t>
      </w:r>
      <w:r w:rsidR="00DC4BB7">
        <w:t>Dokler nista oddana oba obrazca (prijavni list in vloga za KPEP) za vsako od PK, se PK ne bo izdelala.</w:t>
      </w:r>
    </w:p>
    <w:p w14:paraId="58F09C8D" w14:textId="32B25EBC" w:rsidR="00B57732" w:rsidRPr="00B1648C" w:rsidRDefault="0006127B" w:rsidP="00B1648C">
      <w:pPr>
        <w:pStyle w:val="Naslov3"/>
        <w:rPr>
          <w:b/>
        </w:rPr>
      </w:pPr>
      <w:bookmarkStart w:id="34" w:name="_Toc148525490"/>
      <w:bookmarkStart w:id="35" w:name="_Toc149043443"/>
      <w:bookmarkEnd w:id="31"/>
      <w:r w:rsidRPr="00B1648C">
        <w:rPr>
          <w:b/>
          <w:bCs w:val="0"/>
        </w:rPr>
        <w:t>Izdaja prve PK in RPK na osnovi naročila PK in RPK preko portala</w:t>
      </w:r>
      <w:bookmarkEnd w:id="34"/>
      <w:bookmarkEnd w:id="35"/>
    </w:p>
    <w:p w14:paraId="1F1582EF" w14:textId="653ACB15" w:rsidR="0006127B" w:rsidRDefault="0006127B" w:rsidP="0006127B">
      <w:r w:rsidRPr="00A22C7A">
        <w:t xml:space="preserve">Zavod izda </w:t>
      </w:r>
      <w:r>
        <w:t xml:space="preserve">prvo </w:t>
      </w:r>
      <w:r w:rsidRPr="00A22C7A">
        <w:t xml:space="preserve">PK </w:t>
      </w:r>
      <w:r>
        <w:t xml:space="preserve">in RPK </w:t>
      </w:r>
      <w:r w:rsidR="00C628F6">
        <w:t xml:space="preserve">imetniku PK </w:t>
      </w:r>
      <w:r w:rsidRPr="00A22C7A">
        <w:t xml:space="preserve">na podlagi </w:t>
      </w:r>
      <w:r w:rsidRPr="000E24C4">
        <w:rPr>
          <w:b/>
        </w:rPr>
        <w:t>prijave</w:t>
      </w:r>
      <w:r>
        <w:rPr>
          <w:b/>
        </w:rPr>
        <w:t xml:space="preserve"> pooblaščene osebe delodajalca </w:t>
      </w:r>
      <w:r w:rsidRPr="00B1648C">
        <w:rPr>
          <w:bCs/>
        </w:rPr>
        <w:t xml:space="preserve">preko </w:t>
      </w:r>
      <w:r w:rsidR="00403E3F">
        <w:rPr>
          <w:bCs/>
        </w:rPr>
        <w:t xml:space="preserve">varovanega </w:t>
      </w:r>
      <w:r w:rsidRPr="00B1648C">
        <w:rPr>
          <w:bCs/>
        </w:rPr>
        <w:t>portala</w:t>
      </w:r>
      <w:r w:rsidR="00403E3F">
        <w:rPr>
          <w:bCs/>
        </w:rPr>
        <w:t xml:space="preserve">, ki je dostopen preko povezave </w:t>
      </w:r>
      <w:r w:rsidR="00403E3F">
        <w:t xml:space="preserve">na spletni strani </w:t>
      </w:r>
      <w:hyperlink r:id="rId15" w:history="1">
        <w:r w:rsidR="00403E3F" w:rsidRPr="00096A4E">
          <w:rPr>
            <w:rStyle w:val="Hiperpovezava"/>
          </w:rPr>
          <w:t>https://partner.zzzs.si/wps/portal/portali/aizv/e-poslovanje/portal_za_izvajalce</w:t>
        </w:r>
      </w:hyperlink>
      <w:r w:rsidR="00403E3F">
        <w:t xml:space="preserve"> ali na spletnem naslovu </w:t>
      </w:r>
      <w:hyperlink r:id="rId16" w:history="1">
        <w:r w:rsidR="00403E3F" w:rsidRPr="00096A4E">
          <w:rPr>
            <w:rStyle w:val="Hiperpovezava"/>
          </w:rPr>
          <w:t>https://izvajalec.zzzs.si</w:t>
        </w:r>
      </w:hyperlink>
      <w:r w:rsidR="00403E3F">
        <w:t xml:space="preserve"> (v nadaljevanju: varovani portal)</w:t>
      </w:r>
      <w:r w:rsidRPr="00B1648C">
        <w:rPr>
          <w:bCs/>
        </w:rPr>
        <w:t>.</w:t>
      </w:r>
      <w:r>
        <w:rPr>
          <w:b/>
        </w:rPr>
        <w:t xml:space="preserve"> </w:t>
      </w:r>
      <w:bookmarkStart w:id="36" w:name="_Hlk71117119"/>
      <w:r w:rsidR="00B772D0" w:rsidRPr="00B1648C">
        <w:rPr>
          <w:bCs/>
        </w:rPr>
        <w:t>Imetnik PK pooblasti pooblaščeno osebo delodajalca za skupno prijavo z izpolnitvijo pooblastila</w:t>
      </w:r>
      <w:r w:rsidR="00FB4A07">
        <w:rPr>
          <w:bCs/>
        </w:rPr>
        <w:t xml:space="preserve"> </w:t>
      </w:r>
      <w:r w:rsidR="00FB4A07">
        <w:t>za vložitev skupne prijave preko portala</w:t>
      </w:r>
      <w:r w:rsidR="00455EAF">
        <w:rPr>
          <w:bCs/>
        </w:rPr>
        <w:t>, ki ga hrani delodajalec</w:t>
      </w:r>
      <w:r w:rsidR="006701F5">
        <w:rPr>
          <w:bCs/>
        </w:rPr>
        <w:t xml:space="preserve"> imetnika PK</w:t>
      </w:r>
      <w:r w:rsidR="00CD16FB" w:rsidRPr="00B1648C">
        <w:rPr>
          <w:bCs/>
        </w:rPr>
        <w:t>.</w:t>
      </w:r>
      <w:r>
        <w:t xml:space="preserve"> </w:t>
      </w:r>
    </w:p>
    <w:bookmarkEnd w:id="36"/>
    <w:p w14:paraId="174CC3C6" w14:textId="1B8DC49D" w:rsidR="0006127B" w:rsidRDefault="0006127B" w:rsidP="00DB66F1">
      <w:pPr>
        <w:spacing w:before="0" w:after="0"/>
      </w:pPr>
      <w:r w:rsidRPr="006C70B2">
        <w:rPr>
          <w:b/>
        </w:rPr>
        <w:lastRenderedPageBreak/>
        <w:t>Zdravniki</w:t>
      </w:r>
      <w:r w:rsidR="003D7264">
        <w:rPr>
          <w:b/>
        </w:rPr>
        <w:t>,</w:t>
      </w:r>
      <w:r w:rsidRPr="006C70B2">
        <w:rPr>
          <w:b/>
        </w:rPr>
        <w:t xml:space="preserve"> farmacevti</w:t>
      </w:r>
      <w:r>
        <w:t xml:space="preserve"> </w:t>
      </w:r>
      <w:bookmarkStart w:id="37" w:name="_Hlk147745260"/>
      <w:r w:rsidR="003D7264">
        <w:rPr>
          <w:b/>
          <w:bCs/>
        </w:rPr>
        <w:t>in zdravstveni delavci, ki izvajajo naloge v zvezi z darovanjem krvi</w:t>
      </w:r>
      <w:bookmarkEnd w:id="37"/>
      <w:r w:rsidR="003D7264">
        <w:rPr>
          <w:b/>
          <w:bCs/>
        </w:rPr>
        <w:t>,</w:t>
      </w:r>
      <w:r w:rsidR="003D7264" w:rsidRPr="006C70B2">
        <w:rPr>
          <w:b/>
        </w:rPr>
        <w:t xml:space="preserve"> </w:t>
      </w:r>
      <w:r w:rsidRPr="006C70B2">
        <w:rPr>
          <w:b/>
        </w:rPr>
        <w:t xml:space="preserve">morajo za prvo izdajo PK in </w:t>
      </w:r>
      <w:r>
        <w:rPr>
          <w:b/>
        </w:rPr>
        <w:t>R</w:t>
      </w:r>
      <w:r w:rsidRPr="006C70B2">
        <w:rPr>
          <w:b/>
        </w:rPr>
        <w:t xml:space="preserve">PK izpolniti dve vlogi za </w:t>
      </w:r>
      <w:r>
        <w:rPr>
          <w:b/>
        </w:rPr>
        <w:t>KPEP</w:t>
      </w:r>
      <w:r w:rsidRPr="006C70B2">
        <w:rPr>
          <w:b/>
        </w:rPr>
        <w:t xml:space="preserve"> (za vsako od PK), ki ju morajo oddati osebno v najbližjo registracijsko pisarno</w:t>
      </w:r>
      <w:r w:rsidRPr="00501DDE">
        <w:rPr>
          <w:b/>
        </w:rPr>
        <w:t xml:space="preserve">, kjer se morajo izkazati z veljavnim osebnim dokumentom </w:t>
      </w:r>
      <w:r w:rsidRPr="00B1648C">
        <w:rPr>
          <w:bCs/>
        </w:rPr>
        <w:t>(osebno izkaznico, potnim listom ali evropskim vozniškim dovoljenjem, ki so lahko izdani tudi v tuji državi).</w:t>
      </w:r>
      <w:r>
        <w:t xml:space="preserve"> </w:t>
      </w:r>
      <w:r w:rsidRPr="00346741">
        <w:rPr>
          <w:b/>
        </w:rPr>
        <w:t xml:space="preserve">Na eni vlogi morajo označiti, da naročajo </w:t>
      </w:r>
      <w:r>
        <w:rPr>
          <w:b/>
        </w:rPr>
        <w:t>KPEP</w:t>
      </w:r>
      <w:r w:rsidRPr="00346741">
        <w:rPr>
          <w:b/>
        </w:rPr>
        <w:t xml:space="preserve"> za PK, na drugi pa morajo označiti, da naročajo </w:t>
      </w:r>
      <w:r>
        <w:rPr>
          <w:b/>
        </w:rPr>
        <w:t>KPEP</w:t>
      </w:r>
      <w:r w:rsidRPr="00346741">
        <w:rPr>
          <w:b/>
        </w:rPr>
        <w:t xml:space="preserve"> za </w:t>
      </w:r>
      <w:r>
        <w:rPr>
          <w:b/>
        </w:rPr>
        <w:t>R</w:t>
      </w:r>
      <w:r w:rsidRPr="00346741">
        <w:rPr>
          <w:b/>
        </w:rPr>
        <w:t>PK</w:t>
      </w:r>
      <w:r>
        <w:rPr>
          <w:b/>
        </w:rPr>
        <w:t xml:space="preserve"> (</w:t>
      </w:r>
      <w:r w:rsidR="006701F5">
        <w:rPr>
          <w:b/>
        </w:rPr>
        <w:t>vloga, na kateri je označeno naročilo KPEP za PK in naročilo KPEP za RPK</w:t>
      </w:r>
      <w:r w:rsidR="00A474BD">
        <w:rPr>
          <w:b/>
        </w:rPr>
        <w:t>,</w:t>
      </w:r>
      <w:r w:rsidR="006701F5">
        <w:rPr>
          <w:b/>
        </w:rPr>
        <w:t xml:space="preserve"> je neveljavna</w:t>
      </w:r>
      <w:r>
        <w:rPr>
          <w:b/>
        </w:rPr>
        <w:t>)</w:t>
      </w:r>
      <w:r w:rsidRPr="00346741">
        <w:rPr>
          <w:b/>
        </w:rPr>
        <w:t>.</w:t>
      </w:r>
      <w:r>
        <w:t xml:space="preserve"> Dokler ni</w:t>
      </w:r>
      <w:r w:rsidR="00923C94">
        <w:t xml:space="preserve"> uspešno izvedena prijava pooblaščene osebe delodajalca preko portala in oddan obrazec </w:t>
      </w:r>
      <w:r>
        <w:t>vloga za KPEP za vsako od PK, se PK ne bo izdelala.</w:t>
      </w:r>
    </w:p>
    <w:p w14:paraId="17177095" w14:textId="77777777" w:rsidR="00DB66F1" w:rsidRDefault="00DB66F1" w:rsidP="00B1648C">
      <w:pPr>
        <w:spacing w:before="0" w:after="0"/>
      </w:pPr>
    </w:p>
    <w:p w14:paraId="297F71C2" w14:textId="28BC88AA" w:rsidR="000E24C4" w:rsidRDefault="00B57732" w:rsidP="00B1648C">
      <w:pPr>
        <w:spacing w:before="0" w:after="0"/>
      </w:pPr>
      <w:r>
        <w:t>V obeh primerih i</w:t>
      </w:r>
      <w:r w:rsidR="000E24C4">
        <w:t xml:space="preserve">metnik PK </w:t>
      </w:r>
      <w:r w:rsidR="00276761">
        <w:t xml:space="preserve">v roku </w:t>
      </w:r>
      <w:r w:rsidR="00C73104">
        <w:t>pribl</w:t>
      </w:r>
      <w:r w:rsidR="003D7264">
        <w:t>ižno</w:t>
      </w:r>
      <w:r w:rsidR="00DA0A36">
        <w:t xml:space="preserve"> 10 delovnih </w:t>
      </w:r>
      <w:r w:rsidR="00276761">
        <w:t xml:space="preserve">dni </w:t>
      </w:r>
      <w:r w:rsidR="000E24C4">
        <w:t xml:space="preserve">na naslov, ki je zapisan na </w:t>
      </w:r>
      <w:r w:rsidR="00B128EA">
        <w:t>p</w:t>
      </w:r>
      <w:r w:rsidR="000E24C4">
        <w:t>rijavnem listu</w:t>
      </w:r>
      <w:r w:rsidR="00DB66F1">
        <w:t xml:space="preserve"> oziroma na</w:t>
      </w:r>
      <w:r w:rsidR="00584ACE">
        <w:t xml:space="preserve"> naslov za vročanje pri naročilu PK na varovanem</w:t>
      </w:r>
      <w:r w:rsidR="00DB66F1">
        <w:t xml:space="preserve"> portalu</w:t>
      </w:r>
      <w:r w:rsidR="000E24C4">
        <w:t>, prejme priporočeni pošiljki s PK</w:t>
      </w:r>
      <w:r w:rsidR="002320BA">
        <w:t xml:space="preserve"> ali RPK ter</w:t>
      </w:r>
      <w:r w:rsidR="000E24C4">
        <w:t xml:space="preserve"> spremnim dopisom, dva </w:t>
      </w:r>
      <w:r w:rsidR="007F1F05">
        <w:t xml:space="preserve">delovna dneva </w:t>
      </w:r>
      <w:r w:rsidR="000E24C4">
        <w:t xml:space="preserve">kasneje pa še priporočeni pošiljki z gesli za PK in </w:t>
      </w:r>
      <w:r w:rsidR="00676A48">
        <w:t>R</w:t>
      </w:r>
      <w:r w:rsidR="000E24C4">
        <w:t>PK. Pošiljke so jasno označene, da ne pride do zamenjave kartic.</w:t>
      </w:r>
    </w:p>
    <w:p w14:paraId="248AC1EE" w14:textId="77777777" w:rsidR="00E8713A" w:rsidRDefault="00E8713A" w:rsidP="00B1648C">
      <w:pPr>
        <w:spacing w:before="0" w:after="0"/>
      </w:pPr>
    </w:p>
    <w:p w14:paraId="2AA22394" w14:textId="77777777" w:rsidR="000E24C4" w:rsidRDefault="000E24C4" w:rsidP="00B957A5">
      <w:pPr>
        <w:pStyle w:val="Naslov2"/>
      </w:pPr>
      <w:bookmarkStart w:id="38" w:name="_Toc492975809"/>
      <w:bookmarkStart w:id="39" w:name="_Toc492975856"/>
      <w:bookmarkStart w:id="40" w:name="_Toc148525491"/>
      <w:bookmarkStart w:id="41" w:name="_Toc149043444"/>
      <w:r>
        <w:t xml:space="preserve">Nadaljnje izdaje PK in </w:t>
      </w:r>
      <w:r w:rsidR="00676A48">
        <w:t>R</w:t>
      </w:r>
      <w:r>
        <w:t>PK</w:t>
      </w:r>
      <w:bookmarkEnd w:id="38"/>
      <w:bookmarkEnd w:id="39"/>
      <w:bookmarkEnd w:id="40"/>
      <w:bookmarkEnd w:id="41"/>
    </w:p>
    <w:p w14:paraId="7E09013A" w14:textId="48196492" w:rsidR="009C6AE0" w:rsidRDefault="00DC4BB7" w:rsidP="009C6AE0">
      <w:r w:rsidRPr="00CB20D7">
        <w:t>V primeru, da imetnik</w:t>
      </w:r>
      <w:r>
        <w:t xml:space="preserve"> </w:t>
      </w:r>
      <w:r w:rsidRPr="00CB20D7">
        <w:t>PK</w:t>
      </w:r>
      <w:r w:rsidR="00684A59">
        <w:t xml:space="preserve"> ali</w:t>
      </w:r>
      <w:r>
        <w:t xml:space="preserve"> </w:t>
      </w:r>
      <w:r w:rsidR="00676A48">
        <w:t>R</w:t>
      </w:r>
      <w:r>
        <w:t>PK izgubi</w:t>
      </w:r>
      <w:r w:rsidRPr="00CB20D7">
        <w:t>, zaklene ali pa se ta okvari, mora naročiti nov izvod</w:t>
      </w:r>
      <w:r w:rsidR="00DA0A36">
        <w:t xml:space="preserve"> PK in/ali RPK</w:t>
      </w:r>
      <w:r w:rsidRPr="00CB20D7">
        <w:t xml:space="preserve">. Naroča se samo tisto, ki se je ne da več uporabljati (torej samo PK ali samo </w:t>
      </w:r>
      <w:r w:rsidR="00676A48">
        <w:t>R</w:t>
      </w:r>
      <w:r w:rsidRPr="00CB20D7">
        <w:t>PK, če pa sta npr. izgubljeni obe hkrati, potem se naročita nova izvoda obe</w:t>
      </w:r>
      <w:r>
        <w:t>h</w:t>
      </w:r>
      <w:r w:rsidRPr="00CB20D7">
        <w:t xml:space="preserve"> kartic).</w:t>
      </w:r>
      <w:r>
        <w:t xml:space="preserve"> </w:t>
      </w:r>
      <w:r w:rsidRPr="00CB20D7">
        <w:t>Imetnik PK v SPK</w:t>
      </w:r>
      <w:r>
        <w:t xml:space="preserve"> pošlje</w:t>
      </w:r>
      <w:r w:rsidRPr="00CB20D7">
        <w:t xml:space="preserve"> </w:t>
      </w:r>
      <w:r>
        <w:t>prijavni list, na katerem označi, katero PK naroča</w:t>
      </w:r>
      <w:r w:rsidR="006701F5">
        <w:t>. Naročilo poteka enako kot za prvo izdajo PK in RPK na načina, opredeljena v točkah 2.1.1 in 2.1.2</w:t>
      </w:r>
      <w:r w:rsidR="003868B1">
        <w:t>.</w:t>
      </w:r>
      <w:r w:rsidR="006701F5">
        <w:t xml:space="preserve"> </w:t>
      </w:r>
      <w:r w:rsidR="009C6AE0">
        <w:t xml:space="preserve"> </w:t>
      </w:r>
    </w:p>
    <w:p w14:paraId="6F29AA3C" w14:textId="113412ED" w:rsidR="00C65CFF" w:rsidRPr="00346741" w:rsidRDefault="00C65CFF" w:rsidP="00C65CFF">
      <w:pPr>
        <w:rPr>
          <w:b/>
        </w:rPr>
      </w:pPr>
      <w:r w:rsidRPr="00346741">
        <w:rPr>
          <w:b/>
        </w:rPr>
        <w:t>Zdravniki</w:t>
      </w:r>
      <w:r w:rsidR="003D7264">
        <w:rPr>
          <w:b/>
        </w:rPr>
        <w:t>,</w:t>
      </w:r>
      <w:r w:rsidRPr="00346741">
        <w:rPr>
          <w:b/>
        </w:rPr>
        <w:t xml:space="preserve"> farmacevti </w:t>
      </w:r>
      <w:bookmarkStart w:id="42" w:name="_Hlk148426149"/>
      <w:r w:rsidR="00574DF8">
        <w:rPr>
          <w:b/>
          <w:bCs/>
        </w:rPr>
        <w:t xml:space="preserve">in </w:t>
      </w:r>
      <w:bookmarkStart w:id="43" w:name="_Hlk147745475"/>
      <w:r w:rsidR="00574DF8">
        <w:rPr>
          <w:b/>
          <w:bCs/>
        </w:rPr>
        <w:t>zdravstveni delavci, ki izvajajo naloge v zvezi z darovanjem krvi</w:t>
      </w:r>
      <w:bookmarkEnd w:id="42"/>
      <w:bookmarkEnd w:id="43"/>
      <w:r w:rsidR="00574DF8">
        <w:rPr>
          <w:b/>
          <w:bCs/>
        </w:rPr>
        <w:t>,</w:t>
      </w:r>
      <w:r w:rsidR="00574DF8" w:rsidRPr="00346741">
        <w:rPr>
          <w:b/>
        </w:rPr>
        <w:t xml:space="preserve"> </w:t>
      </w:r>
      <w:r w:rsidRPr="00346741">
        <w:rPr>
          <w:b/>
        </w:rPr>
        <w:t xml:space="preserve">morajo za vsako nadaljnjo izdajo PK ali </w:t>
      </w:r>
      <w:r w:rsidR="00676A48">
        <w:rPr>
          <w:b/>
        </w:rPr>
        <w:t>R</w:t>
      </w:r>
      <w:r w:rsidRPr="00346741">
        <w:rPr>
          <w:b/>
        </w:rPr>
        <w:t xml:space="preserve">PK izpolniti tudi vlogo za </w:t>
      </w:r>
      <w:r>
        <w:rPr>
          <w:b/>
        </w:rPr>
        <w:t>KPEP</w:t>
      </w:r>
      <w:r w:rsidRPr="00346741">
        <w:rPr>
          <w:b/>
        </w:rPr>
        <w:t xml:space="preserve">, ki jo morajo oddati osebno v najbližjo registracijsko pisarno, kjer se morajo izkazati z veljavnim osebnim dokumentom. Na vlogi mora biti jasno označeno, za katero PK naročajo </w:t>
      </w:r>
      <w:r>
        <w:rPr>
          <w:b/>
        </w:rPr>
        <w:t>KPEP</w:t>
      </w:r>
      <w:r w:rsidRPr="00346741">
        <w:rPr>
          <w:b/>
        </w:rPr>
        <w:t xml:space="preserve">. </w:t>
      </w:r>
    </w:p>
    <w:p w14:paraId="2C74B523" w14:textId="68423251" w:rsidR="00F06EFA" w:rsidRPr="00CB20D7" w:rsidRDefault="00F06EFA" w:rsidP="00F06EFA">
      <w:pPr>
        <w:ind w:right="-1"/>
      </w:pPr>
      <w:r w:rsidRPr="00CB20D7">
        <w:t>Vsaka izguba ali kraja PK</w:t>
      </w:r>
      <w:r w:rsidR="00676A48">
        <w:t xml:space="preserve"> ali RPK</w:t>
      </w:r>
      <w:r w:rsidRPr="00CB20D7">
        <w:t xml:space="preserve"> predstavlja potencialno nevarnost zlorabe celotnega sistema on-line zdravstvenega zavarovanja. Zato je imetnik PK dolžan vsako izgubo ali krajo nemudoma sporočiti v SPK, kjer se v sistemu t</w:t>
      </w:r>
      <w:r w:rsidR="004948F5">
        <w:t xml:space="preserve">akoj onemogoči </w:t>
      </w:r>
      <w:r w:rsidR="00403F90">
        <w:t xml:space="preserve">njena </w:t>
      </w:r>
      <w:r w:rsidR="004948F5">
        <w:t>uporaba</w:t>
      </w:r>
      <w:r w:rsidRPr="00CB20D7">
        <w:t>. Imetnik PK lahko izgubo ali krajo najprej sporoči v SPK telefonsko, pri čemer se identificira s sv</w:t>
      </w:r>
      <w:r w:rsidR="004948F5">
        <w:t>ojo ZZZS številko. SPK tako</w:t>
      </w:r>
      <w:r w:rsidRPr="00CB20D7">
        <w:t xml:space="preserve"> PK</w:t>
      </w:r>
      <w:r w:rsidR="00676A48">
        <w:t xml:space="preserve"> ali RPK</w:t>
      </w:r>
      <w:r w:rsidRPr="00CB20D7">
        <w:t xml:space="preserve"> takoj uvrsti na seznam neveljavnih</w:t>
      </w:r>
      <w:r w:rsidR="00574DF8">
        <w:t xml:space="preserve"> kartic</w:t>
      </w:r>
      <w:r w:rsidRPr="00CB20D7">
        <w:t>, s čimer je onemogočena njena uporaba.</w:t>
      </w:r>
    </w:p>
    <w:p w14:paraId="1455C494" w14:textId="15C6D86E" w:rsidR="00AE1F83" w:rsidRPr="00CB20D7" w:rsidRDefault="00AE1F83" w:rsidP="00AE1F83">
      <w:r w:rsidRPr="00CB20D7">
        <w:t xml:space="preserve">Imetnik PK </w:t>
      </w:r>
      <w:r w:rsidR="00276761" w:rsidRPr="00CB20D7">
        <w:t xml:space="preserve">v roku </w:t>
      </w:r>
      <w:r w:rsidR="00C73104">
        <w:t>pribl</w:t>
      </w:r>
      <w:r w:rsidR="00574DF8">
        <w:t>ižno</w:t>
      </w:r>
      <w:r w:rsidR="00684A59">
        <w:t xml:space="preserve"> </w:t>
      </w:r>
      <w:r w:rsidR="00F26606">
        <w:t>10</w:t>
      </w:r>
      <w:r w:rsidR="00276761" w:rsidRPr="00CB20D7">
        <w:t xml:space="preserve"> </w:t>
      </w:r>
      <w:r w:rsidR="00C920E4">
        <w:t xml:space="preserve">delovnih </w:t>
      </w:r>
      <w:r w:rsidR="00276761" w:rsidRPr="00CB20D7">
        <w:t xml:space="preserve">dni </w:t>
      </w:r>
      <w:r w:rsidRPr="00CB20D7">
        <w:t xml:space="preserve">na naslov, ki je zapisan na </w:t>
      </w:r>
      <w:r w:rsidR="00B128EA">
        <w:t>p</w:t>
      </w:r>
      <w:r w:rsidRPr="00CB20D7">
        <w:t>rijavnem listu</w:t>
      </w:r>
      <w:r w:rsidR="00857DF0">
        <w:t xml:space="preserve"> oziroma</w:t>
      </w:r>
      <w:r w:rsidR="00805476">
        <w:t xml:space="preserve"> na naslov za vročanje, kadar gre za naročilo nove PK ali RPK</w:t>
      </w:r>
      <w:r w:rsidR="00857DF0">
        <w:t xml:space="preserve"> na</w:t>
      </w:r>
      <w:r w:rsidR="00805476">
        <w:t xml:space="preserve"> varovanem</w:t>
      </w:r>
      <w:r w:rsidR="00857DF0">
        <w:t xml:space="preserve"> portalu</w:t>
      </w:r>
      <w:r w:rsidRPr="00CB20D7">
        <w:t xml:space="preserve">, prejme priporočeno pošiljko z novim izvodom PK ali </w:t>
      </w:r>
      <w:r w:rsidR="00676A48">
        <w:t>R</w:t>
      </w:r>
      <w:r w:rsidRPr="00CB20D7">
        <w:t xml:space="preserve">PK in spremnim dopisom, dva </w:t>
      </w:r>
      <w:r w:rsidR="007F1F05">
        <w:t>delovna dneva</w:t>
      </w:r>
      <w:r w:rsidRPr="00CB20D7">
        <w:t xml:space="preserve"> kasneje pa še priporočeno pošiljko z gesl</w:t>
      </w:r>
      <w:r w:rsidR="0078794D">
        <w:t>i z</w:t>
      </w:r>
      <w:r w:rsidRPr="00CB20D7">
        <w:t xml:space="preserve">a </w:t>
      </w:r>
      <w:r w:rsidR="0078794D">
        <w:t>nov izvod</w:t>
      </w:r>
      <w:r w:rsidRPr="00CB20D7">
        <w:t xml:space="preserve"> PK</w:t>
      </w:r>
      <w:r w:rsidR="00676A48">
        <w:t xml:space="preserve"> ali RPK</w:t>
      </w:r>
      <w:r w:rsidRPr="00CB20D7">
        <w:t>.</w:t>
      </w:r>
    </w:p>
    <w:p w14:paraId="39631278" w14:textId="07ECA008" w:rsidR="00794DAC" w:rsidRDefault="00F06EFA" w:rsidP="00E31FB6">
      <w:bookmarkStart w:id="44" w:name="_Toc203802178"/>
      <w:r w:rsidRPr="00CB20D7">
        <w:t>N</w:t>
      </w:r>
      <w:r w:rsidR="004948F5">
        <w:t>ova PK postane aktivna na</w:t>
      </w:r>
      <w:r w:rsidRPr="00CB20D7">
        <w:t xml:space="preserve"> določen datum, ki je zapisan na spremnem dopisu </w:t>
      </w:r>
      <w:r w:rsidR="00F05F42">
        <w:t xml:space="preserve">odpremljene </w:t>
      </w:r>
      <w:r w:rsidRPr="00CB20D7">
        <w:t xml:space="preserve">PK. Pred tem dnem ni mogoča uporaba nove PK. </w:t>
      </w:r>
      <w:r w:rsidR="006701F5">
        <w:t>I</w:t>
      </w:r>
      <w:r w:rsidRPr="00CB20D7">
        <w:t xml:space="preserve">metnik v tem času uporablja </w:t>
      </w:r>
      <w:r w:rsidR="00676A48">
        <w:t>R</w:t>
      </w:r>
      <w:r w:rsidRPr="00CB20D7">
        <w:t>PK</w:t>
      </w:r>
      <w:r w:rsidR="006701F5">
        <w:t>, če je uporaba RPK nujna</w:t>
      </w:r>
      <w:r w:rsidRPr="00CB20D7">
        <w:t>.</w:t>
      </w:r>
      <w:r w:rsidRPr="00760512">
        <w:t xml:space="preserve"> </w:t>
      </w:r>
      <w:r w:rsidR="00794DAC" w:rsidRPr="00E31FB6">
        <w:t>Če se RPK uporabi tudi po tem datumu, se RPK aktivira, PK pa deaktivira in jo je potem treb</w:t>
      </w:r>
      <w:r w:rsidR="000D2261">
        <w:t>a</w:t>
      </w:r>
      <w:r w:rsidR="00794DAC" w:rsidRPr="00E31FB6">
        <w:t xml:space="preserve"> reaktivirati (poglavje 4.1.3).</w:t>
      </w:r>
    </w:p>
    <w:p w14:paraId="28C861FB" w14:textId="77777777" w:rsidR="0005130C" w:rsidRDefault="0005130C" w:rsidP="00F06EFA">
      <w:pPr>
        <w:ind w:right="-1"/>
      </w:pPr>
    </w:p>
    <w:p w14:paraId="2A63B29A" w14:textId="77777777" w:rsidR="006155AE" w:rsidRDefault="006155AE" w:rsidP="00B957A5">
      <w:pPr>
        <w:pStyle w:val="Naslov2"/>
      </w:pPr>
      <w:bookmarkStart w:id="45" w:name="_Toc492975810"/>
      <w:bookmarkStart w:id="46" w:name="_Toc492975857"/>
      <w:bookmarkStart w:id="47" w:name="_Toc148525492"/>
      <w:bookmarkStart w:id="48" w:name="_Toc149043445"/>
      <w:r>
        <w:t xml:space="preserve">Menjava PK </w:t>
      </w:r>
      <w:r w:rsidR="00692CB7">
        <w:t xml:space="preserve">in RPK </w:t>
      </w:r>
      <w:r>
        <w:t>zaradi spremembe vidnih podatkov – imena, priimka</w:t>
      </w:r>
      <w:bookmarkEnd w:id="45"/>
      <w:bookmarkEnd w:id="46"/>
      <w:bookmarkEnd w:id="47"/>
      <w:bookmarkEnd w:id="48"/>
    </w:p>
    <w:p w14:paraId="013DD066" w14:textId="0869AEA2" w:rsidR="009D2A80" w:rsidRDefault="00040DC5" w:rsidP="00B1648C">
      <w:r>
        <w:t>Če</w:t>
      </w:r>
      <w:r w:rsidR="003B00CC">
        <w:t xml:space="preserve"> se imetniku PK spremeni ime ali priimek, mora naročiti novo PK. To naredi tako, da najprej naroči nov izvod PK s </w:t>
      </w:r>
      <w:r w:rsidR="00E82F22">
        <w:t>p</w:t>
      </w:r>
      <w:r w:rsidR="003B00CC">
        <w:t>rijavnim listom</w:t>
      </w:r>
      <w:r>
        <w:t xml:space="preserve"> ali pa pooblaščena oseba delodajalca naroči takšno PK za imetnika PK prek varovanega portala</w:t>
      </w:r>
      <w:r w:rsidR="003B00CC">
        <w:t xml:space="preserve"> (</w:t>
      </w:r>
      <w:bookmarkStart w:id="49" w:name="_Hlk69455710"/>
      <w:r w:rsidR="003B00CC">
        <w:t>zdravniki</w:t>
      </w:r>
      <w:r w:rsidR="00574DF8">
        <w:t>,</w:t>
      </w:r>
      <w:r w:rsidR="003B00CC">
        <w:t xml:space="preserve"> farmacevti </w:t>
      </w:r>
      <w:r w:rsidR="00574DF8">
        <w:t xml:space="preserve">in </w:t>
      </w:r>
      <w:r w:rsidR="00574DF8" w:rsidRPr="00574DF8">
        <w:t>zdravstveni delavci, ki izvajajo naloge v zvezi z darovanjem krvi</w:t>
      </w:r>
      <w:r w:rsidR="00574DF8">
        <w:t xml:space="preserve">, </w:t>
      </w:r>
      <w:r w:rsidR="003B00CC">
        <w:t xml:space="preserve">oddajo tudi novo </w:t>
      </w:r>
      <w:r w:rsidR="00E82F22">
        <w:t>v</w:t>
      </w:r>
      <w:r w:rsidR="003B00CC">
        <w:t>logo za KP</w:t>
      </w:r>
      <w:r w:rsidR="00C65CFF">
        <w:t>EP</w:t>
      </w:r>
      <w:r w:rsidR="003B00CC">
        <w:t>)</w:t>
      </w:r>
      <w:bookmarkEnd w:id="49"/>
      <w:r w:rsidR="006701F5">
        <w:t xml:space="preserve"> v skladu s točkama 2.1.1 in 2.1.2</w:t>
      </w:r>
      <w:r w:rsidR="003B00CC">
        <w:t xml:space="preserve">. </w:t>
      </w:r>
    </w:p>
    <w:p w14:paraId="4DC77E4F" w14:textId="0D362C24" w:rsidR="006155AE" w:rsidRDefault="003B00CC" w:rsidP="006155AE">
      <w:pPr>
        <w:ind w:right="-1"/>
      </w:pPr>
      <w:r>
        <w:lastRenderedPageBreak/>
        <w:t xml:space="preserve">Dokler </w:t>
      </w:r>
      <w:r w:rsidR="007C650A">
        <w:t xml:space="preserve">imetnik PK </w:t>
      </w:r>
      <w:r>
        <w:t xml:space="preserve">ne prejme novega izvoda PK, uporablja staro </w:t>
      </w:r>
      <w:r w:rsidR="00676A48">
        <w:t>R</w:t>
      </w:r>
      <w:r>
        <w:t xml:space="preserve">PK. Ko pa prejme nov izvod PK, jo začne uporabljati z dnem, ki je zapisan na spremnem dopisu, nato pa naroči še nov izvod </w:t>
      </w:r>
      <w:r w:rsidR="00676A48">
        <w:t>R</w:t>
      </w:r>
      <w:r>
        <w:t>PK</w:t>
      </w:r>
      <w:r w:rsidR="006701F5">
        <w:t xml:space="preserve"> v skladu s točkama 2.1.1 in 2.1.2</w:t>
      </w:r>
      <w:r w:rsidR="009A6A95">
        <w:t>.</w:t>
      </w:r>
      <w:r w:rsidR="000D1AE1">
        <w:t xml:space="preserve"> </w:t>
      </w:r>
    </w:p>
    <w:p w14:paraId="794577A9" w14:textId="77777777" w:rsidR="0005130C" w:rsidRPr="00760512" w:rsidRDefault="0005130C" w:rsidP="006155AE">
      <w:pPr>
        <w:ind w:right="-1"/>
      </w:pPr>
    </w:p>
    <w:p w14:paraId="790C7BDD" w14:textId="72482197" w:rsidR="00AE1F83" w:rsidRDefault="00D913BF" w:rsidP="00B957A5">
      <w:pPr>
        <w:pStyle w:val="Naslov2"/>
      </w:pPr>
      <w:bookmarkStart w:id="50" w:name="_Toc492975811"/>
      <w:bookmarkStart w:id="51" w:name="_Toc492975858"/>
      <w:bookmarkStart w:id="52" w:name="_Toc148525493"/>
      <w:bookmarkStart w:id="53" w:name="_Toc149043446"/>
      <w:r w:rsidRPr="00F06EFA">
        <w:t>Samodejna</w:t>
      </w:r>
      <w:r w:rsidR="00F06EFA" w:rsidRPr="00F06EFA">
        <w:t xml:space="preserve"> menjava PK</w:t>
      </w:r>
      <w:r w:rsidR="00692CB7">
        <w:t xml:space="preserve"> in RPK</w:t>
      </w:r>
      <w:r w:rsidR="00F06EFA" w:rsidRPr="00F06EFA">
        <w:t xml:space="preserve"> zaradi poteka veljavnosti</w:t>
      </w:r>
      <w:bookmarkEnd w:id="44"/>
      <w:bookmarkEnd w:id="50"/>
      <w:bookmarkEnd w:id="51"/>
      <w:bookmarkEnd w:id="52"/>
      <w:bookmarkEnd w:id="53"/>
    </w:p>
    <w:p w14:paraId="6EF8B5A8" w14:textId="595D38F1" w:rsidR="00C65CFF" w:rsidRDefault="00C65CFF" w:rsidP="00C65CFF">
      <w:pPr>
        <w:ind w:right="-1"/>
      </w:pPr>
      <w:bookmarkStart w:id="54" w:name="_Toc203802187"/>
      <w:bookmarkStart w:id="55" w:name="_Toc204071863"/>
      <w:bookmarkStart w:id="56" w:name="_Toc204147059"/>
      <w:r>
        <w:t>PK</w:t>
      </w:r>
      <w:r w:rsidR="00676A48">
        <w:t xml:space="preserve"> in RPK</w:t>
      </w:r>
      <w:r>
        <w:t xml:space="preserve"> s KPEP so veljavne 5 let. </w:t>
      </w:r>
      <w:r w:rsidRPr="00760512">
        <w:t>Zavod ob p</w:t>
      </w:r>
      <w:r>
        <w:t>o</w:t>
      </w:r>
      <w:r w:rsidRPr="00760512">
        <w:t xml:space="preserve">teku veljavnosti </w:t>
      </w:r>
      <w:r w:rsidR="00D913BF">
        <w:t>samodejno</w:t>
      </w:r>
      <w:r>
        <w:t xml:space="preserve"> </w:t>
      </w:r>
      <w:r w:rsidR="00004140">
        <w:t xml:space="preserve">izdela </w:t>
      </w:r>
      <w:r>
        <w:t xml:space="preserve">novo, </w:t>
      </w:r>
      <w:r w:rsidRPr="00346741">
        <w:rPr>
          <w:b/>
        </w:rPr>
        <w:t>zdravnike</w:t>
      </w:r>
      <w:r w:rsidR="006A10A8">
        <w:rPr>
          <w:b/>
        </w:rPr>
        <w:t>,</w:t>
      </w:r>
      <w:r w:rsidRPr="00346741">
        <w:rPr>
          <w:b/>
        </w:rPr>
        <w:t xml:space="preserve"> farmacevte</w:t>
      </w:r>
      <w:r w:rsidR="006A10A8">
        <w:rPr>
          <w:b/>
        </w:rPr>
        <w:t xml:space="preserve"> in </w:t>
      </w:r>
      <w:r w:rsidR="006A10A8">
        <w:rPr>
          <w:b/>
          <w:bCs/>
        </w:rPr>
        <w:t>zdravstvene delavce, ki izvajajo naloge v zvezi z darovanjem krvi,</w:t>
      </w:r>
      <w:r w:rsidRPr="00346741">
        <w:rPr>
          <w:b/>
        </w:rPr>
        <w:t xml:space="preserve"> pa 72 dni pred potekom veljavnosti pisno pozove, naj izpolnijo in oddajo tudi vlogo za </w:t>
      </w:r>
      <w:r>
        <w:rPr>
          <w:b/>
        </w:rPr>
        <w:t>KPEP</w:t>
      </w:r>
      <w:r w:rsidRPr="00346741">
        <w:rPr>
          <w:b/>
        </w:rPr>
        <w:t>, ki jo morajo oddati osebno v najbližjo registracijsko pisarno</w:t>
      </w:r>
      <w:r w:rsidR="00810F66">
        <w:rPr>
          <w:b/>
        </w:rPr>
        <w:t>,</w:t>
      </w:r>
      <w:r w:rsidR="00D913BF">
        <w:rPr>
          <w:b/>
        </w:rPr>
        <w:t xml:space="preserve"> </w:t>
      </w:r>
      <w:r w:rsidRPr="00346741">
        <w:rPr>
          <w:b/>
        </w:rPr>
        <w:t xml:space="preserve">kjer se morajo izkazati z veljavnim osebnim dokumentom. Na vlogi za </w:t>
      </w:r>
      <w:r>
        <w:rPr>
          <w:b/>
        </w:rPr>
        <w:t>KPEP</w:t>
      </w:r>
      <w:r w:rsidRPr="00346741">
        <w:rPr>
          <w:b/>
        </w:rPr>
        <w:t xml:space="preserve"> mora biti jasno označeno, za katero PK naročajo </w:t>
      </w:r>
      <w:r>
        <w:rPr>
          <w:b/>
        </w:rPr>
        <w:t>KPEP</w:t>
      </w:r>
      <w:r w:rsidRPr="00346741">
        <w:rPr>
          <w:b/>
        </w:rPr>
        <w:t xml:space="preserve"> (na dopisu, ki ga prejmejo od Zavoda, je zapisano, za katero PK morajo naročiti še </w:t>
      </w:r>
      <w:r>
        <w:rPr>
          <w:b/>
        </w:rPr>
        <w:t>KPEP</w:t>
      </w:r>
      <w:r w:rsidRPr="00346741">
        <w:rPr>
          <w:b/>
        </w:rPr>
        <w:t>).</w:t>
      </w:r>
      <w:r>
        <w:t xml:space="preserve"> Dokler vloga za KPEP ni oddana, se nov izvod PK ne izdela.</w:t>
      </w:r>
      <w:r w:rsidR="00DA6E3C">
        <w:t xml:space="preserve"> Samodejno se menjava PK ali RPK izvede le, če ima imetnik PK ali RPK urejen naslov za vročanje v R</w:t>
      </w:r>
      <w:r w:rsidR="00F4789C">
        <w:t>epubliki Sloveniji</w:t>
      </w:r>
      <w:r w:rsidR="00DA6E3C">
        <w:t xml:space="preserve">. </w:t>
      </w:r>
      <w:r w:rsidR="00F4789C">
        <w:t>Nova PK ali RPK se pošlje na naslov za vročanje v Republiki Sloveniji.</w:t>
      </w:r>
    </w:p>
    <w:p w14:paraId="565DEF48" w14:textId="0FC3E889" w:rsidR="00CB20D7" w:rsidRDefault="00CB20D7" w:rsidP="00CB20D7">
      <w:pPr>
        <w:ind w:right="-1"/>
      </w:pPr>
      <w:r>
        <w:t xml:space="preserve">Imetnikom PK ni </w:t>
      </w:r>
      <w:r w:rsidR="004948F5">
        <w:t>treba</w:t>
      </w:r>
      <w:r>
        <w:t xml:space="preserve"> poslati </w:t>
      </w:r>
      <w:r w:rsidR="00890047">
        <w:t>p</w:t>
      </w:r>
      <w:r>
        <w:t xml:space="preserve">rijavnega lista. Navodila za začetek uporabe novih kartic imetniki prejmejo skupaj z novo PK in </w:t>
      </w:r>
      <w:r w:rsidR="00692CB7">
        <w:t>R</w:t>
      </w:r>
      <w:r>
        <w:t xml:space="preserve">PK. Imetniki morajo stari kartici, po prejemu novih, vrniti v SPK ali uničiti. </w:t>
      </w:r>
    </w:p>
    <w:p w14:paraId="3ECC4B54" w14:textId="77777777" w:rsidR="00E8713A" w:rsidRDefault="00E8713A" w:rsidP="00CF5873">
      <w:pPr>
        <w:rPr>
          <w:b/>
        </w:rPr>
      </w:pPr>
    </w:p>
    <w:p w14:paraId="7248F27B" w14:textId="77777777" w:rsidR="00AE1F83" w:rsidRDefault="00615867" w:rsidP="00B957A5">
      <w:pPr>
        <w:pStyle w:val="Naslov2"/>
      </w:pPr>
      <w:bookmarkStart w:id="57" w:name="_Toc492975813"/>
      <w:bookmarkStart w:id="58" w:name="_Toc492975860"/>
      <w:bookmarkStart w:id="59" w:name="_Toc148525495"/>
      <w:bookmarkStart w:id="60" w:name="_Toc149043447"/>
      <w:r>
        <w:t>Uničenje ali v</w:t>
      </w:r>
      <w:r w:rsidR="00AE1F83" w:rsidRPr="00CB20D7">
        <w:t>rnitev PK</w:t>
      </w:r>
      <w:bookmarkEnd w:id="54"/>
      <w:bookmarkEnd w:id="55"/>
      <w:bookmarkEnd w:id="56"/>
      <w:r w:rsidR="00692CB7">
        <w:t xml:space="preserve"> in RPK</w:t>
      </w:r>
      <w:bookmarkEnd w:id="57"/>
      <w:bookmarkEnd w:id="58"/>
      <w:bookmarkEnd w:id="59"/>
      <w:bookmarkEnd w:id="60"/>
    </w:p>
    <w:p w14:paraId="738B3B10" w14:textId="675BD436" w:rsidR="00AE1F83" w:rsidRDefault="00AE1F83" w:rsidP="00AE1F83">
      <w:pPr>
        <w:ind w:right="-1"/>
      </w:pPr>
      <w:r w:rsidRPr="00CB20D7">
        <w:t>Ob upokojitvi ali drugih razlogih, ko imetnik PK</w:t>
      </w:r>
      <w:r w:rsidR="00692CB7">
        <w:t xml:space="preserve"> in RPK</w:t>
      </w:r>
      <w:r w:rsidRPr="00CB20D7">
        <w:t xml:space="preserve"> ne potrebuje več, </w:t>
      </w:r>
      <w:r w:rsidR="00BA118F">
        <w:t>ju</w:t>
      </w:r>
      <w:r w:rsidRPr="00CB20D7">
        <w:t xml:space="preserve"> </w:t>
      </w:r>
      <w:r w:rsidR="00CB20D7" w:rsidRPr="00CB20D7">
        <w:t>uniči ali z dopisom o vračilu vrne v SPK. Z</w:t>
      </w:r>
      <w:r w:rsidRPr="00CB20D7">
        <w:t>adostuje sporočilo o vr</w:t>
      </w:r>
      <w:r w:rsidR="00CB20D7" w:rsidRPr="00CB20D7">
        <w:t>ačilu</w:t>
      </w:r>
      <w:r w:rsidRPr="00CB20D7">
        <w:t xml:space="preserve"> s podpisom imetnika PK</w:t>
      </w:r>
      <w:r w:rsidR="00692CB7">
        <w:t xml:space="preserve"> in RPK</w:t>
      </w:r>
      <w:r w:rsidRPr="00CB20D7">
        <w:t>, če je to mogoče (izjeme so vrnitve PK</w:t>
      </w:r>
      <w:r w:rsidR="00692CB7">
        <w:t xml:space="preserve"> in RPK</w:t>
      </w:r>
      <w:r w:rsidRPr="00CB20D7">
        <w:t xml:space="preserve"> ob smrti imetnika ipd.). Vrnjen</w:t>
      </w:r>
      <w:r w:rsidR="00B957A5">
        <w:t>a</w:t>
      </w:r>
      <w:r w:rsidRPr="00CB20D7">
        <w:t xml:space="preserve"> PK</w:t>
      </w:r>
      <w:r w:rsidR="00692CB7">
        <w:t xml:space="preserve"> </w:t>
      </w:r>
      <w:r w:rsidR="00B957A5">
        <w:t>oz.</w:t>
      </w:r>
      <w:r w:rsidR="00692CB7">
        <w:t xml:space="preserve"> RPK</w:t>
      </w:r>
      <w:r w:rsidRPr="00CB20D7">
        <w:t xml:space="preserve"> se shrani v depoju</w:t>
      </w:r>
      <w:r w:rsidR="006C70B8">
        <w:t xml:space="preserve"> na Zavodu</w:t>
      </w:r>
      <w:r w:rsidRPr="00CB20D7">
        <w:t xml:space="preserve"> do </w:t>
      </w:r>
      <w:r w:rsidR="0078794D">
        <w:t>konca</w:t>
      </w:r>
      <w:r w:rsidRPr="00CB20D7">
        <w:t xml:space="preserve"> veljavnosti PK</w:t>
      </w:r>
      <w:r w:rsidR="00692CB7">
        <w:t xml:space="preserve"> in RPK</w:t>
      </w:r>
      <w:r w:rsidRPr="00CB20D7">
        <w:t xml:space="preserve"> </w:t>
      </w:r>
      <w:r w:rsidR="00692CB7">
        <w:t>ter KPEP</w:t>
      </w:r>
      <w:r w:rsidRPr="00CB20D7">
        <w:t>.</w:t>
      </w:r>
    </w:p>
    <w:p w14:paraId="3F65C1AF" w14:textId="186996DC" w:rsidR="00E20E2A" w:rsidRPr="00A22C7A" w:rsidRDefault="00E20E2A" w:rsidP="00E20E2A">
      <w:pPr>
        <w:ind w:right="-1"/>
      </w:pPr>
      <w:r w:rsidRPr="00A22C7A">
        <w:t xml:space="preserve">Delodajalec </w:t>
      </w:r>
      <w:r w:rsidR="00004140">
        <w:t xml:space="preserve">imetnika PK in RPK </w:t>
      </w:r>
      <w:r>
        <w:t xml:space="preserve">mora </w:t>
      </w:r>
      <w:r w:rsidRPr="00A22C7A">
        <w:t xml:space="preserve">Zavodu v osmih dneh </w:t>
      </w:r>
      <w:r>
        <w:t xml:space="preserve">s prijavnim listom </w:t>
      </w:r>
      <w:r w:rsidRPr="00A22C7A">
        <w:t>sporoči</w:t>
      </w:r>
      <w:r>
        <w:t>ti odvzem vseh pooblastil</w:t>
      </w:r>
      <w:r w:rsidR="00107DA5">
        <w:t xml:space="preserve"> ali pa to naredi preko </w:t>
      </w:r>
      <w:r w:rsidR="00966DCA">
        <w:t xml:space="preserve">varovanega </w:t>
      </w:r>
      <w:r w:rsidR="00107DA5">
        <w:t>portala</w:t>
      </w:r>
      <w:r>
        <w:t>.</w:t>
      </w:r>
    </w:p>
    <w:p w14:paraId="3DC42D91" w14:textId="77777777" w:rsidR="00E20E2A" w:rsidRPr="006155AE" w:rsidRDefault="00E20E2A" w:rsidP="00395DE0"/>
    <w:p w14:paraId="2A14E918" w14:textId="77777777" w:rsidR="00FD08A5" w:rsidRDefault="00FD08A5" w:rsidP="005C78EF">
      <w:pPr>
        <w:pStyle w:val="Naslov1"/>
        <w:ind w:right="-1"/>
      </w:pPr>
      <w:bookmarkStart w:id="61" w:name="_Toc492975814"/>
      <w:bookmarkStart w:id="62" w:name="_Toc492975861"/>
      <w:bookmarkStart w:id="63" w:name="_Toc148525496"/>
      <w:bookmarkStart w:id="64" w:name="_Toc149043448"/>
      <w:bookmarkStart w:id="65" w:name="_Toc191274888"/>
      <w:bookmarkStart w:id="66" w:name="_Toc203802189"/>
      <w:bookmarkStart w:id="67" w:name="_Toc204071865"/>
      <w:bookmarkStart w:id="68" w:name="_Toc204147065"/>
      <w:bookmarkStart w:id="69" w:name="_Toc203796016"/>
      <w:r w:rsidRPr="005C78EF">
        <w:t>P</w:t>
      </w:r>
      <w:r w:rsidR="00501DDE">
        <w:t>odelitev p</w:t>
      </w:r>
      <w:r w:rsidRPr="005C78EF">
        <w:t>ooblastil</w:t>
      </w:r>
      <w:r w:rsidR="00501DDE">
        <w:t xml:space="preserve"> imetnikom PK</w:t>
      </w:r>
      <w:bookmarkEnd w:id="61"/>
      <w:bookmarkEnd w:id="62"/>
      <w:bookmarkEnd w:id="63"/>
      <w:bookmarkEnd w:id="64"/>
    </w:p>
    <w:p w14:paraId="7F3F1A40" w14:textId="77777777" w:rsidR="007D120E" w:rsidRDefault="007D120E" w:rsidP="009058BB">
      <w:pPr>
        <w:ind w:right="-1"/>
      </w:pPr>
      <w:r>
        <w:t>Pooblastila so opredeljena v 28. – 30. členu pravilnika.</w:t>
      </w:r>
    </w:p>
    <w:p w14:paraId="3C55F61D" w14:textId="77777777" w:rsidR="00476019" w:rsidRDefault="00FD08A5" w:rsidP="009058BB">
      <w:pPr>
        <w:ind w:right="-1"/>
      </w:pPr>
      <w:r w:rsidRPr="009058BB">
        <w:t xml:space="preserve">Delodajalec imetnika PK je pooblaščen, da </w:t>
      </w:r>
      <w:r w:rsidR="00CC509B">
        <w:t xml:space="preserve">imetniku PK </w:t>
      </w:r>
      <w:r w:rsidRPr="009058BB">
        <w:t xml:space="preserve">podeli ustrezna pooblastila, ki </w:t>
      </w:r>
      <w:r w:rsidR="00CC509B">
        <w:t>mu</w:t>
      </w:r>
      <w:r w:rsidR="00B742D7">
        <w:t xml:space="preserve"> </w:t>
      </w:r>
      <w:r w:rsidRPr="009058BB">
        <w:t>omogočajo dostop do tistih podatkov v zalednem sistemu, ki jih pri svo</w:t>
      </w:r>
      <w:r w:rsidR="004948F5">
        <w:t>jem delu uporablja</w:t>
      </w:r>
      <w:r w:rsidR="00CC509B">
        <w:t>,</w:t>
      </w:r>
      <w:r w:rsidR="004948F5">
        <w:t xml:space="preserve"> ter</w:t>
      </w:r>
      <w:r w:rsidRPr="009058BB">
        <w:t xml:space="preserve"> zapis tistih podatkov v zaledni sistem, za katere je v imenu delodajalca pooblaščen.</w:t>
      </w:r>
      <w:r w:rsidR="00FE1FE2">
        <w:t xml:space="preserve"> </w:t>
      </w:r>
    </w:p>
    <w:p w14:paraId="32DF15F7" w14:textId="0CD16759" w:rsidR="00FD08A5" w:rsidRDefault="00FE1FE2" w:rsidP="009058BB">
      <w:pPr>
        <w:ind w:right="-1"/>
      </w:pPr>
      <w:r>
        <w:t xml:space="preserve">Delodajalec imetnika PK lahko pooblastila imetniku PK podeli ali odvzame z izpolnitvijo obrazca »Prijavni list za </w:t>
      </w:r>
      <w:r w:rsidR="004D1677">
        <w:t>PK</w:t>
      </w:r>
      <w:r>
        <w:t>« ali pa to stori preko</w:t>
      </w:r>
      <w:r w:rsidR="00966DCA">
        <w:t xml:space="preserve"> varovanega</w:t>
      </w:r>
      <w:r>
        <w:t xml:space="preserve"> portala. </w:t>
      </w:r>
    </w:p>
    <w:p w14:paraId="335A835E" w14:textId="77777777" w:rsidR="00FD08A5" w:rsidRDefault="00FD08A5" w:rsidP="009058BB">
      <w:pPr>
        <w:ind w:right="-1"/>
      </w:pPr>
      <w:r w:rsidRPr="009058BB">
        <w:t>Vsak imetnik PK ima glede na svojo vlogo v sistemu zdravstvenega varstva in zdravstvenega zavarovanja natančno opredeljena pooblastila v seznamu pooblastil za dostop do podatkov v zalednem sistemu in zapis podatkov v zaledni sistem.</w:t>
      </w:r>
    </w:p>
    <w:p w14:paraId="326E706F" w14:textId="77777777" w:rsidR="00746B6C" w:rsidRPr="009058BB" w:rsidRDefault="00746B6C" w:rsidP="009058BB">
      <w:pPr>
        <w:ind w:right="-1"/>
      </w:pPr>
    </w:p>
    <w:p w14:paraId="51DC3082" w14:textId="77777777" w:rsidR="00FD08A5" w:rsidRDefault="00FD08A5" w:rsidP="00FD08A5">
      <w:pPr>
        <w:pStyle w:val="Naslov2"/>
      </w:pPr>
      <w:bookmarkStart w:id="70" w:name="_Toc492975815"/>
      <w:bookmarkStart w:id="71" w:name="_Toc492975862"/>
      <w:bookmarkStart w:id="72" w:name="_Toc148525497"/>
      <w:bookmarkStart w:id="73" w:name="_Toc149043449"/>
      <w:r>
        <w:t>Dodatna pojasnila v zvezi s pooblastili</w:t>
      </w:r>
      <w:bookmarkEnd w:id="70"/>
      <w:bookmarkEnd w:id="71"/>
      <w:bookmarkEnd w:id="72"/>
      <w:bookmarkEnd w:id="73"/>
    </w:p>
    <w:p w14:paraId="073DD16F" w14:textId="07CFAF49" w:rsidR="00FD08A5" w:rsidRPr="00FD08A5" w:rsidRDefault="0090108A" w:rsidP="00FD08A5">
      <w:pPr>
        <w:pStyle w:val="Odstavek"/>
        <w:tabs>
          <w:tab w:val="left" w:pos="567"/>
          <w:tab w:val="left" w:pos="1418"/>
        </w:tabs>
        <w:ind w:firstLine="0"/>
        <w:rPr>
          <w:rFonts w:cs="Arial"/>
          <w:lang w:val="sl-SI"/>
        </w:rPr>
      </w:pPr>
      <w:r>
        <w:rPr>
          <w:rFonts w:cs="Arial"/>
          <w:lang w:val="sl-SI"/>
        </w:rPr>
        <w:t>Pooblastilo</w:t>
      </w:r>
      <w:r w:rsidR="00FD08A5" w:rsidRPr="00FD08A5">
        <w:rPr>
          <w:rFonts w:cs="Arial"/>
          <w:lang w:val="sl-SI"/>
        </w:rPr>
        <w:t xml:space="preserve"> </w:t>
      </w:r>
      <w:r w:rsidR="00FD08A5">
        <w:rPr>
          <w:rFonts w:cs="Arial"/>
          <w:lang w:val="sl-SI"/>
        </w:rPr>
        <w:t>»</w:t>
      </w:r>
      <w:r w:rsidR="00FD08A5" w:rsidRPr="00FD08A5">
        <w:rPr>
          <w:rFonts w:cs="Arial"/>
          <w:lang w:val="sl-SI"/>
        </w:rPr>
        <w:t>4 - Drugi zdravstveni delavci</w:t>
      </w:r>
      <w:r w:rsidR="00FD08A5">
        <w:rPr>
          <w:rFonts w:cs="Arial"/>
          <w:lang w:val="sl-SI"/>
        </w:rPr>
        <w:t>«</w:t>
      </w:r>
      <w:r w:rsidR="00FD08A5" w:rsidRPr="00FD08A5">
        <w:rPr>
          <w:rFonts w:cs="Arial"/>
          <w:lang w:val="sl-SI"/>
        </w:rPr>
        <w:t xml:space="preserve"> </w:t>
      </w:r>
      <w:r>
        <w:rPr>
          <w:rFonts w:cs="Arial"/>
          <w:lang w:val="sl-SI"/>
        </w:rPr>
        <w:t>lahko pridobijo</w:t>
      </w:r>
      <w:r w:rsidR="00FD08A5" w:rsidRPr="00FD08A5">
        <w:rPr>
          <w:rFonts w:cs="Arial"/>
          <w:lang w:val="sl-SI"/>
        </w:rPr>
        <w:t xml:space="preserve"> delavci, ki opravljajo dela medicinskih sester</w:t>
      </w:r>
      <w:r w:rsidR="00B957A5">
        <w:rPr>
          <w:rFonts w:cs="Arial"/>
          <w:lang w:val="sl-SI"/>
        </w:rPr>
        <w:t xml:space="preserve"> </w:t>
      </w:r>
      <w:r w:rsidR="00FD08A5" w:rsidRPr="00FD08A5">
        <w:rPr>
          <w:rFonts w:cs="Arial"/>
          <w:lang w:val="sl-SI"/>
        </w:rPr>
        <w:t xml:space="preserve">in administracije, pa nimajo pravice zapisa podatkov o izbranem osebnem zdravniku, nosečnostih in opravljenih postopkih oploditve z biomedicinsko pomočjo. </w:t>
      </w:r>
    </w:p>
    <w:p w14:paraId="69983982" w14:textId="77777777" w:rsidR="00FD08A5" w:rsidRPr="00FD08A5" w:rsidRDefault="0090108A" w:rsidP="00FD08A5">
      <w:pPr>
        <w:pStyle w:val="Odstavek"/>
        <w:tabs>
          <w:tab w:val="left" w:pos="567"/>
          <w:tab w:val="left" w:pos="1418"/>
        </w:tabs>
        <w:ind w:firstLine="0"/>
        <w:rPr>
          <w:rFonts w:cs="Arial"/>
          <w:lang w:val="sl-SI"/>
        </w:rPr>
      </w:pPr>
      <w:r>
        <w:rPr>
          <w:rFonts w:cs="Arial"/>
          <w:lang w:val="sl-SI"/>
        </w:rPr>
        <w:lastRenderedPageBreak/>
        <w:t>Pooblastilo</w:t>
      </w:r>
      <w:r w:rsidR="00FD08A5" w:rsidRPr="00FD08A5">
        <w:rPr>
          <w:rFonts w:cs="Arial"/>
          <w:lang w:val="sl-SI"/>
        </w:rPr>
        <w:t xml:space="preserve"> </w:t>
      </w:r>
      <w:r w:rsidR="00FD08A5">
        <w:rPr>
          <w:rFonts w:cs="Arial"/>
          <w:lang w:val="sl-SI"/>
        </w:rPr>
        <w:t>»</w:t>
      </w:r>
      <w:r w:rsidR="00FD08A5" w:rsidRPr="00FD08A5">
        <w:rPr>
          <w:rFonts w:cs="Arial"/>
          <w:lang w:val="sl-SI"/>
        </w:rPr>
        <w:t>17 - Medicinske sestre</w:t>
      </w:r>
      <w:r w:rsidR="00FD08A5">
        <w:rPr>
          <w:rFonts w:cs="Arial"/>
          <w:lang w:val="sl-SI"/>
        </w:rPr>
        <w:t>«</w:t>
      </w:r>
      <w:r w:rsidR="00FD08A5" w:rsidRPr="00FD08A5">
        <w:rPr>
          <w:rFonts w:cs="Arial"/>
          <w:lang w:val="sl-SI"/>
        </w:rPr>
        <w:t xml:space="preserve"> </w:t>
      </w:r>
      <w:r>
        <w:rPr>
          <w:rFonts w:cs="Arial"/>
          <w:lang w:val="sl-SI"/>
        </w:rPr>
        <w:t>lahko pridobijo</w:t>
      </w:r>
      <w:r w:rsidR="00FD08A5" w:rsidRPr="00FD08A5">
        <w:rPr>
          <w:rFonts w:cs="Arial"/>
          <w:lang w:val="sl-SI"/>
        </w:rPr>
        <w:t xml:space="preserve"> delavci, ki opravljajo dela medicinskih sester, zdravstvenih tehnikov in administracije, in imajo pravico zapisa podatkov o izbranem osebnem zdravniku, nosečnostih in opravljenih postopkih oploditve z biomedicinsko pomočjo. </w:t>
      </w:r>
    </w:p>
    <w:p w14:paraId="0FE3142F" w14:textId="5D322955" w:rsidR="00FD08A5" w:rsidRPr="00FD08A5" w:rsidRDefault="0090108A" w:rsidP="00FD08A5">
      <w:pPr>
        <w:pStyle w:val="Odstavek"/>
        <w:tabs>
          <w:tab w:val="left" w:pos="567"/>
          <w:tab w:val="left" w:pos="1418"/>
        </w:tabs>
        <w:ind w:firstLine="0"/>
        <w:rPr>
          <w:rFonts w:cs="Arial"/>
          <w:lang w:val="sl-SI"/>
        </w:rPr>
      </w:pPr>
      <w:r>
        <w:rPr>
          <w:rFonts w:cs="Arial"/>
          <w:lang w:val="sl-SI"/>
        </w:rPr>
        <w:t>Pooblastilo</w:t>
      </w:r>
      <w:r w:rsidR="00FD08A5" w:rsidRPr="00FD08A5">
        <w:rPr>
          <w:rFonts w:cs="Arial"/>
          <w:lang w:val="sl-SI"/>
        </w:rPr>
        <w:t xml:space="preserve"> »20 - DMS« </w:t>
      </w:r>
      <w:r>
        <w:rPr>
          <w:rFonts w:cs="Arial"/>
          <w:lang w:val="sl-SI"/>
        </w:rPr>
        <w:t>lahko pridobijo</w:t>
      </w:r>
      <w:r w:rsidR="00FD08A5" w:rsidRPr="00FD08A5">
        <w:rPr>
          <w:rFonts w:cs="Arial"/>
          <w:lang w:val="sl-SI"/>
        </w:rPr>
        <w:t xml:space="preserve"> diplomirane medicinske sestre, ki delajo </w:t>
      </w:r>
      <w:r w:rsidR="00AD3C81">
        <w:rPr>
          <w:rFonts w:cs="Arial"/>
          <w:lang w:val="sl-SI"/>
        </w:rPr>
        <w:t xml:space="preserve">npr. </w:t>
      </w:r>
      <w:r w:rsidR="00FD08A5" w:rsidRPr="00FD08A5">
        <w:rPr>
          <w:rFonts w:cs="Arial"/>
          <w:lang w:val="sl-SI"/>
        </w:rPr>
        <w:t>v referenčnih ambulantah</w:t>
      </w:r>
      <w:r w:rsidR="00AD3C81">
        <w:rPr>
          <w:rFonts w:cs="Arial"/>
          <w:lang w:val="sl-SI"/>
        </w:rPr>
        <w:t>, nujni medicinski pomoči</w:t>
      </w:r>
      <w:r w:rsidR="00FD08A5" w:rsidRPr="00FD08A5">
        <w:rPr>
          <w:rFonts w:cs="Arial"/>
          <w:lang w:val="sl-SI"/>
        </w:rPr>
        <w:t>.</w:t>
      </w:r>
    </w:p>
    <w:p w14:paraId="158A0E64" w14:textId="632B81CE" w:rsidR="00FD08A5" w:rsidRPr="00FD08A5" w:rsidRDefault="0090108A" w:rsidP="00FD08A5">
      <w:pPr>
        <w:pStyle w:val="Odstavek"/>
        <w:tabs>
          <w:tab w:val="left" w:pos="567"/>
          <w:tab w:val="left" w:pos="1418"/>
        </w:tabs>
        <w:ind w:firstLine="0"/>
        <w:rPr>
          <w:rFonts w:cs="Arial"/>
          <w:lang w:val="sl-SI"/>
        </w:rPr>
      </w:pPr>
      <w:r>
        <w:rPr>
          <w:rFonts w:cs="Arial"/>
          <w:lang w:val="sl-SI"/>
        </w:rPr>
        <w:t>Pooblastilo</w:t>
      </w:r>
      <w:r w:rsidR="00FD08A5" w:rsidRPr="00FD08A5">
        <w:rPr>
          <w:rFonts w:cs="Arial"/>
          <w:lang w:val="sl-SI"/>
        </w:rPr>
        <w:t xml:space="preserve"> »13 - Izvajalci storitev po delovnem nalogu«</w:t>
      </w:r>
      <w:r w:rsidR="00AD3C81">
        <w:rPr>
          <w:rFonts w:cs="Arial"/>
          <w:lang w:val="sl-SI"/>
        </w:rPr>
        <w:t xml:space="preserve">lahko pridobijo delavci, ki na podlagi delovnega naloga izvajajo diagnostične, terapevtske in druge zdravstvene storitve, ki niso vezane na zdravniške preglede. V to skupino ne spada »Patronaža«, čeprav izvajajo zdravstvene storitve na podlagi delovnega naloga, saj </w:t>
      </w:r>
      <w:r w:rsidR="00CA4D27">
        <w:rPr>
          <w:rFonts w:cs="Arial"/>
          <w:lang w:val="sl-SI"/>
        </w:rPr>
        <w:t>je</w:t>
      </w:r>
      <w:r w:rsidR="00AD3C81">
        <w:rPr>
          <w:rFonts w:cs="Arial"/>
          <w:lang w:val="sl-SI"/>
        </w:rPr>
        <w:t xml:space="preserve"> naveden</w:t>
      </w:r>
      <w:r w:rsidR="00CA4D27">
        <w:rPr>
          <w:rFonts w:cs="Arial"/>
          <w:lang w:val="sl-SI"/>
        </w:rPr>
        <w:t>a</w:t>
      </w:r>
      <w:r w:rsidR="00AD3C81">
        <w:rPr>
          <w:rFonts w:cs="Arial"/>
          <w:lang w:val="sl-SI"/>
        </w:rPr>
        <w:t xml:space="preserve"> v ločeni skupini</w:t>
      </w:r>
      <w:r w:rsidR="00CA4D27">
        <w:rPr>
          <w:rFonts w:cs="Arial"/>
          <w:lang w:val="sl-SI"/>
        </w:rPr>
        <w:t xml:space="preserve"> (pooblastilo 22)</w:t>
      </w:r>
      <w:r w:rsidR="00364CFC">
        <w:rPr>
          <w:rFonts w:cs="Arial"/>
          <w:lang w:val="sl-SI"/>
        </w:rPr>
        <w:t>.</w:t>
      </w:r>
    </w:p>
    <w:p w14:paraId="6C56D875" w14:textId="171FAE8E" w:rsidR="00FD08A5" w:rsidRDefault="0090108A" w:rsidP="00FD08A5">
      <w:pPr>
        <w:pStyle w:val="Odstavek"/>
        <w:tabs>
          <w:tab w:val="left" w:pos="567"/>
          <w:tab w:val="left" w:pos="1418"/>
        </w:tabs>
        <w:ind w:firstLine="0"/>
        <w:rPr>
          <w:rFonts w:cs="Arial"/>
          <w:lang w:val="sl-SI"/>
        </w:rPr>
      </w:pPr>
      <w:r>
        <w:rPr>
          <w:rFonts w:cs="Arial"/>
          <w:lang w:val="sl-SI"/>
        </w:rPr>
        <w:t>Pooblastilo</w:t>
      </w:r>
      <w:r w:rsidR="00FD08A5" w:rsidRPr="00FD08A5">
        <w:rPr>
          <w:rFonts w:cs="Arial"/>
          <w:lang w:val="sl-SI"/>
        </w:rPr>
        <w:t xml:space="preserve"> »</w:t>
      </w:r>
      <w:r>
        <w:rPr>
          <w:rFonts w:cs="Arial"/>
          <w:lang w:val="sl-SI"/>
        </w:rPr>
        <w:t xml:space="preserve">14 </w:t>
      </w:r>
      <w:bookmarkStart w:id="74" w:name="_Hlk147750444"/>
      <w:r>
        <w:rPr>
          <w:rFonts w:cs="Arial"/>
          <w:lang w:val="sl-SI"/>
        </w:rPr>
        <w:t>-</w:t>
      </w:r>
      <w:bookmarkEnd w:id="74"/>
      <w:r>
        <w:rPr>
          <w:rFonts w:cs="Arial"/>
          <w:lang w:val="sl-SI"/>
        </w:rPr>
        <w:t xml:space="preserve"> </w:t>
      </w:r>
      <w:r w:rsidR="00FD08A5" w:rsidRPr="00FD08A5">
        <w:rPr>
          <w:rFonts w:cs="Arial"/>
          <w:lang w:val="sl-SI"/>
        </w:rPr>
        <w:t xml:space="preserve">Bolnišnični </w:t>
      </w:r>
      <w:r w:rsidR="00D506A5">
        <w:rPr>
          <w:rFonts w:cs="Arial"/>
          <w:lang w:val="sl-SI"/>
        </w:rPr>
        <w:t xml:space="preserve">in centralni transplantacijski </w:t>
      </w:r>
      <w:r w:rsidR="00FD08A5" w:rsidRPr="00FD08A5">
        <w:rPr>
          <w:rFonts w:cs="Arial"/>
          <w:lang w:val="sl-SI"/>
        </w:rPr>
        <w:t xml:space="preserve">koordinator« sme </w:t>
      </w:r>
      <w:r>
        <w:rPr>
          <w:rFonts w:cs="Arial"/>
          <w:lang w:val="sl-SI"/>
        </w:rPr>
        <w:t>podeliti</w:t>
      </w:r>
      <w:r w:rsidR="00FD08A5" w:rsidRPr="00FD08A5">
        <w:rPr>
          <w:rFonts w:cs="Arial"/>
          <w:lang w:val="sl-SI"/>
        </w:rPr>
        <w:t xml:space="preserve"> le Zavod RS za presaditev organov in tkiv</w:t>
      </w:r>
      <w:r w:rsidR="00D506A5">
        <w:rPr>
          <w:rFonts w:cs="Arial"/>
          <w:lang w:val="sl-SI"/>
        </w:rPr>
        <w:t>, kot določa 38. člen Zakona o pridobivanju in presaditvi delov človeškega telesa zaradi zdravljenja (Uradni list RS, št. 56/15 in 186/21 – KZ-1I)</w:t>
      </w:r>
      <w:r w:rsidR="00FD08A5" w:rsidRPr="00FD08A5">
        <w:rPr>
          <w:rFonts w:cs="Arial"/>
          <w:lang w:val="sl-SI"/>
        </w:rPr>
        <w:t xml:space="preserve">. Uporablja se v kombinaciji s katero </w:t>
      </w:r>
      <w:r w:rsidR="00CC509B">
        <w:rPr>
          <w:rFonts w:cs="Arial"/>
          <w:lang w:val="sl-SI"/>
        </w:rPr>
        <w:t xml:space="preserve">od </w:t>
      </w:r>
      <w:r w:rsidR="00FD08A5" w:rsidRPr="00FD08A5">
        <w:rPr>
          <w:rFonts w:cs="Arial"/>
          <w:lang w:val="sl-SI"/>
        </w:rPr>
        <w:t>drug</w:t>
      </w:r>
      <w:r w:rsidR="00CC509B">
        <w:rPr>
          <w:rFonts w:cs="Arial"/>
          <w:lang w:val="sl-SI"/>
        </w:rPr>
        <w:t>ih</w:t>
      </w:r>
      <w:r w:rsidR="00FD08A5" w:rsidRPr="00FD08A5">
        <w:rPr>
          <w:rFonts w:cs="Arial"/>
          <w:lang w:val="sl-SI"/>
        </w:rPr>
        <w:t xml:space="preserve"> zdravnišk</w:t>
      </w:r>
      <w:r w:rsidR="00CC509B">
        <w:rPr>
          <w:rFonts w:cs="Arial"/>
          <w:lang w:val="sl-SI"/>
        </w:rPr>
        <w:t>ih</w:t>
      </w:r>
      <w:r w:rsidR="00FD08A5" w:rsidRPr="00FD08A5">
        <w:rPr>
          <w:rFonts w:cs="Arial"/>
          <w:lang w:val="sl-SI"/>
        </w:rPr>
        <w:t xml:space="preserve"> skupin, predvsem »Napotni zdravnik – bolnišnični«, ki ga zdravniku podeli njegov delodajalec.</w:t>
      </w:r>
    </w:p>
    <w:p w14:paraId="4EDA1416" w14:textId="588DCD2C" w:rsidR="009B0F05" w:rsidRPr="00FD08A5" w:rsidRDefault="009B0F05" w:rsidP="00FD08A5">
      <w:pPr>
        <w:pStyle w:val="Odstavek"/>
        <w:tabs>
          <w:tab w:val="left" w:pos="567"/>
          <w:tab w:val="left" w:pos="1418"/>
        </w:tabs>
        <w:ind w:firstLine="0"/>
        <w:rPr>
          <w:rFonts w:cs="Arial"/>
          <w:lang w:val="sl-SI"/>
        </w:rPr>
      </w:pPr>
      <w:r>
        <w:rPr>
          <w:rFonts w:cs="Arial"/>
          <w:lang w:val="sl-SI"/>
        </w:rPr>
        <w:t xml:space="preserve">Pooblastilo »18 </w:t>
      </w:r>
      <w:r w:rsidR="001565B0">
        <w:rPr>
          <w:rFonts w:cs="Arial"/>
          <w:lang w:val="sl-SI"/>
        </w:rPr>
        <w:t>-</w:t>
      </w:r>
      <w:r>
        <w:rPr>
          <w:rFonts w:cs="Arial"/>
          <w:lang w:val="sl-SI"/>
        </w:rPr>
        <w:t xml:space="preserve"> Sistemska PK – robot« je namenjeno le uporabi na ZZZS, za preverjanje delovanja </w:t>
      </w:r>
      <w:r w:rsidR="00E031D8">
        <w:rPr>
          <w:rFonts w:cs="Arial"/>
          <w:lang w:val="sl-SI"/>
        </w:rPr>
        <w:t xml:space="preserve">on-line </w:t>
      </w:r>
      <w:r>
        <w:rPr>
          <w:rFonts w:cs="Arial"/>
          <w:lang w:val="sl-SI"/>
        </w:rPr>
        <w:t xml:space="preserve">sistema. </w:t>
      </w:r>
    </w:p>
    <w:p w14:paraId="5ABB014E" w14:textId="77777777" w:rsidR="00FD08A5" w:rsidRDefault="00FD08A5" w:rsidP="00FD08A5">
      <w:pPr>
        <w:pStyle w:val="Odstavek"/>
        <w:tabs>
          <w:tab w:val="left" w:pos="567"/>
          <w:tab w:val="left" w:pos="1418"/>
        </w:tabs>
        <w:ind w:firstLine="0"/>
        <w:rPr>
          <w:rFonts w:cs="Arial"/>
          <w:lang w:val="sl-SI"/>
        </w:rPr>
      </w:pPr>
      <w:r w:rsidRPr="00FD08A5">
        <w:rPr>
          <w:rFonts w:cs="Arial"/>
          <w:lang w:val="sl-SI"/>
        </w:rPr>
        <w:t>Za izmenjavo pošiljk z obračunskimi podatki zadostuje pooblastilo 19</w:t>
      </w:r>
      <w:r w:rsidR="00887836">
        <w:rPr>
          <w:rFonts w:cs="Arial"/>
          <w:lang w:val="sl-SI"/>
        </w:rPr>
        <w:t>.</w:t>
      </w:r>
      <w:r w:rsidRPr="00FD08A5">
        <w:rPr>
          <w:rFonts w:cs="Arial"/>
          <w:lang w:val="sl-SI"/>
        </w:rPr>
        <w:t xml:space="preserve"> </w:t>
      </w:r>
      <w:r w:rsidR="00887836">
        <w:rPr>
          <w:rFonts w:cs="Arial"/>
          <w:lang w:val="sl-SI"/>
        </w:rPr>
        <w:t>Z</w:t>
      </w:r>
      <w:r w:rsidRPr="00FD08A5">
        <w:rPr>
          <w:rFonts w:cs="Arial"/>
          <w:lang w:val="sl-SI"/>
        </w:rPr>
        <w:t xml:space="preserve">a izmenjavo pošiljk s podatki o izbirah osebnih zdravnikov </w:t>
      </w:r>
      <w:r w:rsidR="0090108A">
        <w:rPr>
          <w:rFonts w:cs="Arial"/>
          <w:lang w:val="sl-SI"/>
        </w:rPr>
        <w:t xml:space="preserve">pa </w:t>
      </w:r>
      <w:r w:rsidRPr="00FD08A5">
        <w:rPr>
          <w:rFonts w:cs="Arial"/>
          <w:lang w:val="sl-SI"/>
        </w:rPr>
        <w:t xml:space="preserve">mora </w:t>
      </w:r>
      <w:r w:rsidR="0090108A">
        <w:rPr>
          <w:rFonts w:cs="Arial"/>
          <w:lang w:val="sl-SI"/>
        </w:rPr>
        <w:t>imetnik PK</w:t>
      </w:r>
      <w:r w:rsidRPr="00FD08A5">
        <w:rPr>
          <w:rFonts w:cs="Arial"/>
          <w:lang w:val="sl-SI"/>
        </w:rPr>
        <w:t xml:space="preserve"> poleg pooblastila 19 imeti tudi eno od naslednjih pooblastil: 1, 2, 3, 4, 17 ali 20.</w:t>
      </w:r>
    </w:p>
    <w:p w14:paraId="532DF077" w14:textId="2CB68177" w:rsidR="00CF5873" w:rsidRDefault="007D120E" w:rsidP="007D120E">
      <w:pPr>
        <w:pStyle w:val="Odstavek"/>
        <w:ind w:firstLine="0"/>
      </w:pPr>
      <w:r w:rsidRPr="009D4E65">
        <w:t xml:space="preserve">Imetniki PK, ki jim je bilo podeljeno pooblastilo 19 pri izvajalcu, ki preneha poslovati, izgubi koncesijo ali se preoblikuje v drugo vrsto gospodarske družbe (se pravi, da zamenja ZZZS številko), lahko to pooblastilo uporabljajo za izvedbo obračuna in reklamacij še 6 mesecev po </w:t>
      </w:r>
      <w:r>
        <w:rPr>
          <w:lang w:val="sl-SI"/>
        </w:rPr>
        <w:t>prenehanju delovanja</w:t>
      </w:r>
      <w:r w:rsidR="00CC509B">
        <w:rPr>
          <w:lang w:val="sl-SI"/>
        </w:rPr>
        <w:t xml:space="preserve"> takega izvajalca</w:t>
      </w:r>
      <w:r w:rsidRPr="009D4E65">
        <w:t>.</w:t>
      </w:r>
    </w:p>
    <w:p w14:paraId="0A2602F5" w14:textId="72C9513C" w:rsidR="00E8713A" w:rsidRDefault="001565B0" w:rsidP="007D120E">
      <w:pPr>
        <w:pStyle w:val="Odstavek"/>
        <w:ind w:firstLine="0"/>
        <w:rPr>
          <w:lang w:val="sl-SI"/>
        </w:rPr>
      </w:pPr>
      <w:r>
        <w:rPr>
          <w:lang w:val="sl-SI"/>
        </w:rPr>
        <w:t xml:space="preserve">Pooblastilo »21 </w:t>
      </w:r>
      <w:r>
        <w:rPr>
          <w:rFonts w:cs="Arial"/>
          <w:lang w:val="sl-SI"/>
        </w:rPr>
        <w:t>-</w:t>
      </w:r>
      <w:r>
        <w:rPr>
          <w:lang w:val="sl-SI"/>
        </w:rPr>
        <w:t xml:space="preserve"> Zdravstveni delavci - darovanje krvi« </w:t>
      </w:r>
      <w:r w:rsidR="00B02013">
        <w:rPr>
          <w:lang w:val="sl-SI"/>
        </w:rPr>
        <w:t>lahko pridobijo zdravstveni administrativni sodelavec, socialni delavec v zdravstveni dejavnosti, diplomirani zdravstvenik / diplomirana medicinska sestra, tehnik / tehnica zdravstvene nege ter ostali, ki preverja</w:t>
      </w:r>
      <w:r w:rsidR="00646821">
        <w:rPr>
          <w:lang w:val="sl-SI"/>
        </w:rPr>
        <w:t>jo</w:t>
      </w:r>
      <w:r w:rsidR="00B02013">
        <w:rPr>
          <w:lang w:val="sl-SI"/>
        </w:rPr>
        <w:t xml:space="preserve"> podatke zavarovane osebe za zapis elektronskega Potrdila o darovanju krvi, izved</w:t>
      </w:r>
      <w:r w:rsidR="00646821">
        <w:rPr>
          <w:lang w:val="sl-SI"/>
        </w:rPr>
        <w:t>ejo</w:t>
      </w:r>
      <w:r w:rsidR="00B02013">
        <w:rPr>
          <w:lang w:val="sl-SI"/>
        </w:rPr>
        <w:t xml:space="preserve"> zapis in b</w:t>
      </w:r>
      <w:r w:rsidR="00646821">
        <w:rPr>
          <w:lang w:val="sl-SI"/>
        </w:rPr>
        <w:t>erejo</w:t>
      </w:r>
      <w:r w:rsidR="00B02013">
        <w:rPr>
          <w:lang w:val="sl-SI"/>
        </w:rPr>
        <w:t xml:space="preserve"> podatke o izdanih potrdilih.  </w:t>
      </w:r>
    </w:p>
    <w:p w14:paraId="48942EDE" w14:textId="41C31DAD" w:rsidR="003E7ADB" w:rsidRDefault="001565B0" w:rsidP="007D120E">
      <w:pPr>
        <w:pStyle w:val="Odstavek"/>
        <w:ind w:firstLine="0"/>
        <w:rPr>
          <w:rFonts w:cs="Arial"/>
          <w:lang w:val="sl-SI"/>
        </w:rPr>
      </w:pPr>
      <w:r>
        <w:rPr>
          <w:lang w:val="sl-SI"/>
        </w:rPr>
        <w:t>Pooblastilo »</w:t>
      </w:r>
      <w:bookmarkStart w:id="75" w:name="_Hlk147754937"/>
      <w:r>
        <w:rPr>
          <w:lang w:val="sl-SI"/>
        </w:rPr>
        <w:t xml:space="preserve">22 </w:t>
      </w:r>
      <w:r w:rsidR="00DE5D3D">
        <w:rPr>
          <w:rFonts w:cs="Arial"/>
          <w:lang w:val="sl-SI"/>
        </w:rPr>
        <w:t>-</w:t>
      </w:r>
      <w:r>
        <w:rPr>
          <w:rFonts w:cs="Arial"/>
          <w:lang w:val="sl-SI"/>
        </w:rPr>
        <w:t xml:space="preserve"> Pat</w:t>
      </w:r>
      <w:r w:rsidR="001A44EE">
        <w:rPr>
          <w:rFonts w:cs="Arial"/>
          <w:lang w:val="sl-SI"/>
        </w:rPr>
        <w:t>ronaža, medicinska sestra v</w:t>
      </w:r>
      <w:r w:rsidR="003E7ADB">
        <w:rPr>
          <w:rFonts w:cs="Arial"/>
          <w:lang w:val="sl-SI"/>
        </w:rPr>
        <w:t xml:space="preserve"> zdravstveno vzgojnih centrih in centrih za krepitev zdravja</w:t>
      </w:r>
      <w:bookmarkEnd w:id="75"/>
      <w:r w:rsidR="003E7ADB">
        <w:rPr>
          <w:rFonts w:cs="Arial"/>
          <w:lang w:val="sl-SI"/>
        </w:rPr>
        <w:t>«</w:t>
      </w:r>
      <w:r w:rsidR="00CA4D27">
        <w:rPr>
          <w:rFonts w:cs="Arial"/>
          <w:lang w:val="sl-SI"/>
        </w:rPr>
        <w:t>.</w:t>
      </w:r>
      <w:r w:rsidR="003E7ADB">
        <w:rPr>
          <w:rFonts w:cs="Arial"/>
          <w:lang w:val="sl-SI"/>
        </w:rPr>
        <w:t xml:space="preserve"> </w:t>
      </w:r>
    </w:p>
    <w:p w14:paraId="3F06D62E" w14:textId="277EE023" w:rsidR="00707A21" w:rsidRPr="00A71F5E" w:rsidRDefault="00707A21" w:rsidP="00707A21">
      <w:pPr>
        <w:pStyle w:val="Odstavek"/>
        <w:ind w:firstLine="0"/>
        <w:rPr>
          <w:lang w:val="sl-SI"/>
        </w:rPr>
      </w:pPr>
      <w:r>
        <w:rPr>
          <w:lang w:val="sl-SI"/>
        </w:rPr>
        <w:t>Odgovorne osebe, pooblaščene s strani delodajalca</w:t>
      </w:r>
      <w:r w:rsidR="00564058">
        <w:rPr>
          <w:lang w:val="sl-SI"/>
        </w:rPr>
        <w:t>,</w:t>
      </w:r>
      <w:r>
        <w:rPr>
          <w:lang w:val="sl-SI"/>
        </w:rPr>
        <w:t xml:space="preserve"> lahko pregledujejo in urejajo pooblastila za PK in portal za izvajalce za vse zaposlene izvajalca, če imajo urejeno pooblastilo za delo na portalu za izvajalce in dobavitelje »Urejevalec pooblastil in PK za imetnike PK«. Več o tem si lahko preberete v dokumentu </w:t>
      </w:r>
      <w:r w:rsidRPr="00707A21">
        <w:rPr>
          <w:lang w:val="sl-SI"/>
        </w:rPr>
        <w:t>Navodilo za uporabo portala ZZZS za izvajalce in dobavitelje</w:t>
      </w:r>
      <w:r>
        <w:rPr>
          <w:lang w:val="sl-SI"/>
        </w:rPr>
        <w:t xml:space="preserve">, ki je dosegljiv na spletnem naslovu </w:t>
      </w:r>
      <w:hyperlink r:id="rId17" w:history="1">
        <w:r w:rsidR="006D0109" w:rsidRPr="00D76F12">
          <w:rPr>
            <w:rStyle w:val="Hiperpovezava"/>
            <w:lang w:val="sl-SI"/>
          </w:rPr>
          <w:t>https://www.zzzs.si/?id=126&amp;detail=8E6235866622F792C1257CA50027FFD1</w:t>
        </w:r>
      </w:hyperlink>
      <w:r>
        <w:rPr>
          <w:lang w:val="sl-SI"/>
        </w:rPr>
        <w:t>.</w:t>
      </w:r>
    </w:p>
    <w:p w14:paraId="4BE4DC65" w14:textId="48B299B3" w:rsidR="001565B0" w:rsidRDefault="001565B0" w:rsidP="007D120E">
      <w:pPr>
        <w:pStyle w:val="Odstavek"/>
        <w:ind w:firstLine="0"/>
        <w:rPr>
          <w:lang w:val="sl-SI"/>
        </w:rPr>
      </w:pPr>
    </w:p>
    <w:p w14:paraId="06BF3EB9" w14:textId="77777777" w:rsidR="007B1F2C" w:rsidRPr="006E08DA" w:rsidRDefault="007B1F2C" w:rsidP="007D120E">
      <w:pPr>
        <w:pStyle w:val="Odstavek"/>
        <w:ind w:firstLine="0"/>
        <w:rPr>
          <w:lang w:val="sl-SI"/>
        </w:rPr>
      </w:pPr>
    </w:p>
    <w:p w14:paraId="4E3992A6" w14:textId="77777777" w:rsidR="00FD08A5" w:rsidRPr="007D120E" w:rsidRDefault="00FD08A5" w:rsidP="007D120E">
      <w:pPr>
        <w:pStyle w:val="Naslov2"/>
      </w:pPr>
      <w:bookmarkStart w:id="76" w:name="_Toc492975816"/>
      <w:bookmarkStart w:id="77" w:name="_Toc492975863"/>
      <w:bookmarkStart w:id="78" w:name="_Toc148525498"/>
      <w:bookmarkStart w:id="79" w:name="_Toc149043450"/>
      <w:r w:rsidRPr="007D120E">
        <w:lastRenderedPageBreak/>
        <w:t>Katera pooblastila obkljukati v posameznih primerih (pogosta vprašanja delodajalcev)</w:t>
      </w:r>
      <w:bookmarkEnd w:id="76"/>
      <w:bookmarkEnd w:id="77"/>
      <w:bookmarkEnd w:id="78"/>
      <w:bookmarkEnd w:id="79"/>
    </w:p>
    <w:p w14:paraId="11BBC0A0" w14:textId="77777777" w:rsidR="00FD08A5" w:rsidRPr="00CF5873" w:rsidRDefault="00FD08A5" w:rsidP="0045712F">
      <w:pPr>
        <w:pStyle w:val="SlogmodraDesno-0cm"/>
        <w:numPr>
          <w:ilvl w:val="0"/>
          <w:numId w:val="12"/>
        </w:numPr>
        <w:rPr>
          <w:color w:val="auto"/>
          <w:sz w:val="24"/>
          <w:szCs w:val="24"/>
          <w:lang w:eastAsia="sl-SI"/>
        </w:rPr>
      </w:pPr>
      <w:r w:rsidRPr="00CF5873">
        <w:rPr>
          <w:color w:val="auto"/>
          <w:sz w:val="24"/>
          <w:szCs w:val="24"/>
          <w:lang w:eastAsia="sl-SI"/>
        </w:rPr>
        <w:t xml:space="preserve">optik = izdajatelj </w:t>
      </w:r>
      <w:r w:rsidR="00D30649" w:rsidRPr="00CF5873">
        <w:rPr>
          <w:color w:val="auto"/>
          <w:sz w:val="24"/>
          <w:szCs w:val="24"/>
          <w:lang w:eastAsia="sl-SI"/>
        </w:rPr>
        <w:t>medicinskih pripomočkov</w:t>
      </w:r>
    </w:p>
    <w:p w14:paraId="6AD97730" w14:textId="77777777" w:rsidR="00FD08A5" w:rsidRPr="00CF5873" w:rsidRDefault="00FD08A5" w:rsidP="0045712F">
      <w:pPr>
        <w:pStyle w:val="SlogmodraDesno-0cm"/>
        <w:numPr>
          <w:ilvl w:val="0"/>
          <w:numId w:val="12"/>
        </w:numPr>
        <w:rPr>
          <w:color w:val="auto"/>
          <w:sz w:val="24"/>
          <w:szCs w:val="24"/>
          <w:lang w:eastAsia="sl-SI"/>
        </w:rPr>
      </w:pPr>
      <w:r w:rsidRPr="00CF5873">
        <w:rPr>
          <w:color w:val="auto"/>
          <w:sz w:val="24"/>
          <w:szCs w:val="24"/>
          <w:lang w:eastAsia="sl-SI"/>
        </w:rPr>
        <w:t>specialist psihiater = napotni zdravnik ambulantni</w:t>
      </w:r>
    </w:p>
    <w:p w14:paraId="33BE6E11" w14:textId="77777777" w:rsidR="00FD08A5" w:rsidRPr="00CF5873" w:rsidRDefault="00FD08A5" w:rsidP="0045712F">
      <w:pPr>
        <w:pStyle w:val="SlogmodraDesno-0cm"/>
        <w:numPr>
          <w:ilvl w:val="0"/>
          <w:numId w:val="12"/>
        </w:numPr>
        <w:rPr>
          <w:color w:val="auto"/>
          <w:sz w:val="24"/>
          <w:szCs w:val="24"/>
          <w:lang w:eastAsia="sl-SI"/>
        </w:rPr>
      </w:pPr>
      <w:r w:rsidRPr="00CF5873">
        <w:rPr>
          <w:color w:val="auto"/>
          <w:sz w:val="24"/>
          <w:szCs w:val="24"/>
          <w:lang w:eastAsia="sl-SI"/>
        </w:rPr>
        <w:t xml:space="preserve">zdravnik </w:t>
      </w:r>
      <w:r w:rsidR="00D30649" w:rsidRPr="00CF5873">
        <w:rPr>
          <w:color w:val="auto"/>
          <w:sz w:val="24"/>
          <w:szCs w:val="24"/>
          <w:lang w:eastAsia="sl-SI"/>
        </w:rPr>
        <w:t>v zdravstvenem domu</w:t>
      </w:r>
      <w:r w:rsidRPr="00CF5873">
        <w:rPr>
          <w:color w:val="auto"/>
          <w:sz w:val="24"/>
          <w:szCs w:val="24"/>
          <w:lang w:eastAsia="sl-SI"/>
        </w:rPr>
        <w:t xml:space="preserve">, ki dela včasih v nujni medicinski pomoči (pa npr. ni </w:t>
      </w:r>
      <w:r w:rsidR="00D30649" w:rsidRPr="00CF5873">
        <w:rPr>
          <w:color w:val="auto"/>
          <w:sz w:val="24"/>
          <w:szCs w:val="24"/>
          <w:lang w:eastAsia="sl-SI"/>
        </w:rPr>
        <w:t>izbrani osebni zdravnik</w:t>
      </w:r>
      <w:r w:rsidRPr="00CF5873">
        <w:rPr>
          <w:color w:val="auto"/>
          <w:sz w:val="24"/>
          <w:szCs w:val="24"/>
          <w:lang w:eastAsia="sl-SI"/>
        </w:rPr>
        <w:t xml:space="preserve"> ali pa je v pokoju ipd.) = napotni zdravnik ambulantni</w:t>
      </w:r>
    </w:p>
    <w:p w14:paraId="2B913EF2" w14:textId="77777777" w:rsidR="00FD08A5" w:rsidRPr="00CF5873" w:rsidRDefault="00FD08A5" w:rsidP="0045712F">
      <w:pPr>
        <w:pStyle w:val="SlogmodraDesno-0cm"/>
        <w:numPr>
          <w:ilvl w:val="0"/>
          <w:numId w:val="12"/>
        </w:numPr>
        <w:rPr>
          <w:color w:val="auto"/>
          <w:sz w:val="24"/>
          <w:szCs w:val="24"/>
          <w:lang w:eastAsia="sl-SI"/>
        </w:rPr>
      </w:pPr>
      <w:r w:rsidRPr="00CF5873">
        <w:rPr>
          <w:color w:val="auto"/>
          <w:sz w:val="24"/>
          <w:szCs w:val="24"/>
          <w:lang w:eastAsia="sl-SI"/>
        </w:rPr>
        <w:t xml:space="preserve">zasebnik, ki dežura v </w:t>
      </w:r>
      <w:r w:rsidR="00D30649" w:rsidRPr="00CF5873">
        <w:rPr>
          <w:color w:val="auto"/>
          <w:sz w:val="24"/>
          <w:szCs w:val="24"/>
          <w:lang w:eastAsia="sl-SI"/>
        </w:rPr>
        <w:t>zdravstvenem domu</w:t>
      </w:r>
      <w:r w:rsidRPr="00CF5873">
        <w:rPr>
          <w:color w:val="auto"/>
          <w:sz w:val="24"/>
          <w:szCs w:val="24"/>
          <w:lang w:eastAsia="sl-SI"/>
        </w:rPr>
        <w:t xml:space="preserve"> (</w:t>
      </w:r>
      <w:r w:rsidR="00D30649" w:rsidRPr="00CF5873">
        <w:rPr>
          <w:color w:val="auto"/>
          <w:sz w:val="24"/>
          <w:szCs w:val="24"/>
          <w:lang w:eastAsia="sl-SI"/>
        </w:rPr>
        <w:t>v nujni medicinski pomoči</w:t>
      </w:r>
      <w:r w:rsidRPr="00CF5873">
        <w:rPr>
          <w:color w:val="auto"/>
          <w:sz w:val="24"/>
          <w:szCs w:val="24"/>
          <w:lang w:eastAsia="sl-SI"/>
        </w:rPr>
        <w:t xml:space="preserve"> ali </w:t>
      </w:r>
      <w:r w:rsidR="00D30649" w:rsidRPr="00CF5873">
        <w:rPr>
          <w:color w:val="auto"/>
          <w:sz w:val="24"/>
          <w:szCs w:val="24"/>
          <w:lang w:eastAsia="sl-SI"/>
        </w:rPr>
        <w:t xml:space="preserve">v </w:t>
      </w:r>
      <w:r w:rsidRPr="00CF5873">
        <w:rPr>
          <w:color w:val="auto"/>
          <w:sz w:val="24"/>
          <w:szCs w:val="24"/>
          <w:lang w:eastAsia="sl-SI"/>
        </w:rPr>
        <w:t>dežurstv</w:t>
      </w:r>
      <w:r w:rsidR="00D30649" w:rsidRPr="00CF5873">
        <w:rPr>
          <w:color w:val="auto"/>
          <w:sz w:val="24"/>
          <w:szCs w:val="24"/>
          <w:lang w:eastAsia="sl-SI"/>
        </w:rPr>
        <w:t>u</w:t>
      </w:r>
      <w:r w:rsidRPr="00CF5873">
        <w:rPr>
          <w:color w:val="auto"/>
          <w:sz w:val="24"/>
          <w:szCs w:val="24"/>
          <w:lang w:eastAsia="sl-SI"/>
        </w:rPr>
        <w:t>) = napotni zdravnik ambulantni</w:t>
      </w:r>
    </w:p>
    <w:p w14:paraId="7E28894D" w14:textId="77777777" w:rsidR="00FD08A5" w:rsidRPr="00CF5873" w:rsidRDefault="00FD08A5" w:rsidP="0045712F">
      <w:pPr>
        <w:pStyle w:val="SlogmodraDesno-0cm"/>
        <w:numPr>
          <w:ilvl w:val="0"/>
          <w:numId w:val="12"/>
        </w:numPr>
        <w:rPr>
          <w:color w:val="auto"/>
          <w:sz w:val="24"/>
          <w:szCs w:val="24"/>
          <w:lang w:eastAsia="sl-SI"/>
        </w:rPr>
      </w:pPr>
      <w:r w:rsidRPr="00CF5873">
        <w:rPr>
          <w:color w:val="auto"/>
          <w:sz w:val="24"/>
          <w:szCs w:val="24"/>
          <w:lang w:eastAsia="sl-SI"/>
        </w:rPr>
        <w:t xml:space="preserve">zobozdravnik zasebnik, ki dežura v </w:t>
      </w:r>
      <w:r w:rsidR="00D30649" w:rsidRPr="00CF5873">
        <w:rPr>
          <w:color w:val="auto"/>
          <w:sz w:val="24"/>
          <w:szCs w:val="24"/>
          <w:lang w:eastAsia="sl-SI"/>
        </w:rPr>
        <w:t>zdravstvenem domu</w:t>
      </w:r>
      <w:r w:rsidRPr="00CF5873">
        <w:rPr>
          <w:color w:val="auto"/>
          <w:sz w:val="24"/>
          <w:szCs w:val="24"/>
          <w:lang w:eastAsia="sl-SI"/>
        </w:rPr>
        <w:t xml:space="preserve"> = napotni zdravnik ambulantni</w:t>
      </w:r>
    </w:p>
    <w:p w14:paraId="7428426F" w14:textId="77777777" w:rsidR="00FD08A5" w:rsidRPr="00CF5873" w:rsidRDefault="00FD08A5" w:rsidP="0045712F">
      <w:pPr>
        <w:pStyle w:val="SlogmodraDesno-0cm"/>
        <w:numPr>
          <w:ilvl w:val="0"/>
          <w:numId w:val="12"/>
        </w:numPr>
        <w:rPr>
          <w:color w:val="auto"/>
          <w:sz w:val="24"/>
          <w:szCs w:val="24"/>
          <w:lang w:eastAsia="sl-SI"/>
        </w:rPr>
      </w:pPr>
      <w:r w:rsidRPr="00CF5873">
        <w:rPr>
          <w:color w:val="auto"/>
          <w:sz w:val="24"/>
          <w:szCs w:val="24"/>
          <w:lang w:eastAsia="sl-SI"/>
        </w:rPr>
        <w:t xml:space="preserve">medicinska sestra od zasebnice, ki dežura v </w:t>
      </w:r>
      <w:r w:rsidR="00D30649" w:rsidRPr="00CF5873">
        <w:rPr>
          <w:color w:val="auto"/>
          <w:sz w:val="24"/>
          <w:szCs w:val="24"/>
          <w:lang w:eastAsia="sl-SI"/>
        </w:rPr>
        <w:t>zdravstvenem domu</w:t>
      </w:r>
      <w:r w:rsidRPr="00CF5873">
        <w:rPr>
          <w:color w:val="auto"/>
          <w:sz w:val="24"/>
          <w:szCs w:val="24"/>
          <w:lang w:eastAsia="sl-SI"/>
        </w:rPr>
        <w:t xml:space="preserve"> = drugi zdr. delavec</w:t>
      </w:r>
    </w:p>
    <w:p w14:paraId="47899914" w14:textId="77777777" w:rsidR="00FD08A5" w:rsidRPr="00CF5873" w:rsidRDefault="00FD08A5" w:rsidP="0045712F">
      <w:pPr>
        <w:pStyle w:val="SlogmodraDesno-0cm"/>
        <w:numPr>
          <w:ilvl w:val="0"/>
          <w:numId w:val="12"/>
        </w:numPr>
        <w:rPr>
          <w:color w:val="auto"/>
          <w:sz w:val="24"/>
          <w:szCs w:val="24"/>
          <w:lang w:eastAsia="sl-SI"/>
        </w:rPr>
      </w:pPr>
      <w:r w:rsidRPr="00CF5873">
        <w:rPr>
          <w:color w:val="auto"/>
          <w:sz w:val="24"/>
          <w:szCs w:val="24"/>
          <w:lang w:eastAsia="sl-SI"/>
        </w:rPr>
        <w:t xml:space="preserve">fizioterapija = izvajalec storitev po delovnem nalogu </w:t>
      </w:r>
    </w:p>
    <w:p w14:paraId="04C27EBE" w14:textId="77777777" w:rsidR="00FD08A5" w:rsidRPr="00CF5873" w:rsidRDefault="00FD08A5" w:rsidP="0045712F">
      <w:pPr>
        <w:pStyle w:val="SlogmodraDesno-0cm"/>
        <w:numPr>
          <w:ilvl w:val="0"/>
          <w:numId w:val="12"/>
        </w:numPr>
        <w:rPr>
          <w:color w:val="auto"/>
          <w:sz w:val="24"/>
          <w:szCs w:val="24"/>
          <w:lang w:eastAsia="sl-SI"/>
        </w:rPr>
      </w:pPr>
      <w:r w:rsidRPr="00CF5873">
        <w:rPr>
          <w:color w:val="auto"/>
          <w:sz w:val="24"/>
          <w:szCs w:val="24"/>
          <w:lang w:eastAsia="sl-SI"/>
        </w:rPr>
        <w:t>izbrani pediater = izbrani osebni zdravnik splošni</w:t>
      </w:r>
    </w:p>
    <w:p w14:paraId="3484F6C5" w14:textId="77777777" w:rsidR="00FD08A5" w:rsidRPr="00CF5873" w:rsidRDefault="00FD08A5" w:rsidP="0045712F">
      <w:pPr>
        <w:pStyle w:val="SlogmodraDesno-0cm"/>
        <w:numPr>
          <w:ilvl w:val="0"/>
          <w:numId w:val="12"/>
        </w:numPr>
        <w:rPr>
          <w:color w:val="auto"/>
          <w:sz w:val="24"/>
          <w:szCs w:val="24"/>
          <w:lang w:eastAsia="sl-SI"/>
        </w:rPr>
      </w:pPr>
      <w:r w:rsidRPr="00CF5873">
        <w:rPr>
          <w:color w:val="auto"/>
          <w:sz w:val="24"/>
          <w:szCs w:val="24"/>
          <w:lang w:eastAsia="sl-SI"/>
        </w:rPr>
        <w:t>laborant = drugi zdravstveni delavec</w:t>
      </w:r>
    </w:p>
    <w:p w14:paraId="6BFBC2CC" w14:textId="77777777" w:rsidR="00FD08A5" w:rsidRPr="00CF5873" w:rsidRDefault="00FD08A5" w:rsidP="0045712F">
      <w:pPr>
        <w:pStyle w:val="SlogmodraDesno-0cm"/>
        <w:numPr>
          <w:ilvl w:val="0"/>
          <w:numId w:val="12"/>
        </w:numPr>
        <w:rPr>
          <w:color w:val="auto"/>
          <w:sz w:val="24"/>
          <w:szCs w:val="24"/>
          <w:lang w:eastAsia="sl-SI"/>
        </w:rPr>
      </w:pPr>
      <w:r w:rsidRPr="00CF5873">
        <w:rPr>
          <w:color w:val="auto"/>
          <w:sz w:val="24"/>
          <w:szCs w:val="24"/>
          <w:lang w:eastAsia="sl-SI"/>
        </w:rPr>
        <w:t>voznik = izvajalec reševalnega prevoza</w:t>
      </w:r>
    </w:p>
    <w:p w14:paraId="346D0725" w14:textId="77777777" w:rsidR="00FD08A5" w:rsidRPr="00CF5873" w:rsidRDefault="00FD08A5" w:rsidP="0045712F">
      <w:pPr>
        <w:pStyle w:val="SlogmodraDesno-0cm"/>
        <w:numPr>
          <w:ilvl w:val="0"/>
          <w:numId w:val="12"/>
        </w:numPr>
        <w:rPr>
          <w:color w:val="auto"/>
          <w:sz w:val="24"/>
          <w:szCs w:val="24"/>
          <w:lang w:eastAsia="sl-SI"/>
        </w:rPr>
      </w:pPr>
      <w:r w:rsidRPr="00CF5873">
        <w:rPr>
          <w:color w:val="auto"/>
          <w:sz w:val="24"/>
          <w:szCs w:val="24"/>
          <w:lang w:eastAsia="sl-SI"/>
        </w:rPr>
        <w:t>specializant (Ali bo specializant moral dostopati do podatkov v on-line sistemu? Če ne, potem ni nobene potrebe, da se naroči PK. Če da, ni nobenih ovir za naročilo PK) = napotni zdravnik - ambulantni</w:t>
      </w:r>
    </w:p>
    <w:p w14:paraId="55B7D3CF" w14:textId="256EF1C4" w:rsidR="00FD08A5" w:rsidRPr="00CF5873" w:rsidRDefault="00FD08A5" w:rsidP="0045712F">
      <w:pPr>
        <w:pStyle w:val="SlogmodraDesno-0cm"/>
        <w:numPr>
          <w:ilvl w:val="0"/>
          <w:numId w:val="12"/>
        </w:numPr>
        <w:rPr>
          <w:color w:val="auto"/>
          <w:sz w:val="24"/>
          <w:szCs w:val="24"/>
          <w:lang w:eastAsia="sl-SI"/>
        </w:rPr>
      </w:pPr>
      <w:r w:rsidRPr="00CF5873">
        <w:rPr>
          <w:color w:val="auto"/>
          <w:sz w:val="24"/>
          <w:szCs w:val="24"/>
          <w:lang w:eastAsia="sl-SI"/>
        </w:rPr>
        <w:t>patronažna sestra, ki je tudi dežurna v ordinaciji ali pa dela pri zdravniku v pulmologiji - v tem primeru se obkljuka več pooblastil:</w:t>
      </w:r>
      <w:r w:rsidR="00DE5D3D" w:rsidRPr="00DE5D3D">
        <w:rPr>
          <w:color w:val="auto"/>
          <w:sz w:val="24"/>
          <w:szCs w:val="24"/>
          <w:lang w:eastAsia="sl-SI"/>
        </w:rPr>
        <w:t>22 - Patronaža, medicinska sestra v zdravstveno vzgojnih centrih in centrih za krepitev zdravja</w:t>
      </w:r>
      <w:r w:rsidRPr="00CF5873">
        <w:rPr>
          <w:color w:val="auto"/>
          <w:sz w:val="24"/>
          <w:szCs w:val="24"/>
          <w:lang w:eastAsia="sl-SI"/>
        </w:rPr>
        <w:t xml:space="preserve">, 4 - Drugi zdr. delavec, če slučajno dela tudi pri izbranem osebnem zdravniku, </w:t>
      </w:r>
      <w:r w:rsidR="00F87885" w:rsidRPr="00CF5873">
        <w:rPr>
          <w:color w:val="auto"/>
          <w:sz w:val="24"/>
          <w:szCs w:val="24"/>
          <w:lang w:eastAsia="sl-SI"/>
        </w:rPr>
        <w:t xml:space="preserve">pa </w:t>
      </w:r>
      <w:r w:rsidRPr="00CF5873">
        <w:rPr>
          <w:color w:val="auto"/>
          <w:sz w:val="24"/>
          <w:szCs w:val="24"/>
          <w:lang w:eastAsia="sl-SI"/>
        </w:rPr>
        <w:t xml:space="preserve">še pooblastilo 17 - </w:t>
      </w:r>
      <w:r w:rsidR="00F87885" w:rsidRPr="00CF5873">
        <w:rPr>
          <w:color w:val="auto"/>
          <w:sz w:val="24"/>
          <w:szCs w:val="24"/>
          <w:lang w:eastAsia="sl-SI"/>
        </w:rPr>
        <w:t>M</w:t>
      </w:r>
      <w:r w:rsidRPr="00CF5873">
        <w:rPr>
          <w:color w:val="auto"/>
          <w:sz w:val="24"/>
          <w:szCs w:val="24"/>
          <w:lang w:eastAsia="sl-SI"/>
        </w:rPr>
        <w:t>edicinsk</w:t>
      </w:r>
      <w:r w:rsidR="00F87885" w:rsidRPr="00CF5873">
        <w:rPr>
          <w:color w:val="auto"/>
          <w:sz w:val="24"/>
          <w:szCs w:val="24"/>
          <w:lang w:eastAsia="sl-SI"/>
        </w:rPr>
        <w:t>e</w:t>
      </w:r>
      <w:r w:rsidRPr="00CF5873">
        <w:rPr>
          <w:color w:val="auto"/>
          <w:sz w:val="24"/>
          <w:szCs w:val="24"/>
          <w:lang w:eastAsia="sl-SI"/>
        </w:rPr>
        <w:t xml:space="preserve"> sestr</w:t>
      </w:r>
      <w:r w:rsidR="00F87885" w:rsidRPr="00CF5873">
        <w:rPr>
          <w:color w:val="auto"/>
          <w:sz w:val="24"/>
          <w:szCs w:val="24"/>
          <w:lang w:eastAsia="sl-SI"/>
        </w:rPr>
        <w:t>e</w:t>
      </w:r>
      <w:r w:rsidRPr="00CF5873">
        <w:rPr>
          <w:color w:val="auto"/>
          <w:sz w:val="24"/>
          <w:szCs w:val="24"/>
          <w:lang w:eastAsia="sl-SI"/>
        </w:rPr>
        <w:t>.</w:t>
      </w:r>
    </w:p>
    <w:p w14:paraId="08457CFA" w14:textId="5F3641C8" w:rsidR="00FD08A5" w:rsidRDefault="00FD08A5" w:rsidP="0045712F">
      <w:pPr>
        <w:pStyle w:val="SlogmodraDesno-0cm"/>
        <w:numPr>
          <w:ilvl w:val="0"/>
          <w:numId w:val="12"/>
        </w:numPr>
        <w:rPr>
          <w:color w:val="auto"/>
          <w:sz w:val="24"/>
          <w:szCs w:val="24"/>
          <w:lang w:eastAsia="sl-SI"/>
        </w:rPr>
      </w:pPr>
      <w:r w:rsidRPr="00CF5873">
        <w:rPr>
          <w:color w:val="auto"/>
          <w:sz w:val="24"/>
          <w:szCs w:val="24"/>
          <w:lang w:eastAsia="sl-SI"/>
        </w:rPr>
        <w:t>dežurni zdravniki (izvajalec mora zdravnikom, tudi zasebnikom, ali tistim, ki so zaposleni drugje, podeliti pooblastila za dežurstvo) = napotni zdravnik ambulantni</w:t>
      </w:r>
    </w:p>
    <w:p w14:paraId="3F8678B6" w14:textId="77777777" w:rsidR="00E8713A" w:rsidRPr="00CF5873" w:rsidRDefault="00E8713A" w:rsidP="00E8713A">
      <w:pPr>
        <w:pStyle w:val="SlogmodraDesno-0cm"/>
        <w:ind w:left="720"/>
        <w:rPr>
          <w:color w:val="auto"/>
          <w:sz w:val="24"/>
          <w:szCs w:val="24"/>
          <w:lang w:eastAsia="sl-SI"/>
        </w:rPr>
      </w:pPr>
    </w:p>
    <w:p w14:paraId="3C8E1FF5" w14:textId="77777777" w:rsidR="009D2FA9" w:rsidRDefault="009D2FA9" w:rsidP="009D2FA9">
      <w:pPr>
        <w:pStyle w:val="Naslov2"/>
      </w:pPr>
      <w:bookmarkStart w:id="80" w:name="_Toc492975817"/>
      <w:bookmarkStart w:id="81" w:name="_Toc492975864"/>
      <w:bookmarkStart w:id="82" w:name="_Toc148525499"/>
      <w:bookmarkStart w:id="83" w:name="_Toc149043451"/>
      <w:r>
        <w:t>Kontrole pri pooblastilih</w:t>
      </w:r>
      <w:bookmarkEnd w:id="80"/>
      <w:bookmarkEnd w:id="81"/>
      <w:bookmarkEnd w:id="82"/>
      <w:bookmarkEnd w:id="83"/>
    </w:p>
    <w:p w14:paraId="336CC143" w14:textId="77777777" w:rsidR="009D2FA9" w:rsidRPr="009D2FA9" w:rsidRDefault="009D2FA9" w:rsidP="009D2FA9">
      <w:pPr>
        <w:pStyle w:val="Odstavek"/>
        <w:tabs>
          <w:tab w:val="left" w:pos="567"/>
          <w:tab w:val="left" w:pos="1418"/>
        </w:tabs>
        <w:ind w:firstLine="0"/>
        <w:rPr>
          <w:rFonts w:cs="Arial"/>
          <w:lang w:val="sl-SI"/>
        </w:rPr>
      </w:pPr>
      <w:r w:rsidRPr="009D2FA9">
        <w:rPr>
          <w:rFonts w:cs="Arial"/>
          <w:lang w:val="sl-SI"/>
        </w:rPr>
        <w:t xml:space="preserve">Pri dodelitvi pooblastil </w:t>
      </w:r>
      <w:r>
        <w:rPr>
          <w:rFonts w:cs="Arial"/>
          <w:lang w:val="sl-SI"/>
        </w:rPr>
        <w:t>preverjamo</w:t>
      </w:r>
      <w:r w:rsidRPr="009D2FA9">
        <w:rPr>
          <w:rFonts w:cs="Arial"/>
          <w:lang w:val="sl-SI"/>
        </w:rPr>
        <w:t xml:space="preserve"> RIZDDZ</w:t>
      </w:r>
      <w:r>
        <w:rPr>
          <w:rFonts w:cs="Arial"/>
          <w:lang w:val="sl-SI"/>
        </w:rPr>
        <w:t xml:space="preserve">. Imetnik PK, </w:t>
      </w:r>
      <w:r w:rsidRPr="009D2FA9">
        <w:rPr>
          <w:rFonts w:cs="Arial"/>
          <w:lang w:val="sl-SI"/>
        </w:rPr>
        <w:t xml:space="preserve">ki ima v šifrantu </w:t>
      </w:r>
      <w:r>
        <w:t>šifro skupine poklica MZ 1 in šifro poklica MZ</w:t>
      </w:r>
      <w:r w:rsidRPr="009D2FA9">
        <w:rPr>
          <w:rFonts w:cs="Arial"/>
          <w:lang w:val="sl-SI"/>
        </w:rPr>
        <w:t xml:space="preserve"> </w:t>
      </w:r>
      <w:r>
        <w:rPr>
          <w:rFonts w:cs="Arial"/>
          <w:lang w:val="sl-SI"/>
        </w:rPr>
        <w:t>skladno z naštetim, lahko pridobijo naslednja pooblastila</w:t>
      </w:r>
      <w:r w:rsidRPr="009D2FA9">
        <w:rPr>
          <w:rFonts w:cs="Arial"/>
          <w:lang w:val="sl-SI"/>
        </w:rPr>
        <w:t>:</w:t>
      </w:r>
    </w:p>
    <w:p w14:paraId="6E3EF736" w14:textId="77777777"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1, 2, 6, 7 ali 14 lahko dobijo naslednje šifre poklica MZ: 1 ali 2</w:t>
      </w:r>
    </w:p>
    <w:p w14:paraId="009EC496" w14:textId="77777777"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 xml:space="preserve">Pooblastilo 3 lahko dobijo naslednje šifre poklica MZ: 3 ali 4 </w:t>
      </w:r>
    </w:p>
    <w:p w14:paraId="65E86C9B" w14:textId="77777777"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 xml:space="preserve">Pooblastilo 5 lahko dobijo naslednje šifre poklica MZ: 1, 2, 3 ali 4 </w:t>
      </w:r>
    </w:p>
    <w:p w14:paraId="209B6668" w14:textId="77777777"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8 lahko dobijo naslednje šifre poklica MZ: 5, 6 ali 7</w:t>
      </w:r>
    </w:p>
    <w:p w14:paraId="04B45889" w14:textId="0BB8B684" w:rsidR="009D2FA9"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20 lahko dobijo naslednje šifre poklica MZ: 12 ali 13</w:t>
      </w:r>
    </w:p>
    <w:p w14:paraId="22DEE504" w14:textId="374AFA1B" w:rsidR="0098288A" w:rsidRPr="00CF5873" w:rsidRDefault="0098288A" w:rsidP="007B1F2C">
      <w:pPr>
        <w:pStyle w:val="SlogmodraDesno-0cm"/>
        <w:numPr>
          <w:ilvl w:val="0"/>
          <w:numId w:val="12"/>
        </w:numPr>
        <w:spacing w:before="0"/>
        <w:rPr>
          <w:color w:val="auto"/>
          <w:sz w:val="24"/>
          <w:szCs w:val="24"/>
          <w:lang w:eastAsia="sl-SI"/>
        </w:rPr>
      </w:pPr>
      <w:r>
        <w:rPr>
          <w:color w:val="auto"/>
          <w:sz w:val="24"/>
          <w:szCs w:val="24"/>
          <w:lang w:eastAsia="sl-SI"/>
        </w:rPr>
        <w:t>Pooblastilo 21 lahko dobijo naslednje šifre poklica MZ: 13, 15</w:t>
      </w:r>
    </w:p>
    <w:p w14:paraId="685E8799" w14:textId="31473753" w:rsidR="0098288A" w:rsidRDefault="0098288A" w:rsidP="007B1F2C">
      <w:pPr>
        <w:pStyle w:val="SlogmodraDesno-0cm"/>
        <w:spacing w:before="0"/>
        <w:rPr>
          <w:color w:val="auto"/>
          <w:sz w:val="24"/>
          <w:szCs w:val="24"/>
          <w:lang w:eastAsia="sl-SI"/>
        </w:rPr>
      </w:pPr>
    </w:p>
    <w:p w14:paraId="01D78B78" w14:textId="77777777" w:rsidR="0098288A" w:rsidRDefault="0098288A" w:rsidP="007B1F2C">
      <w:pPr>
        <w:pStyle w:val="SlogmodraDesno-0cm"/>
        <w:spacing w:before="0"/>
        <w:rPr>
          <w:color w:val="auto"/>
          <w:sz w:val="24"/>
          <w:szCs w:val="24"/>
          <w:lang w:eastAsia="sl-SI"/>
        </w:rPr>
      </w:pPr>
      <w:r>
        <w:rPr>
          <w:color w:val="auto"/>
          <w:sz w:val="24"/>
          <w:szCs w:val="24"/>
          <w:lang w:eastAsia="sl-SI"/>
        </w:rPr>
        <w:t xml:space="preserve">ali </w:t>
      </w:r>
      <w:r w:rsidRPr="0098288A">
        <w:rPr>
          <w:color w:val="auto"/>
          <w:sz w:val="24"/>
          <w:szCs w:val="24"/>
          <w:lang w:eastAsia="sl-SI"/>
        </w:rPr>
        <w:t xml:space="preserve">ima v šifrantu šifro skupine poklica MZ </w:t>
      </w:r>
      <w:r>
        <w:rPr>
          <w:color w:val="auto"/>
          <w:sz w:val="24"/>
          <w:szCs w:val="24"/>
          <w:lang w:eastAsia="sl-SI"/>
        </w:rPr>
        <w:t>2</w:t>
      </w:r>
      <w:r w:rsidRPr="0098288A">
        <w:rPr>
          <w:color w:val="auto"/>
          <w:sz w:val="24"/>
          <w:szCs w:val="24"/>
          <w:lang w:eastAsia="sl-SI"/>
        </w:rPr>
        <w:t xml:space="preserve"> in šifro poklica MZ skladno z naštetim, lahko pridobijo naslednja pooblastila:</w:t>
      </w:r>
    </w:p>
    <w:p w14:paraId="450E2334" w14:textId="557C9B29" w:rsidR="0098288A" w:rsidRDefault="0098288A" w:rsidP="007B1F2C">
      <w:pPr>
        <w:pStyle w:val="SlogmodraDesno-0cm"/>
        <w:numPr>
          <w:ilvl w:val="0"/>
          <w:numId w:val="12"/>
        </w:numPr>
        <w:spacing w:before="0"/>
        <w:rPr>
          <w:color w:val="auto"/>
          <w:sz w:val="24"/>
          <w:szCs w:val="24"/>
          <w:lang w:eastAsia="sl-SI"/>
        </w:rPr>
      </w:pPr>
      <w:r>
        <w:rPr>
          <w:color w:val="auto"/>
          <w:sz w:val="24"/>
          <w:szCs w:val="24"/>
          <w:lang w:eastAsia="sl-SI"/>
        </w:rPr>
        <w:t>Pooblastilo 21 lahko dobijo naslednje šifre poklica MZ: 7, 11</w:t>
      </w:r>
    </w:p>
    <w:p w14:paraId="0EF17FAA" w14:textId="77777777" w:rsidR="0098288A" w:rsidRDefault="0098288A" w:rsidP="007B1F2C">
      <w:pPr>
        <w:pStyle w:val="SlogmodraDesno-0cm"/>
        <w:spacing w:before="0"/>
        <w:rPr>
          <w:color w:val="auto"/>
          <w:sz w:val="24"/>
          <w:szCs w:val="24"/>
          <w:lang w:eastAsia="sl-SI"/>
        </w:rPr>
      </w:pPr>
    </w:p>
    <w:p w14:paraId="285966FC" w14:textId="7D82407C" w:rsidR="0098288A" w:rsidRPr="00CF5873" w:rsidRDefault="0098288A" w:rsidP="007B1F2C">
      <w:pPr>
        <w:pStyle w:val="SlogmodraDesno-0cm"/>
        <w:spacing w:before="0"/>
        <w:rPr>
          <w:color w:val="auto"/>
          <w:sz w:val="24"/>
          <w:szCs w:val="24"/>
          <w:lang w:eastAsia="sl-SI"/>
        </w:rPr>
      </w:pPr>
      <w:r>
        <w:rPr>
          <w:color w:val="auto"/>
          <w:sz w:val="24"/>
          <w:szCs w:val="24"/>
          <w:lang w:eastAsia="sl-SI"/>
        </w:rPr>
        <w:t xml:space="preserve">ali </w:t>
      </w:r>
      <w:r w:rsidRPr="0098288A">
        <w:rPr>
          <w:color w:val="auto"/>
          <w:sz w:val="24"/>
          <w:szCs w:val="24"/>
          <w:lang w:eastAsia="sl-SI"/>
        </w:rPr>
        <w:t xml:space="preserve">ima v šifrantu šifro skupine poklica MZ </w:t>
      </w:r>
      <w:r>
        <w:rPr>
          <w:color w:val="auto"/>
          <w:sz w:val="24"/>
          <w:szCs w:val="24"/>
          <w:lang w:eastAsia="sl-SI"/>
        </w:rPr>
        <w:t>9</w:t>
      </w:r>
      <w:r w:rsidRPr="0098288A">
        <w:rPr>
          <w:color w:val="auto"/>
          <w:sz w:val="24"/>
          <w:szCs w:val="24"/>
          <w:lang w:eastAsia="sl-SI"/>
        </w:rPr>
        <w:t xml:space="preserve"> in šifro poklica MZ skladno z naštetim, lahko pridobijo naslednja pooblastila:</w:t>
      </w:r>
    </w:p>
    <w:p w14:paraId="463AB8FF" w14:textId="71C10CD4" w:rsidR="0098288A" w:rsidRDefault="0098288A" w:rsidP="0098288A">
      <w:pPr>
        <w:pStyle w:val="SlogmodraDesno-0cm"/>
        <w:numPr>
          <w:ilvl w:val="0"/>
          <w:numId w:val="12"/>
        </w:numPr>
        <w:rPr>
          <w:color w:val="auto"/>
          <w:sz w:val="24"/>
          <w:szCs w:val="24"/>
          <w:lang w:eastAsia="sl-SI"/>
        </w:rPr>
      </w:pPr>
      <w:r>
        <w:rPr>
          <w:color w:val="auto"/>
          <w:sz w:val="24"/>
          <w:szCs w:val="24"/>
          <w:lang w:eastAsia="sl-SI"/>
        </w:rPr>
        <w:t>Pooblastilo 21 lahko dobijo naslednje šifre poklica MZ: 99</w:t>
      </w:r>
    </w:p>
    <w:p w14:paraId="15B52E74" w14:textId="77777777" w:rsidR="009D2FA9" w:rsidRDefault="009D2FA9" w:rsidP="009D2FA9">
      <w:pPr>
        <w:pStyle w:val="Odstavek"/>
        <w:tabs>
          <w:tab w:val="left" w:pos="567"/>
          <w:tab w:val="left" w:pos="1418"/>
        </w:tabs>
        <w:ind w:firstLine="0"/>
        <w:rPr>
          <w:rFonts w:cs="Arial"/>
          <w:lang w:val="sl-SI"/>
        </w:rPr>
      </w:pPr>
      <w:r>
        <w:rPr>
          <w:rFonts w:cs="Arial"/>
          <w:lang w:val="sl-SI"/>
        </w:rPr>
        <w:lastRenderedPageBreak/>
        <w:t xml:space="preserve">Isti delodajalec lahko podeli </w:t>
      </w:r>
      <w:r w:rsidR="007F1F05">
        <w:rPr>
          <w:rFonts w:cs="Arial"/>
          <w:lang w:val="sl-SI"/>
        </w:rPr>
        <w:t xml:space="preserve">isti osebi (imetniku PK) </w:t>
      </w:r>
      <w:r>
        <w:rPr>
          <w:rFonts w:cs="Arial"/>
          <w:lang w:val="sl-SI"/>
        </w:rPr>
        <w:t>več pooblastil hkrati, vendar so določene kombinacije nedovoljene:</w:t>
      </w:r>
    </w:p>
    <w:p w14:paraId="62C3D1D5" w14:textId="77777777"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1 je združljivo s pooblastili 5 in/ali 6 in/ali 7 in/ali 14 in/ali 19,</w:t>
      </w:r>
    </w:p>
    <w:p w14:paraId="0D55D357" w14:textId="77777777"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2 je združljivo s pooblastili 5 in/ali 6 in/ali 7 in/ali 14 in/ali 19,</w:t>
      </w:r>
    </w:p>
    <w:p w14:paraId="309966DB" w14:textId="77777777"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3 je združljivo s pooblastili 5 in/ali 6 in/ali 7 in/ali 14 in/ali 19,</w:t>
      </w:r>
    </w:p>
    <w:p w14:paraId="080BA685" w14:textId="2C3DA872"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4 je združljivo s pooblastili 10 in/ali 11 in/ali 13 in/ali 17 in/ali 20 in/ali 19</w:t>
      </w:r>
      <w:r w:rsidR="005C6201">
        <w:rPr>
          <w:color w:val="auto"/>
          <w:sz w:val="24"/>
          <w:szCs w:val="24"/>
          <w:lang w:eastAsia="sl-SI"/>
        </w:rPr>
        <w:t xml:space="preserve"> in/ali 21 in/ali 22,</w:t>
      </w:r>
    </w:p>
    <w:p w14:paraId="41FFF051" w14:textId="77777777"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5 je združljivo s pooblastili 1 in/ali 2 in/ali 3 in/ali 14 in/ali 19,</w:t>
      </w:r>
    </w:p>
    <w:p w14:paraId="12B32F84" w14:textId="77777777"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6 je združljivo s pooblastili 1 in/ali 2 in/ali 3 in/ali 14 in/ali 19,</w:t>
      </w:r>
    </w:p>
    <w:p w14:paraId="7F32977E" w14:textId="77777777"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7 je združljivo s pooblastili 1 in/ali 2 in/ali 3 in/ali 14 in/ali 19,</w:t>
      </w:r>
    </w:p>
    <w:p w14:paraId="52EAB3FC" w14:textId="77777777"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8 je združljivo s pooblastilom 19,</w:t>
      </w:r>
    </w:p>
    <w:p w14:paraId="1107A417" w14:textId="77777777"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9 je združljivo s pooblastilom 19,</w:t>
      </w:r>
    </w:p>
    <w:p w14:paraId="6D2EBC27" w14:textId="5473F8C0"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10 je združljivo s pooblastili 4 in/ali 11 in/ali 13 in/ali 17 in/ali 20 in/ali 19</w:t>
      </w:r>
      <w:r w:rsidR="005C6201">
        <w:rPr>
          <w:color w:val="auto"/>
          <w:sz w:val="24"/>
          <w:szCs w:val="24"/>
          <w:lang w:eastAsia="sl-SI"/>
        </w:rPr>
        <w:t xml:space="preserve"> </w:t>
      </w:r>
      <w:bookmarkStart w:id="84" w:name="_Hlk148524882"/>
      <w:r w:rsidR="005C6201">
        <w:rPr>
          <w:color w:val="auto"/>
          <w:sz w:val="24"/>
          <w:szCs w:val="24"/>
          <w:lang w:eastAsia="sl-SI"/>
        </w:rPr>
        <w:t>in/ali 21 in/ali 22,</w:t>
      </w:r>
      <w:bookmarkEnd w:id="84"/>
    </w:p>
    <w:p w14:paraId="34F50E0B" w14:textId="001AC7B4"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11 je združljivo s pooblastili 4 in/ali 10 in/ali 13 in/ali 17 in/ali 20 in/ali 19</w:t>
      </w:r>
      <w:r w:rsidR="00DE5440">
        <w:rPr>
          <w:color w:val="auto"/>
          <w:sz w:val="24"/>
          <w:szCs w:val="24"/>
          <w:lang w:eastAsia="sl-SI"/>
        </w:rPr>
        <w:t xml:space="preserve"> </w:t>
      </w:r>
      <w:r w:rsidR="00DE5440" w:rsidRPr="00DE5440">
        <w:rPr>
          <w:color w:val="auto"/>
          <w:sz w:val="24"/>
          <w:szCs w:val="24"/>
          <w:lang w:eastAsia="sl-SI"/>
        </w:rPr>
        <w:t xml:space="preserve"> in/ali 21 in/ali 22,</w:t>
      </w:r>
    </w:p>
    <w:p w14:paraId="382888CC" w14:textId="1E6BF1BA"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13 je združljivo s pooblastili 4 in/ali 10 in/ali 11 in/ali 13 in/ali 17 in/ali 20 in/ali 19</w:t>
      </w:r>
      <w:r w:rsidR="00DE5440">
        <w:rPr>
          <w:color w:val="auto"/>
          <w:sz w:val="24"/>
          <w:szCs w:val="24"/>
          <w:lang w:eastAsia="sl-SI"/>
        </w:rPr>
        <w:t xml:space="preserve"> </w:t>
      </w:r>
      <w:r w:rsidR="00DE5440" w:rsidRPr="00DE5440">
        <w:rPr>
          <w:color w:val="auto"/>
          <w:sz w:val="24"/>
          <w:szCs w:val="24"/>
          <w:lang w:eastAsia="sl-SI"/>
        </w:rPr>
        <w:t>in/ali 21 in/ali 22,</w:t>
      </w:r>
    </w:p>
    <w:p w14:paraId="0614DAEC" w14:textId="77777777"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14 je združljivo s pooblastili 1 in/ali 2 in/ali 3 in/ali 5 in/ali 6 in/ali 7 in/ali 19,</w:t>
      </w:r>
    </w:p>
    <w:p w14:paraId="691F36EB" w14:textId="72B50151"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 xml:space="preserve">Pooblastilo 16 ni združljivo s </w:t>
      </w:r>
      <w:r w:rsidR="00E92691" w:rsidRPr="00CF5873">
        <w:rPr>
          <w:color w:val="auto"/>
          <w:sz w:val="24"/>
          <w:szCs w:val="24"/>
          <w:lang w:eastAsia="sl-SI"/>
        </w:rPr>
        <w:t>katerim koli</w:t>
      </w:r>
      <w:r w:rsidRPr="00CF5873">
        <w:rPr>
          <w:color w:val="auto"/>
          <w:sz w:val="24"/>
          <w:szCs w:val="24"/>
          <w:lang w:eastAsia="sl-SI"/>
        </w:rPr>
        <w:t xml:space="preserve"> drugim pooblastilom</w:t>
      </w:r>
      <w:r w:rsidR="003F6D9B" w:rsidRPr="00CF5873">
        <w:rPr>
          <w:color w:val="auto"/>
          <w:sz w:val="24"/>
          <w:szCs w:val="24"/>
          <w:lang w:eastAsia="sl-SI"/>
        </w:rPr>
        <w:t>,</w:t>
      </w:r>
    </w:p>
    <w:p w14:paraId="6D8AD57F" w14:textId="306F7B7C"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17 je združljivo s pooblastili 4 in/ali 10 in/ali 11 in/ali 13 in/ali 20 in/ali 19</w:t>
      </w:r>
      <w:r w:rsidR="00DE5440">
        <w:rPr>
          <w:color w:val="auto"/>
          <w:sz w:val="24"/>
          <w:szCs w:val="24"/>
          <w:lang w:eastAsia="sl-SI"/>
        </w:rPr>
        <w:t xml:space="preserve"> </w:t>
      </w:r>
      <w:r w:rsidR="00DE5440" w:rsidRPr="00DE5440">
        <w:rPr>
          <w:color w:val="auto"/>
          <w:sz w:val="24"/>
          <w:szCs w:val="24"/>
          <w:lang w:eastAsia="sl-SI"/>
        </w:rPr>
        <w:t>in/ali 21 in/ali 22,</w:t>
      </w:r>
      <w:r w:rsidRPr="00CF5873">
        <w:rPr>
          <w:color w:val="auto"/>
          <w:sz w:val="24"/>
          <w:szCs w:val="24"/>
          <w:lang w:eastAsia="sl-SI"/>
        </w:rPr>
        <w:t xml:space="preserve"> </w:t>
      </w:r>
    </w:p>
    <w:p w14:paraId="022D5A35" w14:textId="77777777" w:rsidR="009D2FA9" w:rsidRPr="00CF5873"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19 ni združljivo s pooblastilom 16,</w:t>
      </w:r>
    </w:p>
    <w:p w14:paraId="20EA5A7A" w14:textId="2E251BEE" w:rsidR="009D2FA9" w:rsidRDefault="009D2FA9" w:rsidP="009D2FA9">
      <w:pPr>
        <w:pStyle w:val="SlogmodraDesno-0cm"/>
        <w:numPr>
          <w:ilvl w:val="0"/>
          <w:numId w:val="12"/>
        </w:numPr>
        <w:rPr>
          <w:color w:val="auto"/>
          <w:sz w:val="24"/>
          <w:szCs w:val="24"/>
          <w:lang w:eastAsia="sl-SI"/>
        </w:rPr>
      </w:pPr>
      <w:r w:rsidRPr="00CF5873">
        <w:rPr>
          <w:color w:val="auto"/>
          <w:sz w:val="24"/>
          <w:szCs w:val="24"/>
          <w:lang w:eastAsia="sl-SI"/>
        </w:rPr>
        <w:t>Pooblastilo 20 je združljivo s pooblastili 4 in/ali 10 in/ali 11 in/ali 13 in/ali 17 in/ali 19</w:t>
      </w:r>
      <w:r w:rsidR="00DE5440">
        <w:rPr>
          <w:color w:val="auto"/>
          <w:sz w:val="24"/>
          <w:szCs w:val="24"/>
          <w:lang w:eastAsia="sl-SI"/>
        </w:rPr>
        <w:t xml:space="preserve"> </w:t>
      </w:r>
      <w:r w:rsidR="00DE5440" w:rsidRPr="00DE5440">
        <w:rPr>
          <w:color w:val="auto"/>
          <w:sz w:val="24"/>
          <w:szCs w:val="24"/>
          <w:lang w:eastAsia="sl-SI"/>
        </w:rPr>
        <w:t>in/ali 21 in/ali 22,</w:t>
      </w:r>
    </w:p>
    <w:p w14:paraId="2064C35B" w14:textId="10493954" w:rsidR="009559EC" w:rsidRDefault="009559EC" w:rsidP="009D2FA9">
      <w:pPr>
        <w:pStyle w:val="SlogmodraDesno-0cm"/>
        <w:numPr>
          <w:ilvl w:val="0"/>
          <w:numId w:val="12"/>
        </w:numPr>
        <w:rPr>
          <w:color w:val="auto"/>
          <w:sz w:val="24"/>
          <w:szCs w:val="24"/>
          <w:lang w:eastAsia="sl-SI"/>
        </w:rPr>
      </w:pPr>
      <w:r>
        <w:rPr>
          <w:color w:val="auto"/>
          <w:sz w:val="24"/>
          <w:szCs w:val="24"/>
          <w:lang w:eastAsia="sl-SI"/>
        </w:rPr>
        <w:t xml:space="preserve">Pooblastilo 21 je združljivo s </w:t>
      </w:r>
      <w:r w:rsidR="004C4027" w:rsidRPr="004C4027">
        <w:rPr>
          <w:color w:val="auto"/>
          <w:sz w:val="24"/>
          <w:szCs w:val="24"/>
          <w:lang w:eastAsia="sl-SI"/>
        </w:rPr>
        <w:t>pooblastili 4 in/ali 10 in/ali 11 in/ali 13 in/ali 17 in/ali 19 in/ali 20 in/ali 22</w:t>
      </w:r>
      <w:r w:rsidR="004C4027">
        <w:rPr>
          <w:color w:val="auto"/>
          <w:sz w:val="24"/>
          <w:szCs w:val="24"/>
          <w:lang w:eastAsia="sl-SI"/>
        </w:rPr>
        <w:t>,</w:t>
      </w:r>
    </w:p>
    <w:p w14:paraId="55811850" w14:textId="5A65751C" w:rsidR="009559EC" w:rsidRPr="00CF5873" w:rsidRDefault="009559EC" w:rsidP="009D2FA9">
      <w:pPr>
        <w:pStyle w:val="SlogmodraDesno-0cm"/>
        <w:numPr>
          <w:ilvl w:val="0"/>
          <w:numId w:val="12"/>
        </w:numPr>
        <w:rPr>
          <w:color w:val="auto"/>
          <w:sz w:val="24"/>
          <w:szCs w:val="24"/>
          <w:lang w:eastAsia="sl-SI"/>
        </w:rPr>
      </w:pPr>
      <w:r>
        <w:rPr>
          <w:color w:val="auto"/>
          <w:sz w:val="24"/>
          <w:szCs w:val="24"/>
          <w:lang w:eastAsia="sl-SI"/>
        </w:rPr>
        <w:t>Pooblastilo 22 je združljivo s</w:t>
      </w:r>
      <w:r w:rsidR="004C4027" w:rsidRPr="004C4027">
        <w:rPr>
          <w:color w:val="auto"/>
          <w:sz w:val="24"/>
          <w:szCs w:val="24"/>
          <w:lang w:eastAsia="sl-SI"/>
        </w:rPr>
        <w:t xml:space="preserve"> pooblastili 4 in/ali 10 in/ali 11 in/ali 13 in/ali 17 in/ali </w:t>
      </w:r>
      <w:r w:rsidR="00DE5440">
        <w:rPr>
          <w:color w:val="auto"/>
          <w:sz w:val="24"/>
          <w:szCs w:val="24"/>
          <w:lang w:eastAsia="sl-SI"/>
        </w:rPr>
        <w:t>19</w:t>
      </w:r>
      <w:r w:rsidR="004C4027" w:rsidRPr="004C4027">
        <w:rPr>
          <w:color w:val="auto"/>
          <w:sz w:val="24"/>
          <w:szCs w:val="24"/>
          <w:lang w:eastAsia="sl-SI"/>
        </w:rPr>
        <w:t xml:space="preserve"> in/ali </w:t>
      </w:r>
      <w:r w:rsidR="00DE5440">
        <w:rPr>
          <w:color w:val="auto"/>
          <w:sz w:val="24"/>
          <w:szCs w:val="24"/>
          <w:lang w:eastAsia="sl-SI"/>
        </w:rPr>
        <w:t>20</w:t>
      </w:r>
      <w:r w:rsidR="004C4027" w:rsidRPr="004C4027">
        <w:rPr>
          <w:color w:val="auto"/>
          <w:sz w:val="24"/>
          <w:szCs w:val="24"/>
          <w:lang w:eastAsia="sl-SI"/>
        </w:rPr>
        <w:t xml:space="preserve"> in/ali 21.</w:t>
      </w:r>
      <w:r>
        <w:rPr>
          <w:color w:val="auto"/>
          <w:sz w:val="24"/>
          <w:szCs w:val="24"/>
          <w:lang w:eastAsia="sl-SI"/>
        </w:rPr>
        <w:t xml:space="preserve"> </w:t>
      </w:r>
    </w:p>
    <w:p w14:paraId="599DCF24" w14:textId="412E6759" w:rsidR="00FD08A5" w:rsidRDefault="00FD08A5" w:rsidP="005C78EF"/>
    <w:p w14:paraId="16207A3D" w14:textId="77777777" w:rsidR="003D7BF8" w:rsidRPr="003D7BF8" w:rsidRDefault="005D5AB6" w:rsidP="003D7BF8">
      <w:pPr>
        <w:pStyle w:val="Naslov1"/>
        <w:ind w:right="-1"/>
      </w:pPr>
      <w:bookmarkStart w:id="85" w:name="_Toc492975818"/>
      <w:bookmarkStart w:id="86" w:name="_Toc492975865"/>
      <w:bookmarkStart w:id="87" w:name="_Toc148525500"/>
      <w:bookmarkStart w:id="88" w:name="_Toc149043452"/>
      <w:bookmarkEnd w:id="65"/>
      <w:bookmarkEnd w:id="66"/>
      <w:bookmarkEnd w:id="67"/>
      <w:bookmarkEnd w:id="68"/>
      <w:r>
        <w:t xml:space="preserve">Pogoji uporabe PK in </w:t>
      </w:r>
      <w:r w:rsidR="00692CB7">
        <w:t>R</w:t>
      </w:r>
      <w:r>
        <w:t>PK</w:t>
      </w:r>
      <w:bookmarkEnd w:id="85"/>
      <w:bookmarkEnd w:id="86"/>
      <w:bookmarkEnd w:id="87"/>
      <w:bookmarkEnd w:id="88"/>
    </w:p>
    <w:p w14:paraId="76FE27AF" w14:textId="77777777" w:rsidR="005D5AB6" w:rsidRPr="00B957A5" w:rsidRDefault="005D5AB6" w:rsidP="005D5AB6">
      <w:pPr>
        <w:pStyle w:val="Naslov2"/>
      </w:pPr>
      <w:bookmarkStart w:id="89" w:name="_Toc492975819"/>
      <w:bookmarkStart w:id="90" w:name="_Toc492975866"/>
      <w:bookmarkStart w:id="91" w:name="_Toc148525501"/>
      <w:bookmarkStart w:id="92" w:name="_Toc149043453"/>
      <w:r w:rsidRPr="00B957A5">
        <w:t xml:space="preserve">Uporaba </w:t>
      </w:r>
      <w:r w:rsidR="00692CB7" w:rsidRPr="00B957A5">
        <w:t>R</w:t>
      </w:r>
      <w:r w:rsidRPr="00B957A5">
        <w:t>PK</w:t>
      </w:r>
      <w:bookmarkEnd w:id="89"/>
      <w:bookmarkEnd w:id="90"/>
      <w:bookmarkEnd w:id="91"/>
      <w:bookmarkEnd w:id="92"/>
    </w:p>
    <w:p w14:paraId="0F456741" w14:textId="60AD3387" w:rsidR="006373C1" w:rsidRDefault="006373C1" w:rsidP="009C54CB">
      <w:pPr>
        <w:ind w:right="-1"/>
      </w:pPr>
      <w:r w:rsidRPr="00760512">
        <w:t>Pri uporabi PK lahko pride do izgube, okvare, kraje</w:t>
      </w:r>
      <w:r w:rsidR="0090108A">
        <w:t>, zaklenitve</w:t>
      </w:r>
      <w:r w:rsidRPr="00760512">
        <w:t xml:space="preserve"> in drugih </w:t>
      </w:r>
      <w:r w:rsidR="00F4289F">
        <w:t>primerov</w:t>
      </w:r>
      <w:r w:rsidRPr="00760512">
        <w:t>, ko uporaba PK ni mogoča. Za nemoten</w:t>
      </w:r>
      <w:r w:rsidR="002D33A8">
        <w:t>o</w:t>
      </w:r>
      <w:r w:rsidRPr="00760512">
        <w:t xml:space="preserve"> del</w:t>
      </w:r>
      <w:r w:rsidR="002D33A8">
        <w:t>o</w:t>
      </w:r>
      <w:r w:rsidRPr="00760512">
        <w:t xml:space="preserve"> imetnikov PK tudi v teh </w:t>
      </w:r>
      <w:r w:rsidR="00F4289F">
        <w:t>primerih</w:t>
      </w:r>
      <w:r w:rsidRPr="00760512">
        <w:t xml:space="preserve"> vsak imetnik PK prejme tudi </w:t>
      </w:r>
      <w:r w:rsidR="00692CB7">
        <w:t>R</w:t>
      </w:r>
      <w:r w:rsidRPr="00760512">
        <w:t xml:space="preserve">PK. </w:t>
      </w:r>
    </w:p>
    <w:p w14:paraId="59443E83" w14:textId="77777777" w:rsidR="006373C1" w:rsidRPr="00760512" w:rsidRDefault="006373C1" w:rsidP="005D5AB6">
      <w:pPr>
        <w:pStyle w:val="Naslov3"/>
      </w:pPr>
      <w:bookmarkStart w:id="93" w:name="_Toc203802190"/>
      <w:bookmarkStart w:id="94" w:name="_Toc204071866"/>
      <w:bookmarkStart w:id="95" w:name="_Toc204147066"/>
      <w:bookmarkStart w:id="96" w:name="_Toc492975820"/>
      <w:bookmarkStart w:id="97" w:name="_Toc148525502"/>
      <w:bookmarkStart w:id="98" w:name="_Toc149043454"/>
      <w:r w:rsidRPr="00760512">
        <w:t xml:space="preserve">Značilnosti </w:t>
      </w:r>
      <w:r w:rsidR="00692CB7">
        <w:t>R</w:t>
      </w:r>
      <w:r w:rsidRPr="00760512">
        <w:t>PK</w:t>
      </w:r>
      <w:bookmarkEnd w:id="93"/>
      <w:bookmarkEnd w:id="94"/>
      <w:bookmarkEnd w:id="95"/>
      <w:bookmarkEnd w:id="96"/>
      <w:bookmarkEnd w:id="97"/>
      <w:bookmarkEnd w:id="98"/>
    </w:p>
    <w:p w14:paraId="2A1F0254" w14:textId="77777777" w:rsidR="006373C1" w:rsidRPr="00760512" w:rsidRDefault="00692CB7" w:rsidP="007A10B4">
      <w:pPr>
        <w:ind w:right="-1"/>
      </w:pPr>
      <w:r>
        <w:t>R</w:t>
      </w:r>
      <w:r w:rsidR="006373C1" w:rsidRPr="00760512">
        <w:t>PK ima popolnoma enaka pooblastila kot PK.</w:t>
      </w:r>
    </w:p>
    <w:p w14:paraId="02A92916" w14:textId="77777777" w:rsidR="006373C1" w:rsidRPr="00760512" w:rsidRDefault="00692CB7" w:rsidP="009C54CB">
      <w:pPr>
        <w:ind w:right="-1"/>
      </w:pPr>
      <w:r>
        <w:t>R</w:t>
      </w:r>
      <w:r w:rsidR="006373C1" w:rsidRPr="00760512">
        <w:t xml:space="preserve">PK se od </w:t>
      </w:r>
      <w:r>
        <w:t>PK</w:t>
      </w:r>
      <w:r w:rsidRPr="00760512">
        <w:t xml:space="preserve"> </w:t>
      </w:r>
      <w:r w:rsidR="006373C1" w:rsidRPr="00760512">
        <w:t>loči po:</w:t>
      </w:r>
    </w:p>
    <w:p w14:paraId="2E99D8EE" w14:textId="77777777" w:rsidR="006373C1" w:rsidRPr="00CF5873" w:rsidRDefault="006373C1" w:rsidP="002616BB">
      <w:pPr>
        <w:pStyle w:val="SlogmodraDesno-0cm"/>
        <w:numPr>
          <w:ilvl w:val="0"/>
          <w:numId w:val="12"/>
        </w:numPr>
        <w:rPr>
          <w:color w:val="auto"/>
          <w:sz w:val="24"/>
          <w:szCs w:val="24"/>
          <w:lang w:eastAsia="sl-SI"/>
        </w:rPr>
      </w:pPr>
      <w:r w:rsidRPr="00CF5873">
        <w:rPr>
          <w:color w:val="auto"/>
          <w:sz w:val="24"/>
          <w:szCs w:val="24"/>
          <w:lang w:eastAsia="sl-SI"/>
        </w:rPr>
        <w:t>zapisu »rezervna« na zunanjosti PK ter</w:t>
      </w:r>
    </w:p>
    <w:p w14:paraId="5F23F52F" w14:textId="77777777" w:rsidR="006373C1" w:rsidRPr="00CF5873" w:rsidRDefault="006373C1" w:rsidP="002616BB">
      <w:pPr>
        <w:pStyle w:val="SlogmodraDesno-0cm"/>
        <w:numPr>
          <w:ilvl w:val="0"/>
          <w:numId w:val="12"/>
        </w:numPr>
        <w:rPr>
          <w:color w:val="auto"/>
          <w:sz w:val="24"/>
          <w:szCs w:val="24"/>
          <w:lang w:eastAsia="sl-SI"/>
        </w:rPr>
      </w:pPr>
      <w:r w:rsidRPr="00CF5873">
        <w:rPr>
          <w:color w:val="auto"/>
          <w:sz w:val="24"/>
          <w:szCs w:val="24"/>
          <w:lang w:eastAsia="sl-SI"/>
        </w:rPr>
        <w:lastRenderedPageBreak/>
        <w:t>številki izvoda, ki je &gt;= 801.</w:t>
      </w:r>
    </w:p>
    <w:p w14:paraId="0181EAF0" w14:textId="794A995D" w:rsidR="006373C1" w:rsidRPr="00760512" w:rsidRDefault="006373C1" w:rsidP="009C54CB">
      <w:pPr>
        <w:ind w:right="-1"/>
      </w:pPr>
      <w:r>
        <w:t xml:space="preserve">Prva izdaja </w:t>
      </w:r>
      <w:r w:rsidR="00692CB7">
        <w:t>R</w:t>
      </w:r>
      <w:r w:rsidRPr="00760512">
        <w:t xml:space="preserve">PK se izvede hkrati s prvo izdajo nove PK, na podlagi enega Prijavnega </w:t>
      </w:r>
      <w:r>
        <w:t>lista</w:t>
      </w:r>
      <w:r w:rsidR="00411C2A">
        <w:t xml:space="preserve"> ali na osnovi podatkov preko </w:t>
      </w:r>
      <w:r w:rsidR="00A81CDA">
        <w:t xml:space="preserve">varovanega </w:t>
      </w:r>
      <w:r w:rsidR="00411C2A">
        <w:t>portala</w:t>
      </w:r>
      <w:r w:rsidR="004D1677">
        <w:t xml:space="preserve"> v skladu s točkama 2.1.1 in 2.1.2</w:t>
      </w:r>
      <w:r>
        <w:t xml:space="preserve">. Razlika med PK in </w:t>
      </w:r>
      <w:r w:rsidR="00692CB7">
        <w:t>R</w:t>
      </w:r>
      <w:r w:rsidRPr="00760512">
        <w:t>PK je jasno označena na spremnem dopisu in pripadajočih pisnih gradivih.</w:t>
      </w:r>
    </w:p>
    <w:p w14:paraId="701EAB03" w14:textId="437B1684" w:rsidR="006373C1" w:rsidRDefault="006373C1" w:rsidP="009C54CB">
      <w:pPr>
        <w:ind w:right="-1"/>
      </w:pPr>
      <w:r w:rsidRPr="00760512">
        <w:t xml:space="preserve">Nadaljnje izdaje </w:t>
      </w:r>
      <w:r w:rsidR="00692CB7">
        <w:t>R</w:t>
      </w:r>
      <w:r w:rsidR="004948F5">
        <w:t>PK potekajo enako</w:t>
      </w:r>
      <w:r w:rsidRPr="00760512">
        <w:t xml:space="preserve"> kot izdaja PK, le da se </w:t>
      </w:r>
      <w:r w:rsidR="00692CB7">
        <w:t>R</w:t>
      </w:r>
      <w:r w:rsidRPr="00760512">
        <w:t>PK jasno označi na Prijavnem listu</w:t>
      </w:r>
      <w:r w:rsidR="004F5127">
        <w:t xml:space="preserve"> ali na </w:t>
      </w:r>
      <w:r w:rsidR="00A81CDA">
        <w:t xml:space="preserve">varovanem </w:t>
      </w:r>
      <w:r w:rsidR="004F5127">
        <w:t>portalu</w:t>
      </w:r>
      <w:r w:rsidRPr="00760512">
        <w:t>. Nad</w:t>
      </w:r>
      <w:r>
        <w:t xml:space="preserve">aljnje izdaje PK in </w:t>
      </w:r>
      <w:r w:rsidR="00692CB7">
        <w:t>R</w:t>
      </w:r>
      <w:r w:rsidRPr="00760512">
        <w:t xml:space="preserve">PK niso več povezane (izda se le </w:t>
      </w:r>
      <w:r>
        <w:t>tista kartica</w:t>
      </w:r>
      <w:r w:rsidRPr="00760512">
        <w:t>, ki je ni več mogoče uporabljati).</w:t>
      </w:r>
      <w:r w:rsidR="00714048">
        <w:t xml:space="preserve"> Če se naroča nadaljnja izdaja PK in RPK hkrati, se izpolni le en prijavni list, na katerem se označita obe kartici</w:t>
      </w:r>
      <w:r w:rsidR="004F5127">
        <w:t xml:space="preserve"> ali se to označi na </w:t>
      </w:r>
      <w:r w:rsidR="00A81CDA">
        <w:t xml:space="preserve">varovanem </w:t>
      </w:r>
      <w:r w:rsidR="004F5127">
        <w:t>portalu</w:t>
      </w:r>
      <w:r w:rsidR="00714048">
        <w:t>.</w:t>
      </w:r>
    </w:p>
    <w:p w14:paraId="2E2C924C" w14:textId="77777777" w:rsidR="006373C1" w:rsidRPr="00760512" w:rsidRDefault="006373C1" w:rsidP="005D5AB6">
      <w:pPr>
        <w:pStyle w:val="Naslov3"/>
      </w:pPr>
      <w:bookmarkStart w:id="99" w:name="_Toc203802191"/>
      <w:bookmarkStart w:id="100" w:name="_Toc204071867"/>
      <w:bookmarkStart w:id="101" w:name="_Toc204147067"/>
      <w:bookmarkStart w:id="102" w:name="_Toc492975821"/>
      <w:bookmarkStart w:id="103" w:name="_Toc148525503"/>
      <w:bookmarkStart w:id="104" w:name="_Toc149043455"/>
      <w:r w:rsidRPr="00760512">
        <w:t xml:space="preserve">Aktiviranje </w:t>
      </w:r>
      <w:r w:rsidR="00692CB7">
        <w:t>R</w:t>
      </w:r>
      <w:r w:rsidRPr="00760512">
        <w:t>PK</w:t>
      </w:r>
      <w:bookmarkEnd w:id="99"/>
      <w:bookmarkEnd w:id="100"/>
      <w:bookmarkEnd w:id="101"/>
      <w:bookmarkEnd w:id="102"/>
      <w:bookmarkEnd w:id="103"/>
      <w:bookmarkEnd w:id="104"/>
    </w:p>
    <w:p w14:paraId="7EF5328A" w14:textId="1F352646" w:rsidR="006373C1" w:rsidRPr="00760512" w:rsidRDefault="006373C1" w:rsidP="009C54CB">
      <w:pPr>
        <w:ind w:right="-1"/>
      </w:pPr>
      <w:r w:rsidRPr="00760512">
        <w:t xml:space="preserve">Istočasna uporaba </w:t>
      </w:r>
      <w:r w:rsidR="00692CB7">
        <w:t>PK</w:t>
      </w:r>
      <w:r w:rsidR="00692CB7" w:rsidRPr="00760512">
        <w:t xml:space="preserve"> </w:t>
      </w:r>
      <w:r w:rsidRPr="00760512">
        <w:t xml:space="preserve">in </w:t>
      </w:r>
      <w:r w:rsidR="00692CB7">
        <w:t>R</w:t>
      </w:r>
      <w:r w:rsidRPr="00760512">
        <w:t xml:space="preserve">PK ni mogoča, saj se </w:t>
      </w:r>
      <w:r w:rsidR="00692CB7">
        <w:t>R</w:t>
      </w:r>
      <w:r w:rsidRPr="00760512">
        <w:t>PK uporablja le v izjemnih primerih in začasno. S tem je zagotovljena boljša sledljivost in centralni nadzor uporabe</w:t>
      </w:r>
      <w:r w:rsidR="007F1F05">
        <w:t xml:space="preserve"> PK in RPK</w:t>
      </w:r>
      <w:r w:rsidRPr="00760512">
        <w:t>.</w:t>
      </w:r>
    </w:p>
    <w:p w14:paraId="1FA0DC89" w14:textId="77777777" w:rsidR="006373C1" w:rsidRDefault="00692CB7" w:rsidP="009C54CB">
      <w:pPr>
        <w:ind w:right="-1"/>
      </w:pPr>
      <w:r>
        <w:t>R</w:t>
      </w:r>
      <w:r w:rsidR="006373C1" w:rsidRPr="00760512">
        <w:t xml:space="preserve">PK se aktivira ob </w:t>
      </w:r>
      <w:r w:rsidR="003D7BF8">
        <w:t xml:space="preserve">njeni </w:t>
      </w:r>
      <w:r w:rsidR="006373C1" w:rsidRPr="00760512">
        <w:t xml:space="preserve">prvi uporabi. Uporabnik v čitalnik vstavi </w:t>
      </w:r>
      <w:r>
        <w:t>R</w:t>
      </w:r>
      <w:r w:rsidR="006373C1" w:rsidRPr="00760512">
        <w:t xml:space="preserve">PK in vnese PIN </w:t>
      </w:r>
      <w:r>
        <w:t>R</w:t>
      </w:r>
      <w:r w:rsidR="006373C1" w:rsidRPr="00760512">
        <w:t xml:space="preserve">PK. S tem se v zalednem sistemu sproži aktivacija </w:t>
      </w:r>
      <w:r w:rsidR="000A2931">
        <w:t>R</w:t>
      </w:r>
      <w:r w:rsidR="006373C1" w:rsidRPr="00760512">
        <w:t xml:space="preserve">PK, istočasno pa se avtomatično deaktivira PK. </w:t>
      </w:r>
    </w:p>
    <w:p w14:paraId="2069F026" w14:textId="77777777" w:rsidR="005D5AB6" w:rsidRDefault="005D5AB6" w:rsidP="005D5AB6">
      <w:pPr>
        <w:pStyle w:val="Naslov3"/>
      </w:pPr>
      <w:bookmarkStart w:id="105" w:name="_Toc492975822"/>
      <w:bookmarkStart w:id="106" w:name="_Toc148525504"/>
      <w:bookmarkStart w:id="107" w:name="_Toc149043456"/>
      <w:r>
        <w:t>Reaktiviranje PK</w:t>
      </w:r>
      <w:bookmarkEnd w:id="105"/>
      <w:bookmarkEnd w:id="106"/>
      <w:bookmarkEnd w:id="107"/>
    </w:p>
    <w:p w14:paraId="1B2E9AAE" w14:textId="6F9EB97A" w:rsidR="006373C1" w:rsidRPr="00760512" w:rsidRDefault="006373C1" w:rsidP="009C54CB">
      <w:pPr>
        <w:ind w:right="-1"/>
      </w:pPr>
      <w:r w:rsidRPr="00760512">
        <w:t xml:space="preserve">V kuverti z gesli </w:t>
      </w:r>
      <w:r w:rsidR="008B0C0C">
        <w:t xml:space="preserve">za </w:t>
      </w:r>
      <w:r w:rsidRPr="00760512">
        <w:t>PK</w:t>
      </w:r>
      <w:r w:rsidR="004948F5">
        <w:t xml:space="preserve"> </w:t>
      </w:r>
      <w:r w:rsidR="008B0C0C">
        <w:t>je</w:t>
      </w:r>
      <w:r w:rsidR="004948F5">
        <w:t xml:space="preserve"> geslo za ponovno aktivacijo</w:t>
      </w:r>
      <w:r w:rsidRPr="00760512">
        <w:t xml:space="preserve">, ki ga </w:t>
      </w:r>
      <w:r>
        <w:t>imetnik PK</w:t>
      </w:r>
      <w:r w:rsidRPr="00760512">
        <w:t xml:space="preserve"> sporoči v SPK, če želi reaktivirati PK. Identificira</w:t>
      </w:r>
      <w:r>
        <w:t>ti</w:t>
      </w:r>
      <w:r w:rsidRPr="00760512">
        <w:t xml:space="preserve"> se</w:t>
      </w:r>
      <w:r>
        <w:t xml:space="preserve"> mora</w:t>
      </w:r>
      <w:r w:rsidRPr="00760512">
        <w:t xml:space="preserve"> </w:t>
      </w:r>
      <w:r>
        <w:t xml:space="preserve">z </w:t>
      </w:r>
      <w:r w:rsidRPr="00760512">
        <w:t>ime</w:t>
      </w:r>
      <w:r>
        <w:t>nom, priim</w:t>
      </w:r>
      <w:r w:rsidRPr="00760512">
        <w:t>k</w:t>
      </w:r>
      <w:r>
        <w:t>om</w:t>
      </w:r>
      <w:r w:rsidRPr="00760512">
        <w:t>, ZZZS številk</w:t>
      </w:r>
      <w:r>
        <w:t>o</w:t>
      </w:r>
      <w:r w:rsidRPr="00760512">
        <w:t xml:space="preserve"> ter geslo</w:t>
      </w:r>
      <w:r>
        <w:t>m</w:t>
      </w:r>
      <w:r w:rsidR="004948F5">
        <w:t xml:space="preserve"> za ponovno aktivacijo</w:t>
      </w:r>
      <w:r w:rsidRPr="00760512">
        <w:t xml:space="preserve">.  </w:t>
      </w:r>
    </w:p>
    <w:p w14:paraId="65F0B384" w14:textId="77777777" w:rsidR="006373C1" w:rsidRDefault="006373C1" w:rsidP="009C54CB">
      <w:pPr>
        <w:ind w:right="-1"/>
      </w:pPr>
      <w:r w:rsidRPr="00760512">
        <w:t xml:space="preserve">Na spremnem dopisu nove PK je zapisan datum začetka veljavnosti nove PK. S tem dnem </w:t>
      </w:r>
      <w:r w:rsidR="004948F5">
        <w:t>nova PK postane aktivna in se</w:t>
      </w:r>
      <w:r>
        <w:t xml:space="preserve"> lahko začne uporabljati, </w:t>
      </w:r>
      <w:r w:rsidR="000A2931">
        <w:t>R</w:t>
      </w:r>
      <w:r w:rsidRPr="00760512">
        <w:t xml:space="preserve">PK </w:t>
      </w:r>
      <w:r>
        <w:t>pa</w:t>
      </w:r>
      <w:r w:rsidRPr="00760512">
        <w:t xml:space="preserve"> postane </w:t>
      </w:r>
      <w:r>
        <w:t xml:space="preserve">spet </w:t>
      </w:r>
      <w:r w:rsidRPr="00760512">
        <w:t xml:space="preserve">neaktivna. </w:t>
      </w:r>
    </w:p>
    <w:p w14:paraId="5E23B288" w14:textId="77777777" w:rsidR="0005130C" w:rsidRDefault="0005130C" w:rsidP="009C54CB">
      <w:pPr>
        <w:ind w:right="-1"/>
      </w:pPr>
    </w:p>
    <w:p w14:paraId="1A84F49C" w14:textId="373E6BB1" w:rsidR="006373C1" w:rsidRPr="00B957A5" w:rsidRDefault="006373C1" w:rsidP="005D5AB6">
      <w:pPr>
        <w:pStyle w:val="Naslov2"/>
      </w:pPr>
      <w:bookmarkStart w:id="108" w:name="_Toc149043457"/>
      <w:bookmarkStart w:id="109" w:name="_Toc492975823"/>
      <w:bookmarkStart w:id="110" w:name="_Toc492975867"/>
      <w:bookmarkStart w:id="111" w:name="_Toc148525505"/>
      <w:bookmarkEnd w:id="69"/>
      <w:r w:rsidRPr="00B957A5">
        <w:t>Uporaba osebnih gesel</w:t>
      </w:r>
      <w:bookmarkEnd w:id="108"/>
      <w:r w:rsidRPr="00B957A5">
        <w:t xml:space="preserve"> </w:t>
      </w:r>
      <w:bookmarkEnd w:id="109"/>
      <w:bookmarkEnd w:id="110"/>
      <w:bookmarkEnd w:id="111"/>
    </w:p>
    <w:p w14:paraId="79A8B90B" w14:textId="77777777" w:rsidR="006373C1" w:rsidRDefault="006373C1" w:rsidP="005D5AB6">
      <w:pPr>
        <w:pStyle w:val="Naslov3"/>
      </w:pPr>
      <w:bookmarkStart w:id="112" w:name="_Toc492975824"/>
      <w:bookmarkStart w:id="113" w:name="_Toc148525506"/>
      <w:bookmarkStart w:id="114" w:name="_Toc149043458"/>
      <w:bookmarkStart w:id="115" w:name="_Toc203802181"/>
      <w:r>
        <w:t>Pošiljka z gesli</w:t>
      </w:r>
      <w:bookmarkEnd w:id="112"/>
      <w:bookmarkEnd w:id="113"/>
      <w:bookmarkEnd w:id="114"/>
    </w:p>
    <w:p w14:paraId="58CFD9EC" w14:textId="77777777" w:rsidR="006373C1" w:rsidRPr="001F437E" w:rsidRDefault="006373C1" w:rsidP="001F437E">
      <w:pPr>
        <w:ind w:right="-1"/>
      </w:pPr>
      <w:r w:rsidRPr="001F437E">
        <w:t xml:space="preserve">V </w:t>
      </w:r>
      <w:r>
        <w:t xml:space="preserve">priporočeni </w:t>
      </w:r>
      <w:r w:rsidRPr="001F437E">
        <w:t>pošiljki, ki jo</w:t>
      </w:r>
      <w:r>
        <w:t xml:space="preserve"> je imetnik PK</w:t>
      </w:r>
      <w:r w:rsidRPr="001F437E">
        <w:t xml:space="preserve"> prejel na isti naslov kot </w:t>
      </w:r>
      <w:r w:rsidR="00843A2C">
        <w:t>PK in/ali RPK</w:t>
      </w:r>
      <w:r w:rsidRPr="001F437E">
        <w:t xml:space="preserve">, vendar dva delovna dneva kasneje, so zapisana </w:t>
      </w:r>
      <w:r>
        <w:t>imetnikova</w:t>
      </w:r>
      <w:r w:rsidRPr="001F437E">
        <w:t xml:space="preserve"> osebna gesla (od vrste kartice je odvisno, katera gesla </w:t>
      </w:r>
      <w:r>
        <w:t>je</w:t>
      </w:r>
      <w:r w:rsidRPr="001F437E">
        <w:t xml:space="preserve"> prejel):</w:t>
      </w:r>
    </w:p>
    <w:p w14:paraId="38E8278C" w14:textId="77777777" w:rsidR="006373C1" w:rsidRPr="00CF5873" w:rsidRDefault="006373C1" w:rsidP="002616BB">
      <w:pPr>
        <w:pStyle w:val="SlogmodraDesno-0cm"/>
        <w:numPr>
          <w:ilvl w:val="0"/>
          <w:numId w:val="12"/>
        </w:numPr>
        <w:rPr>
          <w:color w:val="auto"/>
          <w:sz w:val="24"/>
          <w:szCs w:val="24"/>
          <w:lang w:eastAsia="sl-SI"/>
        </w:rPr>
      </w:pPr>
      <w:r w:rsidRPr="00CF5873">
        <w:rPr>
          <w:color w:val="auto"/>
          <w:sz w:val="24"/>
          <w:szCs w:val="24"/>
          <w:lang w:eastAsia="sl-SI"/>
        </w:rPr>
        <w:t>PIN za uporabo</w:t>
      </w:r>
      <w:r w:rsidR="0090108A" w:rsidRPr="00CF5873">
        <w:rPr>
          <w:color w:val="auto"/>
          <w:sz w:val="24"/>
          <w:szCs w:val="24"/>
          <w:lang w:eastAsia="sl-SI"/>
        </w:rPr>
        <w:t xml:space="preserve"> </w:t>
      </w:r>
      <w:r w:rsidR="000E1898" w:rsidRPr="00CF5873">
        <w:rPr>
          <w:color w:val="auto"/>
          <w:sz w:val="24"/>
          <w:szCs w:val="24"/>
          <w:lang w:eastAsia="sl-SI"/>
        </w:rPr>
        <w:t>PK</w:t>
      </w:r>
      <w:r w:rsidR="007F1F05" w:rsidRPr="00CF5873">
        <w:rPr>
          <w:color w:val="auto"/>
          <w:sz w:val="24"/>
          <w:szCs w:val="24"/>
          <w:lang w:eastAsia="sl-SI"/>
        </w:rPr>
        <w:t xml:space="preserve"> oz. RPK</w:t>
      </w:r>
      <w:r w:rsidR="000E1898" w:rsidRPr="00CF5873">
        <w:rPr>
          <w:color w:val="auto"/>
          <w:sz w:val="24"/>
          <w:szCs w:val="24"/>
          <w:lang w:eastAsia="sl-SI"/>
        </w:rPr>
        <w:t>;</w:t>
      </w:r>
    </w:p>
    <w:p w14:paraId="3D420684" w14:textId="77777777" w:rsidR="006373C1" w:rsidRPr="00CF5873" w:rsidRDefault="006373C1" w:rsidP="002616BB">
      <w:pPr>
        <w:pStyle w:val="SlogmodraDesno-0cm"/>
        <w:numPr>
          <w:ilvl w:val="0"/>
          <w:numId w:val="12"/>
        </w:numPr>
        <w:rPr>
          <w:color w:val="auto"/>
          <w:sz w:val="24"/>
          <w:szCs w:val="24"/>
          <w:lang w:eastAsia="sl-SI"/>
        </w:rPr>
      </w:pPr>
      <w:r w:rsidRPr="00CF5873">
        <w:rPr>
          <w:color w:val="auto"/>
          <w:sz w:val="24"/>
          <w:szCs w:val="24"/>
          <w:lang w:eastAsia="sl-SI"/>
        </w:rPr>
        <w:t>PUK za odklepanje</w:t>
      </w:r>
      <w:r w:rsidR="0090108A" w:rsidRPr="00CF5873">
        <w:rPr>
          <w:color w:val="auto"/>
          <w:sz w:val="24"/>
          <w:szCs w:val="24"/>
          <w:lang w:eastAsia="sl-SI"/>
        </w:rPr>
        <w:t xml:space="preserve"> </w:t>
      </w:r>
      <w:r w:rsidR="000E1898" w:rsidRPr="00CF5873">
        <w:rPr>
          <w:color w:val="auto"/>
          <w:sz w:val="24"/>
          <w:szCs w:val="24"/>
          <w:lang w:eastAsia="sl-SI"/>
        </w:rPr>
        <w:t>PK</w:t>
      </w:r>
      <w:r w:rsidR="007F1F05" w:rsidRPr="00CF5873">
        <w:rPr>
          <w:color w:val="auto"/>
          <w:sz w:val="24"/>
          <w:szCs w:val="24"/>
          <w:lang w:eastAsia="sl-SI"/>
        </w:rPr>
        <w:t xml:space="preserve"> oz. RPK</w:t>
      </w:r>
      <w:r w:rsidR="000E1898" w:rsidRPr="00CF5873">
        <w:rPr>
          <w:color w:val="auto"/>
          <w:sz w:val="24"/>
          <w:szCs w:val="24"/>
          <w:lang w:eastAsia="sl-SI"/>
        </w:rPr>
        <w:t>;</w:t>
      </w:r>
    </w:p>
    <w:p w14:paraId="2900DBEF" w14:textId="77777777" w:rsidR="006373C1" w:rsidRPr="00CF5873" w:rsidRDefault="006373C1" w:rsidP="002616BB">
      <w:pPr>
        <w:pStyle w:val="SlogmodraDesno-0cm"/>
        <w:numPr>
          <w:ilvl w:val="0"/>
          <w:numId w:val="12"/>
        </w:numPr>
        <w:rPr>
          <w:color w:val="auto"/>
          <w:sz w:val="24"/>
          <w:szCs w:val="24"/>
          <w:lang w:eastAsia="sl-SI"/>
        </w:rPr>
      </w:pPr>
      <w:r w:rsidRPr="00CF5873">
        <w:rPr>
          <w:color w:val="auto"/>
          <w:sz w:val="24"/>
          <w:szCs w:val="24"/>
          <w:lang w:eastAsia="sl-SI"/>
        </w:rPr>
        <w:t xml:space="preserve">geslo za reaktivacijo </w:t>
      </w:r>
      <w:r w:rsidR="000E1898" w:rsidRPr="00CF5873">
        <w:rPr>
          <w:color w:val="auto"/>
          <w:sz w:val="24"/>
          <w:szCs w:val="24"/>
          <w:lang w:eastAsia="sl-SI"/>
        </w:rPr>
        <w:t xml:space="preserve">PK </w:t>
      </w:r>
      <w:r w:rsidRPr="00CF5873">
        <w:rPr>
          <w:color w:val="auto"/>
          <w:sz w:val="24"/>
          <w:szCs w:val="24"/>
          <w:lang w:eastAsia="sl-SI"/>
        </w:rPr>
        <w:t xml:space="preserve">in preklic </w:t>
      </w:r>
      <w:r w:rsidR="000E1898" w:rsidRPr="00CF5873">
        <w:rPr>
          <w:color w:val="auto"/>
          <w:sz w:val="24"/>
          <w:szCs w:val="24"/>
          <w:lang w:eastAsia="sl-SI"/>
        </w:rPr>
        <w:t>KP</w:t>
      </w:r>
      <w:r w:rsidR="005D5AB6" w:rsidRPr="00CF5873">
        <w:rPr>
          <w:color w:val="auto"/>
          <w:sz w:val="24"/>
          <w:szCs w:val="24"/>
          <w:lang w:eastAsia="sl-SI"/>
        </w:rPr>
        <w:t>EP</w:t>
      </w:r>
      <w:r w:rsidR="0090108A" w:rsidRPr="00CF5873">
        <w:rPr>
          <w:color w:val="auto"/>
          <w:sz w:val="24"/>
          <w:szCs w:val="24"/>
          <w:lang w:eastAsia="sl-SI"/>
        </w:rPr>
        <w:t xml:space="preserve"> na PK</w:t>
      </w:r>
      <w:r w:rsidR="007F1F05" w:rsidRPr="00CF5873">
        <w:rPr>
          <w:color w:val="auto"/>
          <w:sz w:val="24"/>
          <w:szCs w:val="24"/>
          <w:lang w:eastAsia="sl-SI"/>
        </w:rPr>
        <w:t xml:space="preserve"> oz. RPK</w:t>
      </w:r>
      <w:r w:rsidR="000E1898" w:rsidRPr="00CF5873">
        <w:rPr>
          <w:color w:val="auto"/>
          <w:sz w:val="24"/>
          <w:szCs w:val="24"/>
          <w:lang w:eastAsia="sl-SI"/>
        </w:rPr>
        <w:t>;</w:t>
      </w:r>
    </w:p>
    <w:p w14:paraId="21021B78" w14:textId="30A3C87A" w:rsidR="006373C1" w:rsidRPr="00CF5873" w:rsidRDefault="006373C1" w:rsidP="002616BB">
      <w:pPr>
        <w:pStyle w:val="SlogmodraDesno-0cm"/>
        <w:numPr>
          <w:ilvl w:val="0"/>
          <w:numId w:val="12"/>
        </w:numPr>
        <w:rPr>
          <w:color w:val="auto"/>
          <w:sz w:val="24"/>
          <w:szCs w:val="24"/>
          <w:lang w:eastAsia="sl-SI"/>
        </w:rPr>
      </w:pPr>
      <w:r w:rsidRPr="00CF5873">
        <w:rPr>
          <w:color w:val="auto"/>
          <w:sz w:val="24"/>
          <w:szCs w:val="24"/>
          <w:lang w:eastAsia="sl-SI"/>
        </w:rPr>
        <w:t xml:space="preserve">TPIN za </w:t>
      </w:r>
      <w:r w:rsidR="005D0D82">
        <w:rPr>
          <w:color w:val="auto"/>
          <w:sz w:val="24"/>
          <w:szCs w:val="24"/>
          <w:lang w:eastAsia="sl-SI"/>
        </w:rPr>
        <w:t xml:space="preserve">aktivacijo </w:t>
      </w:r>
      <w:r w:rsidR="005D0D82" w:rsidRPr="00CF5873">
        <w:rPr>
          <w:color w:val="auto"/>
          <w:sz w:val="24"/>
          <w:szCs w:val="24"/>
          <w:lang w:eastAsia="sl-SI"/>
        </w:rPr>
        <w:t xml:space="preserve">KPEP na PK oz. RPK </w:t>
      </w:r>
      <w:r w:rsidR="005D0D82">
        <w:rPr>
          <w:color w:val="auto"/>
          <w:sz w:val="24"/>
          <w:szCs w:val="24"/>
          <w:lang w:eastAsia="sl-SI"/>
        </w:rPr>
        <w:t xml:space="preserve">in določitev SPIN-a pred </w:t>
      </w:r>
      <w:r w:rsidRPr="00CF5873">
        <w:rPr>
          <w:color w:val="auto"/>
          <w:sz w:val="24"/>
          <w:szCs w:val="24"/>
          <w:lang w:eastAsia="sl-SI"/>
        </w:rPr>
        <w:t>prvo uporabo</w:t>
      </w:r>
      <w:r w:rsidR="005D0D82">
        <w:rPr>
          <w:color w:val="auto"/>
          <w:sz w:val="24"/>
          <w:szCs w:val="24"/>
          <w:lang w:eastAsia="sl-SI"/>
        </w:rPr>
        <w:t xml:space="preserve"> KPEP na PK oz. RPK.</w:t>
      </w:r>
    </w:p>
    <w:p w14:paraId="68E4948C" w14:textId="196C71D5" w:rsidR="006373C1" w:rsidRDefault="006373C1" w:rsidP="001F437E">
      <w:pPr>
        <w:ind w:right="-1"/>
      </w:pPr>
      <w:r w:rsidRPr="001F437E">
        <w:t xml:space="preserve">Osebna gesla so določena ob izdelavi kartice. Zapisana so samo v </w:t>
      </w:r>
      <w:r>
        <w:t xml:space="preserve">tej </w:t>
      </w:r>
      <w:r w:rsidRPr="001F437E">
        <w:t xml:space="preserve">pošiljki, zato jih pozna le </w:t>
      </w:r>
      <w:r>
        <w:t>imetnik PK</w:t>
      </w:r>
      <w:r w:rsidRPr="001F437E">
        <w:t>. Shranit</w:t>
      </w:r>
      <w:r>
        <w:t>i jih je treb</w:t>
      </w:r>
      <w:r w:rsidR="000D2261">
        <w:t>a</w:t>
      </w:r>
      <w:r>
        <w:t xml:space="preserve"> </w:t>
      </w:r>
      <w:r w:rsidRPr="001F437E">
        <w:t xml:space="preserve">na primernem mestu, vendar iz varnostnih razlogov ne skupaj s </w:t>
      </w:r>
      <w:r w:rsidR="00843A2C">
        <w:t>PK oz</w:t>
      </w:r>
      <w:r w:rsidR="004D1677">
        <w:t>iroma</w:t>
      </w:r>
      <w:r w:rsidR="00843A2C">
        <w:t xml:space="preserve"> RPK</w:t>
      </w:r>
      <w:r w:rsidRPr="001F437E">
        <w:t>.</w:t>
      </w:r>
    </w:p>
    <w:p w14:paraId="0640EA36" w14:textId="77777777" w:rsidR="006373C1" w:rsidRPr="00760512" w:rsidRDefault="006373C1" w:rsidP="005D5AB6">
      <w:pPr>
        <w:pStyle w:val="Naslov3"/>
      </w:pPr>
      <w:bookmarkStart w:id="116" w:name="_Toc492975825"/>
      <w:bookmarkStart w:id="117" w:name="_Toc148525507"/>
      <w:bookmarkStart w:id="118" w:name="_Toc149043459"/>
      <w:r w:rsidRPr="00760512">
        <w:t xml:space="preserve">Geslo za uporabo </w:t>
      </w:r>
      <w:bookmarkEnd w:id="115"/>
      <w:r>
        <w:t>PK</w:t>
      </w:r>
      <w:r w:rsidR="00135E92">
        <w:t xml:space="preserve"> in RPK</w:t>
      </w:r>
      <w:bookmarkEnd w:id="116"/>
      <w:bookmarkEnd w:id="117"/>
      <w:bookmarkEnd w:id="118"/>
    </w:p>
    <w:p w14:paraId="0365BEC9" w14:textId="77777777" w:rsidR="006373C1" w:rsidRPr="00760512" w:rsidRDefault="006373C1" w:rsidP="009C54CB">
      <w:pPr>
        <w:ind w:right="-1"/>
      </w:pPr>
      <w:r w:rsidRPr="00760512">
        <w:t>Za upora</w:t>
      </w:r>
      <w:r>
        <w:t>bo vsake PK je treb</w:t>
      </w:r>
      <w:r w:rsidR="000D2261">
        <w:t>a</w:t>
      </w:r>
      <w:r>
        <w:t xml:space="preserve"> vnesti </w:t>
      </w:r>
      <w:r w:rsidRPr="00760512">
        <w:t>PIN – vnos je potreben ob vsakem začetku dela s PK.</w:t>
      </w:r>
    </w:p>
    <w:p w14:paraId="7154DC17" w14:textId="6F6B7697" w:rsidR="006373C1" w:rsidRDefault="006373C1" w:rsidP="009C54CB">
      <w:pPr>
        <w:ind w:right="-1"/>
      </w:pPr>
      <w:r w:rsidRPr="00760512">
        <w:t xml:space="preserve">PIN je 4-mestno število, določeno ob personalizaciji </w:t>
      </w:r>
      <w:r>
        <w:t>PK</w:t>
      </w:r>
      <w:r w:rsidR="008874C9">
        <w:t>.</w:t>
      </w:r>
      <w:r w:rsidRPr="00760512">
        <w:t xml:space="preserve"> Napačna uporaba PIN</w:t>
      </w:r>
      <w:r w:rsidR="00D913BF">
        <w:t>-</w:t>
      </w:r>
      <w:r w:rsidRPr="00760512">
        <w:t>a je omejena s 3 napačnim</w:t>
      </w:r>
      <w:r>
        <w:t>i</w:t>
      </w:r>
      <w:r w:rsidRPr="00760512">
        <w:t xml:space="preserve"> vnos</w:t>
      </w:r>
      <w:r>
        <w:t>i</w:t>
      </w:r>
      <w:r w:rsidRPr="00760512">
        <w:t xml:space="preserve"> (konkretno: imetnik </w:t>
      </w:r>
      <w:r>
        <w:t xml:space="preserve">PK </w:t>
      </w:r>
      <w:r w:rsidRPr="00760512">
        <w:t xml:space="preserve">dvakrat vnese napačen PIN, v tretjem poskusu pa pravilnega. Števec napačnih poskusov je spet 0, torej ima imetnik </w:t>
      </w:r>
      <w:r>
        <w:t xml:space="preserve">PK </w:t>
      </w:r>
      <w:r w:rsidRPr="00760512">
        <w:t>spet na voljo 3 poskuse za vnos pravilnega PIN</w:t>
      </w:r>
      <w:r w:rsidR="00F51ACB">
        <w:t>-</w:t>
      </w:r>
      <w:r>
        <w:t>a</w:t>
      </w:r>
      <w:r w:rsidRPr="00760512">
        <w:t>). P</w:t>
      </w:r>
      <w:r>
        <w:t>o</w:t>
      </w:r>
      <w:r w:rsidRPr="00760512">
        <w:t xml:space="preserve"> 3. napačnem vnosu je </w:t>
      </w:r>
      <w:r>
        <w:t>PK</w:t>
      </w:r>
      <w:r w:rsidRPr="00760512">
        <w:t xml:space="preserve"> zaklenjena. </w:t>
      </w:r>
      <w:r>
        <w:t>PK</w:t>
      </w:r>
      <w:r w:rsidRPr="00760512">
        <w:t xml:space="preserve"> je možno odkleniti z vnosom PUK</w:t>
      </w:r>
      <w:r w:rsidR="00F51ACB">
        <w:t>-</w:t>
      </w:r>
      <w:r w:rsidR="005961C0">
        <w:t>a</w:t>
      </w:r>
      <w:r w:rsidRPr="00760512">
        <w:t>. Število nepravilnih vnosov PUK</w:t>
      </w:r>
      <w:r w:rsidR="00F51ACB">
        <w:t>-</w:t>
      </w:r>
      <w:r w:rsidRPr="00760512">
        <w:t xml:space="preserve">a je omejeno s 3 poskusi. </w:t>
      </w:r>
      <w:r w:rsidR="0090108A" w:rsidRPr="00760512">
        <w:t>Če</w:t>
      </w:r>
      <w:r w:rsidRPr="00760512">
        <w:t xml:space="preserve"> </w:t>
      </w:r>
      <w:r w:rsidRPr="00760512">
        <w:lastRenderedPageBreak/>
        <w:t xml:space="preserve">imetnik na ta način ne odklene </w:t>
      </w:r>
      <w:r>
        <w:t>PK</w:t>
      </w:r>
      <w:r w:rsidRPr="00760512">
        <w:t xml:space="preserve">, </w:t>
      </w:r>
      <w:r>
        <w:t>postane ta neuporabna</w:t>
      </w:r>
      <w:r w:rsidRPr="00760512">
        <w:t xml:space="preserve">. </w:t>
      </w:r>
      <w:r>
        <w:t>PK</w:t>
      </w:r>
      <w:r w:rsidRPr="00760512">
        <w:t xml:space="preserve"> je možno uspešno odkleniti 100-krat.</w:t>
      </w:r>
    </w:p>
    <w:p w14:paraId="5F8C4B99" w14:textId="187BE134" w:rsidR="00FA0C16" w:rsidRDefault="00FA0C16" w:rsidP="009C54CB">
      <w:pPr>
        <w:ind w:right="-1"/>
      </w:pPr>
      <w:r>
        <w:t xml:space="preserve">Pri PK, izdanih po </w:t>
      </w:r>
      <w:r w:rsidR="00F51ACB">
        <w:t>21. 9. 2016</w:t>
      </w:r>
      <w:r>
        <w:t>, pa je napačna uporaba PIN</w:t>
      </w:r>
      <w:r w:rsidR="00672664">
        <w:t>-</w:t>
      </w:r>
      <w:r>
        <w:t xml:space="preserve">a omejena z </w:t>
      </w:r>
      <w:r w:rsidR="00F51ACB">
        <w:t>desetimi (</w:t>
      </w:r>
      <w:r>
        <w:t>10</w:t>
      </w:r>
      <w:r w:rsidR="00F51ACB">
        <w:t>)</w:t>
      </w:r>
      <w:r>
        <w:t xml:space="preserve"> poskusi. Število nepravilnih vnosov PUK</w:t>
      </w:r>
      <w:r w:rsidR="00F51ACB">
        <w:t>-</w:t>
      </w:r>
      <w:r>
        <w:t xml:space="preserve">a je še vedno omejeno s </w:t>
      </w:r>
      <w:r w:rsidR="00F51ACB">
        <w:t>tremi (</w:t>
      </w:r>
      <w:r>
        <w:t>3</w:t>
      </w:r>
      <w:r w:rsidR="00F51ACB">
        <w:t>)</w:t>
      </w:r>
      <w:r>
        <w:t xml:space="preserve"> poskusi.</w:t>
      </w:r>
    </w:p>
    <w:p w14:paraId="243D267E" w14:textId="77777777" w:rsidR="00CF5873" w:rsidRDefault="005961C0" w:rsidP="00CD4CDD">
      <w:pPr>
        <w:ind w:right="-1"/>
      </w:pPr>
      <w:r>
        <w:t xml:space="preserve">Podrobna navodila s prikazom so zapisana v </w:t>
      </w:r>
      <w:r w:rsidR="00CD4CDD">
        <w:t>»Navodilu za odklepanje profesionalne kartice z uporabo orodja »Upravljanje kartice«</w:t>
      </w:r>
      <w:r>
        <w:t xml:space="preserve">. </w:t>
      </w:r>
    </w:p>
    <w:p w14:paraId="58FA778E" w14:textId="77777777" w:rsidR="006373C1" w:rsidRPr="00760512" w:rsidRDefault="006373C1" w:rsidP="00916F81">
      <w:pPr>
        <w:pStyle w:val="Naslov3"/>
      </w:pPr>
      <w:bookmarkStart w:id="119" w:name="_Toc203802182"/>
      <w:bookmarkStart w:id="120" w:name="_Toc492975826"/>
      <w:bookmarkStart w:id="121" w:name="_Toc148525508"/>
      <w:bookmarkStart w:id="122" w:name="_Toc149043460"/>
      <w:r w:rsidRPr="00760512">
        <w:t xml:space="preserve">Gesla za uporabo </w:t>
      </w:r>
      <w:r w:rsidR="005D5AB6">
        <w:t>KPEP</w:t>
      </w:r>
      <w:bookmarkEnd w:id="119"/>
      <w:r>
        <w:t xml:space="preserve"> na PK</w:t>
      </w:r>
      <w:r w:rsidR="00135E92">
        <w:t xml:space="preserve"> in RPK</w:t>
      </w:r>
      <w:bookmarkEnd w:id="120"/>
      <w:bookmarkEnd w:id="121"/>
      <w:bookmarkEnd w:id="122"/>
    </w:p>
    <w:p w14:paraId="1BC95CE1" w14:textId="164ECFDB" w:rsidR="006373C1" w:rsidRPr="00760512" w:rsidRDefault="006373C1" w:rsidP="009C54CB">
      <w:pPr>
        <w:ind w:right="-1"/>
      </w:pPr>
      <w:r w:rsidRPr="00760512">
        <w:t xml:space="preserve">Za elektronski podpis se uporablja </w:t>
      </w:r>
      <w:r w:rsidR="005D5AB6">
        <w:t>KPEP</w:t>
      </w:r>
      <w:r w:rsidR="000E1898">
        <w:t xml:space="preserve"> </w:t>
      </w:r>
      <w:r>
        <w:t>na PK</w:t>
      </w:r>
      <w:r w:rsidR="00135E92">
        <w:t xml:space="preserve"> in RPK</w:t>
      </w:r>
      <w:r>
        <w:t xml:space="preserve"> </w:t>
      </w:r>
      <w:r w:rsidRPr="00760512">
        <w:t xml:space="preserve">in njem pripadajoče geslo SPIN. </w:t>
      </w:r>
    </w:p>
    <w:p w14:paraId="16FCD27F" w14:textId="637B5092" w:rsidR="006373C1" w:rsidRPr="00760512" w:rsidRDefault="006373C1" w:rsidP="009C54CB">
      <w:pPr>
        <w:ind w:right="-1"/>
      </w:pPr>
      <w:r w:rsidRPr="00760512">
        <w:t xml:space="preserve">SPIN sestavlja </w:t>
      </w:r>
      <w:r w:rsidR="00794DAC" w:rsidRPr="00794DAC">
        <w:rPr>
          <w:b/>
        </w:rPr>
        <w:t xml:space="preserve">najmanj </w:t>
      </w:r>
      <w:r w:rsidRPr="00916F81">
        <w:rPr>
          <w:b/>
        </w:rPr>
        <w:t xml:space="preserve">6 </w:t>
      </w:r>
      <w:r w:rsidR="004D1677">
        <w:rPr>
          <w:b/>
        </w:rPr>
        <w:t>številk</w:t>
      </w:r>
      <w:r w:rsidR="00794DAC">
        <w:t>, saj čitalniki ne omogočajo uporabe krajšega SPIN</w:t>
      </w:r>
      <w:r w:rsidR="00F51ACB">
        <w:t>-</w:t>
      </w:r>
      <w:r w:rsidR="00794DAC">
        <w:t xml:space="preserve">a (izjema so bili čitalniki </w:t>
      </w:r>
      <w:r w:rsidR="005B7A65">
        <w:t>Gemalto</w:t>
      </w:r>
      <w:r w:rsidR="00794DAC">
        <w:t xml:space="preserve"> GCR5500</w:t>
      </w:r>
      <w:r w:rsidR="005B7A65">
        <w:rPr>
          <w:rStyle w:val="Sprotnaopomba-sklic"/>
        </w:rPr>
        <w:footnoteReference w:id="1"/>
      </w:r>
      <w:r w:rsidR="00794DAC">
        <w:t xml:space="preserve">). </w:t>
      </w:r>
      <w:r w:rsidRPr="00760512">
        <w:t>SPIN določi imetnik PK</w:t>
      </w:r>
      <w:r w:rsidR="00135E92">
        <w:t xml:space="preserve"> ali RPK</w:t>
      </w:r>
      <w:r w:rsidRPr="00760512">
        <w:t xml:space="preserve"> pred prvo uporabo </w:t>
      </w:r>
      <w:r w:rsidR="005D5AB6">
        <w:t>KPEP</w:t>
      </w:r>
      <w:r w:rsidR="000E1898">
        <w:t xml:space="preserve"> </w:t>
      </w:r>
      <w:r w:rsidRPr="00760512">
        <w:t>po naslednjem postopku:</w:t>
      </w:r>
    </w:p>
    <w:p w14:paraId="7C2412CC" w14:textId="636FFBC1" w:rsidR="006373C1" w:rsidRPr="00CF5873" w:rsidRDefault="006373C1" w:rsidP="002616BB">
      <w:pPr>
        <w:pStyle w:val="SlogmodraDesno-0cm"/>
        <w:numPr>
          <w:ilvl w:val="0"/>
          <w:numId w:val="12"/>
        </w:numPr>
        <w:rPr>
          <w:color w:val="auto"/>
          <w:sz w:val="24"/>
          <w:szCs w:val="24"/>
          <w:lang w:eastAsia="sl-SI"/>
        </w:rPr>
      </w:pPr>
      <w:r w:rsidRPr="00CF5873">
        <w:rPr>
          <w:color w:val="auto"/>
          <w:sz w:val="24"/>
          <w:szCs w:val="24"/>
          <w:lang w:eastAsia="sl-SI"/>
        </w:rPr>
        <w:t xml:space="preserve">S pomočjo orodja »Upravljanje kartice« vnese geslo za preverjanje veljavnosti </w:t>
      </w:r>
      <w:r w:rsidR="005D5AB6" w:rsidRPr="00CF5873">
        <w:rPr>
          <w:color w:val="auto"/>
          <w:sz w:val="24"/>
          <w:szCs w:val="24"/>
          <w:lang w:eastAsia="sl-SI"/>
        </w:rPr>
        <w:t>KPEP</w:t>
      </w:r>
      <w:r w:rsidR="000E1898" w:rsidRPr="00CF5873">
        <w:rPr>
          <w:color w:val="auto"/>
          <w:sz w:val="24"/>
          <w:szCs w:val="24"/>
          <w:lang w:eastAsia="sl-SI"/>
        </w:rPr>
        <w:t xml:space="preserve"> </w:t>
      </w:r>
      <w:r w:rsidR="005961C0" w:rsidRPr="00CF5873">
        <w:rPr>
          <w:color w:val="auto"/>
          <w:sz w:val="24"/>
          <w:szCs w:val="24"/>
          <w:lang w:eastAsia="sl-SI"/>
        </w:rPr>
        <w:t>na PK</w:t>
      </w:r>
      <w:r w:rsidR="00135E92" w:rsidRPr="00CF5873">
        <w:rPr>
          <w:color w:val="auto"/>
          <w:sz w:val="24"/>
          <w:szCs w:val="24"/>
          <w:lang w:eastAsia="sl-SI"/>
        </w:rPr>
        <w:t xml:space="preserve"> ali RPK</w:t>
      </w:r>
      <w:r w:rsidRPr="00CF5873">
        <w:rPr>
          <w:color w:val="auto"/>
          <w:sz w:val="24"/>
          <w:szCs w:val="24"/>
          <w:lang w:eastAsia="sl-SI"/>
        </w:rPr>
        <w:t xml:space="preserve"> – </w:t>
      </w:r>
      <w:r w:rsidR="00F51ACB" w:rsidRPr="00CF5873">
        <w:rPr>
          <w:color w:val="auto"/>
          <w:sz w:val="24"/>
          <w:szCs w:val="24"/>
          <w:lang w:eastAsia="sl-SI"/>
        </w:rPr>
        <w:t xml:space="preserve">t. </w:t>
      </w:r>
      <w:r w:rsidRPr="00CF5873">
        <w:rPr>
          <w:color w:val="auto"/>
          <w:sz w:val="24"/>
          <w:szCs w:val="24"/>
          <w:lang w:eastAsia="sl-SI"/>
        </w:rPr>
        <w:t xml:space="preserve">i. TPIN, ki ga je prejel po pošti, skupaj z ostalimi gesli. S tem postopkom se imetnik PK prepriča o veljavnosti </w:t>
      </w:r>
      <w:r w:rsidR="00DD3A80">
        <w:rPr>
          <w:color w:val="auto"/>
          <w:sz w:val="24"/>
          <w:szCs w:val="24"/>
          <w:lang w:eastAsia="sl-SI"/>
        </w:rPr>
        <w:t>(</w:t>
      </w:r>
      <w:r w:rsidRPr="00CF5873">
        <w:rPr>
          <w:color w:val="auto"/>
          <w:sz w:val="24"/>
          <w:szCs w:val="24"/>
          <w:lang w:eastAsia="sl-SI"/>
        </w:rPr>
        <w:t>varnem prevzetju</w:t>
      </w:r>
      <w:r w:rsidR="00DD3A80">
        <w:rPr>
          <w:color w:val="auto"/>
          <w:sz w:val="24"/>
          <w:szCs w:val="24"/>
          <w:lang w:eastAsia="sl-SI"/>
        </w:rPr>
        <w:t>)</w:t>
      </w:r>
      <w:r w:rsidR="00664C23">
        <w:rPr>
          <w:color w:val="auto"/>
          <w:sz w:val="24"/>
          <w:szCs w:val="24"/>
          <w:lang w:eastAsia="sl-SI"/>
        </w:rPr>
        <w:t>,</w:t>
      </w:r>
      <w:r w:rsidRPr="00CF5873">
        <w:rPr>
          <w:color w:val="auto"/>
          <w:sz w:val="24"/>
          <w:szCs w:val="24"/>
          <w:lang w:eastAsia="sl-SI"/>
        </w:rPr>
        <w:t xml:space="preserve"> neoporečnosti </w:t>
      </w:r>
      <w:r w:rsidR="005D5AB6" w:rsidRPr="00CF5873">
        <w:rPr>
          <w:color w:val="auto"/>
          <w:sz w:val="24"/>
          <w:szCs w:val="24"/>
          <w:lang w:eastAsia="sl-SI"/>
        </w:rPr>
        <w:t>KPEP</w:t>
      </w:r>
      <w:r w:rsidR="000E1898" w:rsidRPr="00CF5873">
        <w:rPr>
          <w:color w:val="auto"/>
          <w:sz w:val="24"/>
          <w:szCs w:val="24"/>
          <w:lang w:eastAsia="sl-SI"/>
        </w:rPr>
        <w:t xml:space="preserve"> </w:t>
      </w:r>
      <w:r w:rsidRPr="00CF5873">
        <w:rPr>
          <w:color w:val="auto"/>
          <w:sz w:val="24"/>
          <w:szCs w:val="24"/>
          <w:lang w:eastAsia="sl-SI"/>
        </w:rPr>
        <w:t>na PK</w:t>
      </w:r>
      <w:r w:rsidR="00135E92" w:rsidRPr="00CF5873">
        <w:rPr>
          <w:color w:val="auto"/>
          <w:sz w:val="24"/>
          <w:szCs w:val="24"/>
          <w:lang w:eastAsia="sl-SI"/>
        </w:rPr>
        <w:t xml:space="preserve"> ali RPK</w:t>
      </w:r>
      <w:r w:rsidRPr="00CF5873">
        <w:rPr>
          <w:color w:val="auto"/>
          <w:sz w:val="24"/>
          <w:szCs w:val="24"/>
          <w:lang w:eastAsia="sl-SI"/>
        </w:rPr>
        <w:t xml:space="preserve">. </w:t>
      </w:r>
    </w:p>
    <w:p w14:paraId="0EF212F3" w14:textId="77777777" w:rsidR="006373C1" w:rsidRPr="00CF5873" w:rsidRDefault="006373C1" w:rsidP="002616BB">
      <w:pPr>
        <w:pStyle w:val="SlogmodraDesno-0cm"/>
        <w:numPr>
          <w:ilvl w:val="0"/>
          <w:numId w:val="12"/>
        </w:numPr>
        <w:rPr>
          <w:color w:val="auto"/>
          <w:sz w:val="24"/>
          <w:szCs w:val="24"/>
          <w:lang w:eastAsia="sl-SI"/>
        </w:rPr>
      </w:pPr>
      <w:r w:rsidRPr="00CF5873">
        <w:rPr>
          <w:color w:val="auto"/>
          <w:sz w:val="24"/>
          <w:szCs w:val="24"/>
          <w:lang w:eastAsia="sl-SI"/>
        </w:rPr>
        <w:t>Nastavi oz. določi SPIN po lastni izbiri.</w:t>
      </w:r>
    </w:p>
    <w:p w14:paraId="77CDAB0C" w14:textId="26D7B3B4" w:rsidR="006373C1" w:rsidRPr="00CF5873" w:rsidRDefault="006373C1" w:rsidP="002616BB">
      <w:pPr>
        <w:pStyle w:val="SlogmodraDesno-0cm"/>
        <w:numPr>
          <w:ilvl w:val="0"/>
          <w:numId w:val="12"/>
        </w:numPr>
        <w:rPr>
          <w:color w:val="auto"/>
          <w:sz w:val="24"/>
          <w:szCs w:val="24"/>
          <w:lang w:eastAsia="sl-SI"/>
        </w:rPr>
      </w:pPr>
      <w:r w:rsidRPr="00CF5873">
        <w:rPr>
          <w:color w:val="auto"/>
          <w:sz w:val="24"/>
          <w:szCs w:val="24"/>
          <w:lang w:eastAsia="sl-SI"/>
        </w:rPr>
        <w:t>S tako nastavljenim SPIN</w:t>
      </w:r>
      <w:r w:rsidR="00F51ACB">
        <w:rPr>
          <w:color w:val="auto"/>
          <w:sz w:val="24"/>
          <w:szCs w:val="24"/>
          <w:lang w:eastAsia="sl-SI"/>
        </w:rPr>
        <w:t>-</w:t>
      </w:r>
      <w:r w:rsidRPr="00CF5873">
        <w:rPr>
          <w:color w:val="auto"/>
          <w:sz w:val="24"/>
          <w:szCs w:val="24"/>
          <w:lang w:eastAsia="sl-SI"/>
        </w:rPr>
        <w:t xml:space="preserve">om uporablja </w:t>
      </w:r>
      <w:r w:rsidR="005D5AB6" w:rsidRPr="00CF5873">
        <w:rPr>
          <w:color w:val="auto"/>
          <w:sz w:val="24"/>
          <w:szCs w:val="24"/>
          <w:lang w:eastAsia="sl-SI"/>
        </w:rPr>
        <w:t>KPEP</w:t>
      </w:r>
      <w:r w:rsidRPr="00CF5873">
        <w:rPr>
          <w:color w:val="auto"/>
          <w:sz w:val="24"/>
          <w:szCs w:val="24"/>
          <w:lang w:eastAsia="sl-SI"/>
        </w:rPr>
        <w:t>.</w:t>
      </w:r>
    </w:p>
    <w:p w14:paraId="48D73F3E" w14:textId="77777777" w:rsidR="00F51ACB" w:rsidRDefault="00FA0C16" w:rsidP="00CD4CDD">
      <w:pPr>
        <w:ind w:right="-1"/>
      </w:pPr>
      <w:r>
        <w:t>Napačna uporaba TPIN</w:t>
      </w:r>
      <w:r w:rsidR="00F51ACB">
        <w:t>-</w:t>
      </w:r>
      <w:r>
        <w:t xml:space="preserve">a je omejena s </w:t>
      </w:r>
      <w:r w:rsidR="00F51ACB">
        <w:t>tremi (</w:t>
      </w:r>
      <w:r>
        <w:t>3</w:t>
      </w:r>
      <w:r w:rsidR="00F51ACB">
        <w:t>)</w:t>
      </w:r>
      <w:r>
        <w:t xml:space="preserve"> poskusi. Po tretjem napačnem vnosu je KPEP zaklenjen in se ga ne da več aktivirati. </w:t>
      </w:r>
      <w:r w:rsidR="000D2261">
        <w:t>T</w:t>
      </w:r>
      <w:r>
        <w:t>reb</w:t>
      </w:r>
      <w:r w:rsidR="000D2261">
        <w:t>a</w:t>
      </w:r>
      <w:r>
        <w:t xml:space="preserve"> je naročiti novo PK. </w:t>
      </w:r>
    </w:p>
    <w:p w14:paraId="2827E319" w14:textId="24D75C50" w:rsidR="00FA0C16" w:rsidRDefault="00FA0C16" w:rsidP="00CD4CDD">
      <w:pPr>
        <w:ind w:right="-1"/>
      </w:pPr>
      <w:r>
        <w:t>Napačna uporaba SPIN</w:t>
      </w:r>
      <w:r w:rsidR="00F51ACB">
        <w:t>-</w:t>
      </w:r>
      <w:r>
        <w:t xml:space="preserve">a je omejena s </w:t>
      </w:r>
      <w:r w:rsidR="00F51ACB">
        <w:t>tremi (</w:t>
      </w:r>
      <w:r>
        <w:t>3</w:t>
      </w:r>
      <w:r w:rsidR="00F51ACB">
        <w:t>)</w:t>
      </w:r>
      <w:r>
        <w:t xml:space="preserve"> poskusi. Po tretjem napačnem vnosu je KPEP zaklenjen in se ga ne da več uporabljati. </w:t>
      </w:r>
      <w:r w:rsidR="000D2261">
        <w:t>Treba</w:t>
      </w:r>
      <w:r>
        <w:t xml:space="preserve"> je naročiti novo PK.</w:t>
      </w:r>
    </w:p>
    <w:p w14:paraId="1D3FF3C0" w14:textId="75639EBC" w:rsidR="00FA0C16" w:rsidRDefault="00FA0C16" w:rsidP="00CD4CDD">
      <w:pPr>
        <w:ind w:right="-1"/>
      </w:pPr>
      <w:r>
        <w:t xml:space="preserve">Pri PK, izdanih po </w:t>
      </w:r>
      <w:r w:rsidR="00F51ACB">
        <w:t>21. 9. 2016</w:t>
      </w:r>
      <w:r>
        <w:t>, pa je napačna uporaba SPIN</w:t>
      </w:r>
      <w:r w:rsidR="00F51ACB">
        <w:t>-</w:t>
      </w:r>
      <w:r>
        <w:t xml:space="preserve">a omejena z </w:t>
      </w:r>
      <w:r w:rsidR="00F51ACB">
        <w:t>desetimi (</w:t>
      </w:r>
      <w:r>
        <w:t>10</w:t>
      </w:r>
      <w:r w:rsidR="00F51ACB">
        <w:t>)</w:t>
      </w:r>
      <w:r>
        <w:t xml:space="preserve"> poskusi.</w:t>
      </w:r>
    </w:p>
    <w:p w14:paraId="3976D309" w14:textId="77777777" w:rsidR="005961C0" w:rsidRDefault="005961C0" w:rsidP="00CD4CDD">
      <w:pPr>
        <w:ind w:right="-1"/>
      </w:pPr>
      <w:r>
        <w:t xml:space="preserve">Podrobna navodila s prikazom so zapisana v </w:t>
      </w:r>
      <w:r w:rsidR="00CD4CDD">
        <w:t>»Navodilu za uporabo orodja »Upravljanje ka</w:t>
      </w:r>
      <w:r w:rsidR="00916F81">
        <w:t>rtic« za profesionalno kartico«</w:t>
      </w:r>
      <w:r>
        <w:t xml:space="preserve">. </w:t>
      </w:r>
    </w:p>
    <w:p w14:paraId="1E8AC249" w14:textId="77777777" w:rsidR="0005130C" w:rsidRDefault="0005130C" w:rsidP="0005130C">
      <w:pPr>
        <w:ind w:right="-1"/>
      </w:pPr>
    </w:p>
    <w:p w14:paraId="4C4C1EF8" w14:textId="77777777" w:rsidR="006373C1" w:rsidRPr="00760512" w:rsidRDefault="006373C1" w:rsidP="009C54CB">
      <w:pPr>
        <w:pStyle w:val="Naslov1"/>
        <w:ind w:right="-1"/>
      </w:pPr>
      <w:bookmarkStart w:id="123" w:name="_Toc492975827"/>
      <w:bookmarkStart w:id="124" w:name="_Toc492975868"/>
      <w:bookmarkStart w:id="125" w:name="_Toc148525509"/>
      <w:bookmarkStart w:id="126" w:name="_Toc149043461"/>
      <w:r w:rsidRPr="00760512">
        <w:t xml:space="preserve">Pravice in odgovornosti </w:t>
      </w:r>
      <w:r w:rsidR="00122ABA">
        <w:t xml:space="preserve">delodajalcev ter </w:t>
      </w:r>
      <w:r>
        <w:t>imetnikov PK</w:t>
      </w:r>
      <w:r w:rsidR="00122ABA">
        <w:t xml:space="preserve"> in</w:t>
      </w:r>
      <w:r>
        <w:t xml:space="preserve"> </w:t>
      </w:r>
      <w:r w:rsidR="005D5AB6">
        <w:t>KPEP</w:t>
      </w:r>
      <w:bookmarkEnd w:id="123"/>
      <w:bookmarkEnd w:id="124"/>
      <w:bookmarkEnd w:id="125"/>
      <w:bookmarkEnd w:id="126"/>
      <w:r>
        <w:t xml:space="preserve"> </w:t>
      </w:r>
    </w:p>
    <w:p w14:paraId="1F4CEFA1" w14:textId="77777777" w:rsidR="00A3470B" w:rsidRPr="00B957A5" w:rsidRDefault="00A3470B" w:rsidP="00A3470B">
      <w:pPr>
        <w:pStyle w:val="Naslov2"/>
      </w:pPr>
      <w:bookmarkStart w:id="127" w:name="_Toc492975828"/>
      <w:bookmarkStart w:id="128" w:name="_Toc492975869"/>
      <w:bookmarkStart w:id="129" w:name="_Toc148525510"/>
      <w:bookmarkStart w:id="130" w:name="_Toc149043462"/>
      <w:r w:rsidRPr="00B957A5">
        <w:t>Delodajalci</w:t>
      </w:r>
      <w:bookmarkEnd w:id="127"/>
      <w:bookmarkEnd w:id="128"/>
      <w:bookmarkEnd w:id="129"/>
      <w:bookmarkEnd w:id="130"/>
    </w:p>
    <w:p w14:paraId="6591BDAA" w14:textId="77777777" w:rsidR="00A3470B" w:rsidRDefault="00A3470B" w:rsidP="00A3470B">
      <w:pPr>
        <w:ind w:right="-1"/>
      </w:pPr>
      <w:r>
        <w:t xml:space="preserve">Odgovornosti delodajalca v zvezi s podeljevanjem pooblastil so opredeljene v 28. členu pravilnika. </w:t>
      </w:r>
    </w:p>
    <w:p w14:paraId="23261C38" w14:textId="2FFD15DA" w:rsidR="00E20E2A" w:rsidRDefault="00E20E2A" w:rsidP="00E20E2A">
      <w:pPr>
        <w:ind w:right="-1"/>
      </w:pPr>
      <w:r>
        <w:t>Za pregledovanj</w:t>
      </w:r>
      <w:r w:rsidR="00664C23">
        <w:t>e</w:t>
      </w:r>
      <w:r>
        <w:t xml:space="preserve"> pooblastil, ki jih je posamezni delodajalec podelil imetnikom PK</w:t>
      </w:r>
      <w:r w:rsidR="00F50EBE">
        <w:t>,</w:t>
      </w:r>
      <w:r w:rsidR="00094B65">
        <w:t xml:space="preserve"> je </w:t>
      </w:r>
      <w:r w:rsidR="00F175AB">
        <w:t xml:space="preserve">delodajalcem na voljo </w:t>
      </w:r>
      <w:r w:rsidR="00094B65">
        <w:t xml:space="preserve">aplikacija </w:t>
      </w:r>
      <w:bookmarkStart w:id="131" w:name="_Hlk71199045"/>
      <w:r w:rsidR="00094B65">
        <w:t xml:space="preserve">na </w:t>
      </w:r>
      <w:r w:rsidR="00415310">
        <w:t xml:space="preserve">varovanem </w:t>
      </w:r>
      <w:r w:rsidR="00094B65">
        <w:t>p</w:t>
      </w:r>
      <w:r>
        <w:t>ortalu</w:t>
      </w:r>
      <w:bookmarkEnd w:id="131"/>
      <w:r>
        <w:t xml:space="preserve">, s katero lahko pooblaščene osebe </w:t>
      </w:r>
      <w:r w:rsidR="00122ABA">
        <w:t xml:space="preserve">delodajalca </w:t>
      </w:r>
      <w:r>
        <w:t xml:space="preserve">pregledujejo podeljena pooblastila. </w:t>
      </w:r>
    </w:p>
    <w:p w14:paraId="081554AF" w14:textId="77777777" w:rsidR="006373C1" w:rsidRPr="00760512" w:rsidRDefault="006373C1" w:rsidP="00395DE0">
      <w:pPr>
        <w:ind w:right="-1"/>
      </w:pPr>
      <w:r w:rsidRPr="00760512">
        <w:t xml:space="preserve">Vsak </w:t>
      </w:r>
      <w:r w:rsidRPr="00094B65">
        <w:t>imetnik PK</w:t>
      </w:r>
      <w:r w:rsidR="006F7C55">
        <w:t xml:space="preserve"> </w:t>
      </w:r>
      <w:r w:rsidRPr="00760512">
        <w:t>sme s svojo (isto) PK</w:t>
      </w:r>
      <w:r w:rsidR="006F7C55">
        <w:t xml:space="preserve"> </w:t>
      </w:r>
      <w:r w:rsidRPr="00760512">
        <w:t xml:space="preserve">opravljati delo pri različnih delodajalcih. Ker so pooblastila pri različnih delodajalcih lahko različna, mora vsak delodajalec </w:t>
      </w:r>
      <w:r w:rsidR="00094B65">
        <w:t>podeliti svoja</w:t>
      </w:r>
      <w:r w:rsidRPr="00760512">
        <w:t xml:space="preserve"> pooblastila za delo s PK. </w:t>
      </w:r>
    </w:p>
    <w:p w14:paraId="355E63DD" w14:textId="7DEC238A" w:rsidR="006373C1" w:rsidRPr="00760512" w:rsidRDefault="006373C1" w:rsidP="00395DE0">
      <w:pPr>
        <w:ind w:right="-1"/>
      </w:pPr>
      <w:r w:rsidRPr="00760512">
        <w:lastRenderedPageBreak/>
        <w:t xml:space="preserve">Ob spremembi zaposlitve </w:t>
      </w:r>
      <w:r w:rsidR="00122ABA">
        <w:t xml:space="preserve">posameznega delavca PK </w:t>
      </w:r>
      <w:r w:rsidRPr="00760512">
        <w:t xml:space="preserve">ni </w:t>
      </w:r>
      <w:r w:rsidR="0076731C" w:rsidRPr="00760512">
        <w:t>treba</w:t>
      </w:r>
      <w:r w:rsidRPr="00760512">
        <w:t xml:space="preserve"> vračati</w:t>
      </w:r>
      <w:r w:rsidR="00122ABA">
        <w:t>, niti</w:t>
      </w:r>
      <w:r w:rsidRPr="00760512">
        <w:t xml:space="preserve"> naročati nove. V tak</w:t>
      </w:r>
      <w:r w:rsidR="00740330">
        <w:t>em</w:t>
      </w:r>
      <w:r w:rsidRPr="00760512">
        <w:t xml:space="preserve"> primer</w:t>
      </w:r>
      <w:r w:rsidR="00740330">
        <w:t>u</w:t>
      </w:r>
      <w:r w:rsidRPr="00760512">
        <w:t xml:space="preserve"> </w:t>
      </w:r>
      <w:r>
        <w:t xml:space="preserve">prejšnji </w:t>
      </w:r>
      <w:r w:rsidRPr="00760512">
        <w:t xml:space="preserve">delodajalec javi Zavodu odvzem pooblastil </w:t>
      </w:r>
      <w:r w:rsidR="00094B65">
        <w:t>s p</w:t>
      </w:r>
      <w:r w:rsidRPr="00760512">
        <w:t>rijavn</w:t>
      </w:r>
      <w:r w:rsidR="00094B65">
        <w:t>i</w:t>
      </w:r>
      <w:r w:rsidRPr="00760512">
        <w:t>m list</w:t>
      </w:r>
      <w:r w:rsidR="00094B65">
        <w:t>om</w:t>
      </w:r>
      <w:r w:rsidR="00BD0458">
        <w:t xml:space="preserve"> ali to uredi preko</w:t>
      </w:r>
      <w:r w:rsidR="00274075">
        <w:t xml:space="preserve"> varovanega</w:t>
      </w:r>
      <w:r w:rsidR="00BD0458">
        <w:t xml:space="preserve"> portala</w:t>
      </w:r>
      <w:r w:rsidRPr="00760512">
        <w:t xml:space="preserve">. Delodajalec, pri katerem se je imetnik take PK zaposlil na novo, pa odda </w:t>
      </w:r>
      <w:r w:rsidR="00094B65">
        <w:t>p</w:t>
      </w:r>
      <w:r w:rsidRPr="00760512">
        <w:t>rijavni list za dodelitev pooblastil</w:t>
      </w:r>
      <w:r w:rsidR="00F51ACB">
        <w:t>, ali</w:t>
      </w:r>
      <w:r w:rsidR="00BD0458">
        <w:t xml:space="preserve"> to uredi preko</w:t>
      </w:r>
      <w:r w:rsidR="00274075">
        <w:t xml:space="preserve"> varovanega</w:t>
      </w:r>
      <w:r w:rsidR="00BD0458">
        <w:t xml:space="preserve"> portala</w:t>
      </w:r>
      <w:r w:rsidRPr="00760512">
        <w:t>.</w:t>
      </w:r>
    </w:p>
    <w:p w14:paraId="0129E829" w14:textId="27077301" w:rsidR="006373C1" w:rsidRDefault="006373C1" w:rsidP="00395DE0">
      <w:pPr>
        <w:ind w:right="-1"/>
      </w:pPr>
      <w:r w:rsidRPr="00760512">
        <w:t xml:space="preserve">Imetnik PK je lahko v določenem obdobju brez </w:t>
      </w:r>
      <w:r w:rsidR="00F51ACB" w:rsidRPr="00760512">
        <w:t>kakršnih koli</w:t>
      </w:r>
      <w:r w:rsidRPr="00760512">
        <w:t xml:space="preserve"> pooblastil s strani delodajalcev (daljša odsotnost z dela, prekinitev delovnega razmerja</w:t>
      </w:r>
      <w:r w:rsidR="00094B65">
        <w:t xml:space="preserve"> in podobno</w:t>
      </w:r>
      <w:r w:rsidRPr="00760512">
        <w:t>), kar pomeni, da s to PK</w:t>
      </w:r>
      <w:r w:rsidR="006F7C55">
        <w:t xml:space="preserve"> ne more dostopati do zalednega</w:t>
      </w:r>
      <w:r w:rsidRPr="00760512">
        <w:t xml:space="preserve"> sistema.</w:t>
      </w:r>
    </w:p>
    <w:p w14:paraId="63D3A256" w14:textId="77777777" w:rsidR="00E8713A" w:rsidRDefault="00E8713A" w:rsidP="00395DE0">
      <w:pPr>
        <w:ind w:right="-1"/>
      </w:pPr>
    </w:p>
    <w:p w14:paraId="2E97752B" w14:textId="77777777" w:rsidR="009D4E65" w:rsidRPr="00B957A5" w:rsidRDefault="00A3470B" w:rsidP="00A3470B">
      <w:pPr>
        <w:pStyle w:val="Naslov2"/>
      </w:pPr>
      <w:bookmarkStart w:id="132" w:name="_Toc492975829"/>
      <w:bookmarkStart w:id="133" w:name="_Toc492975870"/>
      <w:bookmarkStart w:id="134" w:name="_Toc148525511"/>
      <w:bookmarkStart w:id="135" w:name="_Toc149043463"/>
      <w:bookmarkStart w:id="136" w:name="_Toc203802206"/>
      <w:bookmarkStart w:id="137" w:name="_Toc191274895"/>
      <w:bookmarkStart w:id="138" w:name="_Toc203802205"/>
      <w:bookmarkStart w:id="139" w:name="_Toc204071877"/>
      <w:bookmarkStart w:id="140" w:name="_Toc204147073"/>
      <w:bookmarkStart w:id="141" w:name="_Toc204147069"/>
      <w:bookmarkStart w:id="142" w:name="_Toc203802180"/>
      <w:bookmarkStart w:id="143" w:name="_Toc204071858"/>
      <w:bookmarkStart w:id="144" w:name="_Toc204147063"/>
      <w:bookmarkStart w:id="145" w:name="_Toc203802186"/>
      <w:bookmarkStart w:id="146" w:name="_Toc204071861"/>
      <w:r w:rsidRPr="00B957A5">
        <w:t>Imetnik PK</w:t>
      </w:r>
      <w:bookmarkEnd w:id="132"/>
      <w:bookmarkEnd w:id="133"/>
      <w:bookmarkEnd w:id="134"/>
      <w:bookmarkEnd w:id="135"/>
    </w:p>
    <w:p w14:paraId="0376CFD6" w14:textId="3DC97E16" w:rsidR="00A3470B" w:rsidRDefault="00A3470B" w:rsidP="00A3470B">
      <w:pPr>
        <w:ind w:right="-1"/>
      </w:pPr>
      <w:r>
        <w:t xml:space="preserve">Odgovornosti imetnika PK so opredeljene v 22. členu pravilnika. </w:t>
      </w:r>
    </w:p>
    <w:p w14:paraId="75F6D460" w14:textId="77777777" w:rsidR="00E8713A" w:rsidRDefault="00E8713A" w:rsidP="00A3470B">
      <w:pPr>
        <w:ind w:right="-1"/>
      </w:pPr>
    </w:p>
    <w:p w14:paraId="000FF6B9" w14:textId="77777777" w:rsidR="00A3470B" w:rsidRPr="00B957A5" w:rsidRDefault="00A3470B" w:rsidP="00A3470B">
      <w:pPr>
        <w:pStyle w:val="Naslov2"/>
      </w:pPr>
      <w:bookmarkStart w:id="147" w:name="_Toc492975830"/>
      <w:bookmarkStart w:id="148" w:name="_Toc492975871"/>
      <w:bookmarkStart w:id="149" w:name="_Toc148525512"/>
      <w:bookmarkStart w:id="150" w:name="_Toc149043464"/>
      <w:r w:rsidRPr="00B957A5">
        <w:t>Imetnik KPEP</w:t>
      </w:r>
      <w:bookmarkEnd w:id="147"/>
      <w:bookmarkEnd w:id="148"/>
      <w:bookmarkEnd w:id="149"/>
      <w:bookmarkEnd w:id="150"/>
    </w:p>
    <w:p w14:paraId="7F78D099" w14:textId="3E012AC2" w:rsidR="006F7C55" w:rsidRDefault="006F7C55" w:rsidP="006F7C55">
      <w:pPr>
        <w:ind w:right="-1"/>
      </w:pPr>
      <w:r w:rsidRPr="00094B65">
        <w:rPr>
          <w:b/>
          <w:i/>
        </w:rPr>
        <w:t xml:space="preserve">Imetnik </w:t>
      </w:r>
      <w:r w:rsidR="00707F1E">
        <w:rPr>
          <w:b/>
          <w:i/>
        </w:rPr>
        <w:t xml:space="preserve">KPEP </w:t>
      </w:r>
      <w:r w:rsidR="00240912" w:rsidRPr="00094B65">
        <w:rPr>
          <w:b/>
          <w:i/>
        </w:rPr>
        <w:t>na PK</w:t>
      </w:r>
      <w:r w:rsidRPr="00760512">
        <w:t xml:space="preserve"> sprejema tudi vse odgovornosti, ki jih v zvezi z uporabo </w:t>
      </w:r>
      <w:r w:rsidR="005D5AB6">
        <w:t>KPEP</w:t>
      </w:r>
      <w:r w:rsidR="00F971FD">
        <w:t xml:space="preserve"> </w:t>
      </w:r>
      <w:r w:rsidR="00094B65">
        <w:t>na PK</w:t>
      </w:r>
      <w:r w:rsidRPr="00760512">
        <w:t xml:space="preserve"> določa</w:t>
      </w:r>
      <w:r w:rsidR="00161C8A">
        <w:t>jo Pravila delovanja ponudnika storitev zaupanja Rekono.TSP – Rekono.TSP Pravila delovanja</w:t>
      </w:r>
      <w:r w:rsidR="00D06A1D">
        <w:t xml:space="preserve"> (v nadaljevanju: Politika Rekono)</w:t>
      </w:r>
      <w:r w:rsidR="00E31FB6">
        <w:t>.</w:t>
      </w:r>
    </w:p>
    <w:p w14:paraId="1D802C66" w14:textId="77777777" w:rsidR="00C504A0" w:rsidRPr="001C1A41" w:rsidRDefault="00C504A0" w:rsidP="00B1648C">
      <w:pPr>
        <w:pStyle w:val="SlogmodraDesno-0cm"/>
        <w:ind w:left="720"/>
        <w:rPr>
          <w:color w:val="auto"/>
          <w:sz w:val="24"/>
          <w:szCs w:val="24"/>
          <w:lang w:eastAsia="sl-SI"/>
        </w:rPr>
      </w:pPr>
      <w:bookmarkStart w:id="151" w:name="_Toc204147064"/>
    </w:p>
    <w:p w14:paraId="4391EEDD" w14:textId="3EC30BC9" w:rsidR="00916F81" w:rsidRDefault="00916F81" w:rsidP="00B1648C">
      <w:pPr>
        <w:pStyle w:val="Naslov1"/>
        <w:spacing w:before="0" w:after="0"/>
      </w:pPr>
      <w:bookmarkStart w:id="152" w:name="_Toc492975831"/>
      <w:bookmarkStart w:id="153" w:name="_Toc492975872"/>
      <w:bookmarkStart w:id="154" w:name="_Toc148525513"/>
      <w:bookmarkStart w:id="155" w:name="_Toc149043465"/>
      <w:r>
        <w:t>Dokumenti za pridobitev PK</w:t>
      </w:r>
      <w:bookmarkEnd w:id="152"/>
      <w:bookmarkEnd w:id="153"/>
      <w:r w:rsidR="00780202">
        <w:t xml:space="preserve"> in ureditev KPEP</w:t>
      </w:r>
      <w:bookmarkEnd w:id="154"/>
      <w:bookmarkEnd w:id="155"/>
    </w:p>
    <w:p w14:paraId="13217BC3" w14:textId="77777777" w:rsidR="00780202" w:rsidRDefault="00780202" w:rsidP="00B1648C">
      <w:pPr>
        <w:spacing w:before="0" w:after="0"/>
        <w:ind w:right="-1"/>
      </w:pPr>
    </w:p>
    <w:p w14:paraId="508565A8" w14:textId="7223A9C9" w:rsidR="00916F81" w:rsidRDefault="00916F81" w:rsidP="00916F81">
      <w:pPr>
        <w:ind w:right="-1"/>
      </w:pPr>
      <w:r>
        <w:t>Dokumenti, potrebni za pridobitev PK</w:t>
      </w:r>
      <w:r w:rsidR="006A72CA">
        <w:t xml:space="preserve"> in ureditev KPEP</w:t>
      </w:r>
      <w:r w:rsidR="000D2261">
        <w:t>,</w:t>
      </w:r>
      <w:r>
        <w:t xml:space="preserve"> so</w:t>
      </w:r>
      <w:r w:rsidR="00AA3385">
        <w:t xml:space="preserve"> priloženi temu navodilu</w:t>
      </w:r>
      <w:r>
        <w:t>:</w:t>
      </w:r>
    </w:p>
    <w:p w14:paraId="2899C1EA" w14:textId="2F81070A" w:rsidR="00916F81" w:rsidRPr="00760512" w:rsidRDefault="00916F81" w:rsidP="00916F81">
      <w:pPr>
        <w:numPr>
          <w:ilvl w:val="0"/>
          <w:numId w:val="14"/>
        </w:numPr>
        <w:ind w:right="-1"/>
      </w:pPr>
      <w:r w:rsidRPr="00760512">
        <w:t xml:space="preserve">Prijavni list za </w:t>
      </w:r>
      <w:r w:rsidR="00F175AB">
        <w:t>PK</w:t>
      </w:r>
      <w:r w:rsidR="00B36837">
        <w:t>.</w:t>
      </w:r>
    </w:p>
    <w:p w14:paraId="2DB0E65B" w14:textId="03F7CB73" w:rsidR="00916F81" w:rsidRPr="00760512" w:rsidRDefault="00916F81" w:rsidP="00916F81">
      <w:pPr>
        <w:numPr>
          <w:ilvl w:val="0"/>
          <w:numId w:val="14"/>
        </w:numPr>
        <w:ind w:right="-1"/>
      </w:pPr>
      <w:r w:rsidRPr="00760512">
        <w:t xml:space="preserve">Vloga za pridobitev kvalificiranega potrdila za </w:t>
      </w:r>
      <w:r>
        <w:t xml:space="preserve">elektronski podpis za </w:t>
      </w:r>
      <w:r w:rsidRPr="00760512">
        <w:t xml:space="preserve">imetnike </w:t>
      </w:r>
      <w:r w:rsidR="00F175AB">
        <w:t>PK</w:t>
      </w:r>
      <w:r w:rsidR="00B36837">
        <w:t>.</w:t>
      </w:r>
    </w:p>
    <w:p w14:paraId="5FC1555A" w14:textId="0F405651" w:rsidR="007D4601" w:rsidRDefault="00916F81" w:rsidP="00916F81">
      <w:pPr>
        <w:numPr>
          <w:ilvl w:val="0"/>
          <w:numId w:val="14"/>
        </w:numPr>
        <w:ind w:right="-1"/>
      </w:pPr>
      <w:r w:rsidRPr="00760512">
        <w:t xml:space="preserve">Vloga za preklic kvalificiranega potrdila za </w:t>
      </w:r>
      <w:r>
        <w:t>elektronski podpis</w:t>
      </w:r>
      <w:r w:rsidR="00183D2B">
        <w:t xml:space="preserve"> za PK</w:t>
      </w:r>
      <w:r w:rsidR="00B36837">
        <w:t>.</w:t>
      </w:r>
    </w:p>
    <w:p w14:paraId="7681FB4F" w14:textId="5444B2D3" w:rsidR="00916F81" w:rsidRDefault="00455EAF" w:rsidP="00B1648C">
      <w:pPr>
        <w:numPr>
          <w:ilvl w:val="0"/>
          <w:numId w:val="14"/>
        </w:numPr>
        <w:spacing w:before="0" w:after="0"/>
        <w:ind w:right="-1"/>
      </w:pPr>
      <w:r>
        <w:t xml:space="preserve">Pooblastilo imetnika PK pooblaščeni osebi delodajalca za vložitev skupne prijave preko </w:t>
      </w:r>
      <w:r w:rsidR="00BE71FA">
        <w:t xml:space="preserve">varovanega </w:t>
      </w:r>
      <w:r>
        <w:t>portala</w:t>
      </w:r>
      <w:r w:rsidR="009F2455">
        <w:t xml:space="preserve"> za pridobitev PK</w:t>
      </w:r>
      <w:r w:rsidR="00BE71FA">
        <w:t>, ki ga hrani delodajalec</w:t>
      </w:r>
      <w:r w:rsidR="00C754E3">
        <w:t>.</w:t>
      </w:r>
    </w:p>
    <w:p w14:paraId="73930620" w14:textId="7AE58DEA" w:rsidR="00916F81" w:rsidRDefault="00916F81" w:rsidP="00B1648C">
      <w:pPr>
        <w:spacing w:before="0" w:after="0"/>
      </w:pPr>
    </w:p>
    <w:p w14:paraId="53824929" w14:textId="64A1A6EC" w:rsidR="00780202" w:rsidRDefault="00780202" w:rsidP="006E4321">
      <w:pPr>
        <w:spacing w:after="0"/>
      </w:pPr>
      <w:r>
        <w:t>Dokument iz</w:t>
      </w:r>
      <w:r w:rsidR="006A72CA">
        <w:t xml:space="preserve"> 1.</w:t>
      </w:r>
      <w:r>
        <w:t xml:space="preserve"> točk</w:t>
      </w:r>
      <w:r w:rsidR="006A72CA">
        <w:t>e</w:t>
      </w:r>
      <w:r>
        <w:t xml:space="preserve"> tega poglavja se uporablja za pridobitev PK</w:t>
      </w:r>
      <w:r w:rsidR="006A72CA">
        <w:t xml:space="preserve"> v</w:t>
      </w:r>
      <w:r w:rsidR="00C504A0">
        <w:t xml:space="preserve"> fizični obliki</w:t>
      </w:r>
      <w:r>
        <w:t>. Dokument</w:t>
      </w:r>
      <w:r w:rsidR="006A72CA">
        <w:t xml:space="preserve"> iz 4.</w:t>
      </w:r>
      <w:r w:rsidR="00CE373A">
        <w:t xml:space="preserve"> </w:t>
      </w:r>
      <w:r w:rsidR="006A72CA">
        <w:t xml:space="preserve">točke tega poglavja </w:t>
      </w:r>
      <w:r w:rsidR="00CE373A">
        <w:t xml:space="preserve">pa </w:t>
      </w:r>
      <w:r w:rsidR="00C504A0">
        <w:t xml:space="preserve">za </w:t>
      </w:r>
      <w:r w:rsidR="00D2506C">
        <w:t>vložitev skupne prijave preko varovanega portala za pridobit</w:t>
      </w:r>
      <w:r w:rsidR="00473A94">
        <w:t>ev</w:t>
      </w:r>
      <w:r w:rsidR="006A72CA">
        <w:t xml:space="preserve"> PK. Dokumenta iz 2. in 3. točke tega poglavja se uporabljata v obeh primerih. </w:t>
      </w:r>
    </w:p>
    <w:p w14:paraId="288D983B" w14:textId="77777777" w:rsidR="006E4321" w:rsidRDefault="006E4321" w:rsidP="006E4321">
      <w:pPr>
        <w:spacing w:after="0"/>
      </w:pPr>
    </w:p>
    <w:p w14:paraId="6A5EE059" w14:textId="6A8D1D65" w:rsidR="00CB20D7" w:rsidRPr="00B957A5" w:rsidRDefault="00FD08A5" w:rsidP="006E4321">
      <w:pPr>
        <w:pStyle w:val="Naslov2"/>
        <w:spacing w:before="0"/>
      </w:pPr>
      <w:bookmarkStart w:id="156" w:name="_Toc492975832"/>
      <w:bookmarkStart w:id="157" w:name="_Toc492975873"/>
      <w:bookmarkStart w:id="158" w:name="_Toc148525514"/>
      <w:bookmarkStart w:id="159" w:name="_Toc149043466"/>
      <w:bookmarkEnd w:id="136"/>
      <w:bookmarkEnd w:id="137"/>
      <w:bookmarkEnd w:id="138"/>
      <w:bookmarkEnd w:id="139"/>
      <w:bookmarkEnd w:id="140"/>
      <w:bookmarkEnd w:id="141"/>
      <w:bookmarkEnd w:id="142"/>
      <w:bookmarkEnd w:id="143"/>
      <w:bookmarkEnd w:id="144"/>
      <w:bookmarkEnd w:id="145"/>
      <w:bookmarkEnd w:id="146"/>
      <w:bookmarkEnd w:id="151"/>
      <w:r w:rsidRPr="00B957A5">
        <w:t>N</w:t>
      </w:r>
      <w:r w:rsidR="00CB20D7" w:rsidRPr="00B957A5">
        <w:t>avodila za izpolnjevanje Prijavnega lista</w:t>
      </w:r>
      <w:r w:rsidR="001510B3" w:rsidRPr="00B957A5">
        <w:t xml:space="preserve"> za </w:t>
      </w:r>
      <w:bookmarkEnd w:id="156"/>
      <w:bookmarkEnd w:id="157"/>
      <w:r w:rsidR="00F175AB">
        <w:t>PK</w:t>
      </w:r>
      <w:bookmarkEnd w:id="158"/>
      <w:bookmarkEnd w:id="159"/>
    </w:p>
    <w:p w14:paraId="54D1B7BB" w14:textId="5059683D" w:rsidR="00CB20D7" w:rsidRDefault="00E15ACA" w:rsidP="006E4321">
      <w:pPr>
        <w:spacing w:before="0"/>
        <w:ind w:right="-1"/>
      </w:pPr>
      <w:r w:rsidRPr="00760512">
        <w:t>Prijavni list</w:t>
      </w:r>
      <w:r w:rsidR="001510B3">
        <w:t xml:space="preserve"> </w:t>
      </w:r>
      <w:r w:rsidR="00CB20D7">
        <w:t>se izpolni</w:t>
      </w:r>
      <w:r w:rsidR="00CB20D7" w:rsidRPr="00760512">
        <w:t xml:space="preserve"> v dveh izvodih, od katerih </w:t>
      </w:r>
      <w:r w:rsidR="00CB20D7">
        <w:t xml:space="preserve">se </w:t>
      </w:r>
      <w:r w:rsidR="00631CD0">
        <w:t>eden</w:t>
      </w:r>
      <w:r w:rsidR="00CB20D7" w:rsidRPr="00760512">
        <w:t xml:space="preserve"> pošlje </w:t>
      </w:r>
      <w:r w:rsidR="00CB20D7">
        <w:t>v</w:t>
      </w:r>
      <w:r w:rsidR="009C2513">
        <w:t xml:space="preserve"> SPK</w:t>
      </w:r>
      <w:r w:rsidR="00CB20D7" w:rsidRPr="00760512">
        <w:t xml:space="preserve">, </w:t>
      </w:r>
      <w:r w:rsidR="00CB20D7">
        <w:t>drugega</w:t>
      </w:r>
      <w:r w:rsidR="00CB20D7" w:rsidRPr="00760512">
        <w:t xml:space="preserve"> pa </w:t>
      </w:r>
      <w:r w:rsidR="00896605">
        <w:t xml:space="preserve">imetnik PK </w:t>
      </w:r>
      <w:r w:rsidR="00CB20D7" w:rsidRPr="00760512">
        <w:t>zadrži za lastno evidenco.</w:t>
      </w:r>
    </w:p>
    <w:p w14:paraId="0C827560" w14:textId="1D052FD1" w:rsidR="00CB20D7" w:rsidRPr="00760512" w:rsidRDefault="00CB20D7" w:rsidP="00CB20D7">
      <w:pPr>
        <w:ind w:right="-1"/>
      </w:pPr>
      <w:r w:rsidRPr="00760512">
        <w:t>Prijavni list</w:t>
      </w:r>
      <w:r w:rsidR="001510B3">
        <w:t xml:space="preserve"> </w:t>
      </w:r>
      <w:r w:rsidRPr="00760512">
        <w:t xml:space="preserve">je dosegljiv v elektronski obliki </w:t>
      </w:r>
      <w:r w:rsidR="00297F10">
        <w:t xml:space="preserve">preko povezave </w:t>
      </w:r>
      <w:r w:rsidRPr="00760512">
        <w:t xml:space="preserve">na </w:t>
      </w:r>
      <w:r w:rsidR="00297F10">
        <w:t xml:space="preserve">javnem </w:t>
      </w:r>
      <w:r w:rsidR="009C2513">
        <w:t>p</w:t>
      </w:r>
      <w:r>
        <w:t>ortalu za izvajalce (www.partner.zzzs.si).</w:t>
      </w:r>
    </w:p>
    <w:p w14:paraId="03DDA1B2" w14:textId="237B57CC" w:rsidR="001510B3" w:rsidRPr="00B1648C" w:rsidRDefault="00CB20D7" w:rsidP="00CB20D7">
      <w:pPr>
        <w:pStyle w:val="SlogmodraDesno-0cm"/>
        <w:rPr>
          <w:color w:val="auto"/>
          <w:sz w:val="24"/>
          <w:szCs w:val="24"/>
          <w:lang w:eastAsia="sl-SI"/>
        </w:rPr>
      </w:pPr>
      <w:r w:rsidRPr="00B1648C">
        <w:rPr>
          <w:b/>
          <w:color w:val="auto"/>
          <w:sz w:val="24"/>
          <w:szCs w:val="24"/>
          <w:lang w:eastAsia="sl-SI"/>
        </w:rPr>
        <w:t>Imetnik PK</w:t>
      </w:r>
      <w:r w:rsidRPr="00B1648C">
        <w:rPr>
          <w:color w:val="auto"/>
          <w:sz w:val="24"/>
          <w:szCs w:val="24"/>
          <w:lang w:eastAsia="sl-SI"/>
        </w:rPr>
        <w:t xml:space="preserve"> čitljivo izpolni podatke, ki so zahtevani </w:t>
      </w:r>
      <w:r w:rsidR="001510B3" w:rsidRPr="00B1648C">
        <w:rPr>
          <w:color w:val="auto"/>
          <w:sz w:val="24"/>
          <w:szCs w:val="24"/>
          <w:lang w:eastAsia="sl-SI"/>
        </w:rPr>
        <w:t xml:space="preserve">v točki 1 </w:t>
      </w:r>
      <w:r w:rsidR="009C2513" w:rsidRPr="00B1648C">
        <w:rPr>
          <w:color w:val="auto"/>
          <w:sz w:val="24"/>
          <w:szCs w:val="24"/>
          <w:lang w:eastAsia="sl-SI"/>
        </w:rPr>
        <w:t>p</w:t>
      </w:r>
      <w:r w:rsidRPr="00B1648C">
        <w:rPr>
          <w:color w:val="auto"/>
          <w:sz w:val="24"/>
          <w:szCs w:val="24"/>
          <w:lang w:eastAsia="sl-SI"/>
        </w:rPr>
        <w:t>rijavnega lista</w:t>
      </w:r>
      <w:r w:rsidR="001510B3" w:rsidRPr="00B1648C">
        <w:rPr>
          <w:color w:val="auto"/>
          <w:sz w:val="24"/>
          <w:szCs w:val="24"/>
          <w:lang w:eastAsia="sl-SI"/>
        </w:rPr>
        <w:t>:</w:t>
      </w:r>
    </w:p>
    <w:p w14:paraId="6890D785" w14:textId="77777777" w:rsidR="001510B3" w:rsidRPr="00CF5873" w:rsidRDefault="001510B3" w:rsidP="0045712F">
      <w:pPr>
        <w:pStyle w:val="SlogmodraDesno-0cm"/>
        <w:numPr>
          <w:ilvl w:val="0"/>
          <w:numId w:val="12"/>
        </w:numPr>
        <w:rPr>
          <w:color w:val="auto"/>
          <w:sz w:val="24"/>
          <w:szCs w:val="24"/>
          <w:lang w:eastAsia="sl-SI"/>
        </w:rPr>
      </w:pPr>
      <w:r w:rsidRPr="00CF5873">
        <w:rPr>
          <w:color w:val="auto"/>
          <w:sz w:val="24"/>
          <w:szCs w:val="24"/>
          <w:lang w:eastAsia="sl-SI"/>
        </w:rPr>
        <w:t>Naslov za pošiljanje PK in gesla: Predlagamo, da je to vaš stalni naslov ali začasni, če ga imate. Ker pošiljk ne pošiljamo v tujino, naj imetniki PK, ki imajo stalni naslov v tujini, v ta okvirček vpišejo naslov delodajalca.</w:t>
      </w:r>
    </w:p>
    <w:p w14:paraId="17A8E974" w14:textId="6BDF83A0" w:rsidR="008874C9" w:rsidRPr="00CF5873" w:rsidRDefault="001510B3" w:rsidP="0045712F">
      <w:pPr>
        <w:pStyle w:val="SlogmodraDesno-0cm"/>
        <w:numPr>
          <w:ilvl w:val="0"/>
          <w:numId w:val="12"/>
        </w:numPr>
        <w:rPr>
          <w:color w:val="auto"/>
          <w:sz w:val="24"/>
          <w:szCs w:val="24"/>
          <w:lang w:eastAsia="sl-SI"/>
        </w:rPr>
      </w:pPr>
      <w:r w:rsidRPr="00CF5873">
        <w:rPr>
          <w:color w:val="auto"/>
          <w:sz w:val="24"/>
          <w:szCs w:val="24"/>
          <w:lang w:eastAsia="sl-SI"/>
        </w:rPr>
        <w:t xml:space="preserve">ZZZS št.: Ta podatek je </w:t>
      </w:r>
      <w:r w:rsidR="00E15ACA" w:rsidRPr="00CF5873">
        <w:rPr>
          <w:color w:val="auto"/>
          <w:sz w:val="24"/>
          <w:szCs w:val="24"/>
          <w:lang w:eastAsia="sl-SI"/>
        </w:rPr>
        <w:t>treba</w:t>
      </w:r>
      <w:r w:rsidRPr="00CF5873">
        <w:rPr>
          <w:color w:val="auto"/>
          <w:sz w:val="24"/>
          <w:szCs w:val="24"/>
          <w:lang w:eastAsia="sl-SI"/>
        </w:rPr>
        <w:t xml:space="preserve"> obvezno izpolniti, saj gre za vaš enolični identifikator. ZZZS št. </w:t>
      </w:r>
      <w:r w:rsidR="00F971FD" w:rsidRPr="00CF5873">
        <w:rPr>
          <w:color w:val="auto"/>
          <w:sz w:val="24"/>
          <w:szCs w:val="24"/>
          <w:lang w:eastAsia="sl-SI"/>
        </w:rPr>
        <w:t xml:space="preserve">je </w:t>
      </w:r>
      <w:r w:rsidRPr="00CF5873">
        <w:rPr>
          <w:color w:val="auto"/>
          <w:sz w:val="24"/>
          <w:szCs w:val="24"/>
          <w:lang w:eastAsia="sl-SI"/>
        </w:rPr>
        <w:t>zapisan</w:t>
      </w:r>
      <w:r w:rsidR="00F971FD" w:rsidRPr="00CF5873">
        <w:rPr>
          <w:color w:val="auto"/>
          <w:sz w:val="24"/>
          <w:szCs w:val="24"/>
          <w:lang w:eastAsia="sl-SI"/>
        </w:rPr>
        <w:t>a</w:t>
      </w:r>
      <w:r w:rsidRPr="00CF5873">
        <w:rPr>
          <w:color w:val="auto"/>
          <w:sz w:val="24"/>
          <w:szCs w:val="24"/>
          <w:lang w:eastAsia="sl-SI"/>
        </w:rPr>
        <w:t xml:space="preserve"> na obstoječi PK in na kartici zdravstvenega zavarovanja (9-mestno število</w:t>
      </w:r>
      <w:r w:rsidR="008874C9" w:rsidRPr="00CF5873">
        <w:rPr>
          <w:color w:val="auto"/>
          <w:sz w:val="24"/>
          <w:szCs w:val="24"/>
          <w:lang w:eastAsia="sl-SI"/>
        </w:rPr>
        <w:t xml:space="preserve"> in se ve</w:t>
      </w:r>
      <w:r w:rsidR="009C2513" w:rsidRPr="00CF5873">
        <w:rPr>
          <w:color w:val="auto"/>
          <w:sz w:val="24"/>
          <w:szCs w:val="24"/>
          <w:lang w:eastAsia="sl-SI"/>
        </w:rPr>
        <w:t>d</w:t>
      </w:r>
      <w:r w:rsidR="008874C9" w:rsidRPr="00CF5873">
        <w:rPr>
          <w:color w:val="auto"/>
          <w:sz w:val="24"/>
          <w:szCs w:val="24"/>
          <w:lang w:eastAsia="sl-SI"/>
        </w:rPr>
        <w:t xml:space="preserve">no </w:t>
      </w:r>
      <w:r w:rsidR="00E15ACA" w:rsidRPr="00CF5873">
        <w:rPr>
          <w:color w:val="auto"/>
          <w:sz w:val="24"/>
          <w:szCs w:val="24"/>
          <w:lang w:eastAsia="sl-SI"/>
        </w:rPr>
        <w:t>začne</w:t>
      </w:r>
      <w:r w:rsidR="00D26BA6">
        <w:rPr>
          <w:color w:val="auto"/>
          <w:sz w:val="24"/>
          <w:szCs w:val="24"/>
          <w:lang w:eastAsia="sl-SI"/>
        </w:rPr>
        <w:t xml:space="preserve"> z</w:t>
      </w:r>
      <w:r w:rsidR="008874C9" w:rsidRPr="00CF5873">
        <w:rPr>
          <w:color w:val="auto"/>
          <w:sz w:val="24"/>
          <w:szCs w:val="24"/>
          <w:lang w:eastAsia="sl-SI"/>
        </w:rPr>
        <w:t xml:space="preserve"> 0</w:t>
      </w:r>
      <w:r w:rsidRPr="00CF5873">
        <w:rPr>
          <w:color w:val="auto"/>
          <w:sz w:val="24"/>
          <w:szCs w:val="24"/>
          <w:lang w:eastAsia="sl-SI"/>
        </w:rPr>
        <w:t xml:space="preserve">). Če tega podatka ni na </w:t>
      </w:r>
      <w:r w:rsidR="009C2513" w:rsidRPr="00CF5873">
        <w:rPr>
          <w:color w:val="auto"/>
          <w:sz w:val="24"/>
          <w:szCs w:val="24"/>
          <w:lang w:eastAsia="sl-SI"/>
        </w:rPr>
        <w:t>p</w:t>
      </w:r>
      <w:r w:rsidRPr="00CF5873">
        <w:rPr>
          <w:color w:val="auto"/>
          <w:sz w:val="24"/>
          <w:szCs w:val="24"/>
          <w:lang w:eastAsia="sl-SI"/>
        </w:rPr>
        <w:t>rijavnem listu, izdaja PK ni možna.</w:t>
      </w:r>
      <w:r w:rsidR="008874C9" w:rsidRPr="00CF5873">
        <w:rPr>
          <w:color w:val="auto"/>
          <w:sz w:val="24"/>
          <w:szCs w:val="24"/>
          <w:lang w:eastAsia="sl-SI"/>
        </w:rPr>
        <w:t xml:space="preserve"> Te številke ne gre zamenjevati s številko 8070500001, ki je številka izdajatelja </w:t>
      </w:r>
      <w:r w:rsidR="009C2513" w:rsidRPr="00CF5873">
        <w:rPr>
          <w:color w:val="auto"/>
          <w:sz w:val="24"/>
          <w:szCs w:val="24"/>
          <w:lang w:eastAsia="sl-SI"/>
        </w:rPr>
        <w:t>PK</w:t>
      </w:r>
      <w:r w:rsidR="008874C9" w:rsidRPr="00CF5873">
        <w:rPr>
          <w:color w:val="auto"/>
          <w:sz w:val="24"/>
          <w:szCs w:val="24"/>
          <w:lang w:eastAsia="sl-SI"/>
        </w:rPr>
        <w:t xml:space="preserve"> in je na vseh karticah enaka. </w:t>
      </w:r>
    </w:p>
    <w:p w14:paraId="4610BC57" w14:textId="6EF0B581" w:rsidR="001510B3" w:rsidRPr="00CF5873" w:rsidRDefault="00B12032" w:rsidP="0045712F">
      <w:pPr>
        <w:pStyle w:val="SlogmodraDesno-0cm"/>
        <w:numPr>
          <w:ilvl w:val="0"/>
          <w:numId w:val="12"/>
        </w:numPr>
        <w:rPr>
          <w:color w:val="auto"/>
          <w:sz w:val="24"/>
          <w:szCs w:val="24"/>
          <w:lang w:eastAsia="sl-SI"/>
        </w:rPr>
      </w:pPr>
      <w:r>
        <w:rPr>
          <w:color w:val="auto"/>
          <w:sz w:val="24"/>
          <w:szCs w:val="24"/>
          <w:lang w:eastAsia="sl-SI"/>
        </w:rPr>
        <w:lastRenderedPageBreak/>
        <w:t>RIZDDZ</w:t>
      </w:r>
      <w:r w:rsidR="008874C9" w:rsidRPr="00CF5873">
        <w:rPr>
          <w:color w:val="auto"/>
          <w:sz w:val="24"/>
          <w:szCs w:val="24"/>
          <w:lang w:eastAsia="sl-SI"/>
        </w:rPr>
        <w:t xml:space="preserve"> številko imetnikom </w:t>
      </w:r>
      <w:r w:rsidR="009C2513" w:rsidRPr="00CF5873">
        <w:rPr>
          <w:color w:val="auto"/>
          <w:sz w:val="24"/>
          <w:szCs w:val="24"/>
          <w:lang w:eastAsia="sl-SI"/>
        </w:rPr>
        <w:t>PK</w:t>
      </w:r>
      <w:r w:rsidR="008874C9" w:rsidRPr="00CF5873">
        <w:rPr>
          <w:color w:val="auto"/>
          <w:sz w:val="24"/>
          <w:szCs w:val="24"/>
          <w:lang w:eastAsia="sl-SI"/>
        </w:rPr>
        <w:t xml:space="preserve"> podeljuje </w:t>
      </w:r>
      <w:r w:rsidR="00E82F22" w:rsidRPr="00CF5873">
        <w:rPr>
          <w:color w:val="auto"/>
          <w:sz w:val="24"/>
          <w:szCs w:val="24"/>
          <w:lang w:eastAsia="sl-SI"/>
        </w:rPr>
        <w:t>Nacionalni inštitut za javno zdravje</w:t>
      </w:r>
      <w:r w:rsidR="008874C9" w:rsidRPr="00CF5873">
        <w:rPr>
          <w:color w:val="auto"/>
          <w:sz w:val="24"/>
          <w:szCs w:val="24"/>
          <w:lang w:eastAsia="sl-SI"/>
        </w:rPr>
        <w:t xml:space="preserve">. </w:t>
      </w:r>
      <w:r w:rsidR="00B12FD3">
        <w:rPr>
          <w:color w:val="auto"/>
          <w:sz w:val="24"/>
          <w:szCs w:val="24"/>
          <w:lang w:eastAsia="sl-SI"/>
        </w:rPr>
        <w:t>RIZDDZ</w:t>
      </w:r>
      <w:r w:rsidR="008874C9" w:rsidRPr="00CF5873">
        <w:rPr>
          <w:color w:val="auto"/>
          <w:sz w:val="24"/>
          <w:szCs w:val="24"/>
          <w:lang w:eastAsia="sl-SI"/>
        </w:rPr>
        <w:t xml:space="preserve"> številko zdravniki v glavnem poznajo, saj je to številka, ki jo vpišejo na recepte. </w:t>
      </w:r>
      <w:r w:rsidR="00E31FB6" w:rsidRPr="00CF5873">
        <w:rPr>
          <w:color w:val="auto"/>
          <w:sz w:val="24"/>
          <w:szCs w:val="24"/>
          <w:lang w:eastAsia="sl-SI"/>
        </w:rPr>
        <w:t>Zdravstveni delavci lahko to številko preverijo na</w:t>
      </w:r>
      <w:r w:rsidR="007A6A52">
        <w:rPr>
          <w:color w:val="auto"/>
          <w:sz w:val="24"/>
          <w:szCs w:val="24"/>
          <w:lang w:eastAsia="sl-SI"/>
        </w:rPr>
        <w:t xml:space="preserve"> javnem</w:t>
      </w:r>
      <w:r w:rsidR="00E31FB6" w:rsidRPr="00CF5873">
        <w:rPr>
          <w:color w:val="auto"/>
          <w:sz w:val="24"/>
          <w:szCs w:val="24"/>
          <w:lang w:eastAsia="sl-SI"/>
        </w:rPr>
        <w:t xml:space="preserve"> portalu</w:t>
      </w:r>
      <w:r w:rsidR="000D2261" w:rsidRPr="00CF5873">
        <w:rPr>
          <w:color w:val="auto"/>
          <w:sz w:val="24"/>
          <w:szCs w:val="24"/>
          <w:lang w:eastAsia="sl-SI"/>
        </w:rPr>
        <w:t xml:space="preserve"> (</w:t>
      </w:r>
      <w:hyperlink r:id="rId18" w:history="1">
        <w:r w:rsidR="000D2261" w:rsidRPr="00CF5873">
          <w:rPr>
            <w:color w:val="auto"/>
            <w:sz w:val="24"/>
            <w:szCs w:val="24"/>
            <w:lang w:eastAsia="sl-SI"/>
          </w:rPr>
          <w:t>https://partner.zzzs.si/</w:t>
        </w:r>
      </w:hyperlink>
      <w:r w:rsidR="000D2261" w:rsidRPr="00CF5873">
        <w:rPr>
          <w:color w:val="auto"/>
          <w:sz w:val="24"/>
          <w:szCs w:val="24"/>
          <w:lang w:eastAsia="sl-SI"/>
        </w:rPr>
        <w:t>)</w:t>
      </w:r>
      <w:r w:rsidR="00E31FB6" w:rsidRPr="00CF5873">
        <w:rPr>
          <w:color w:val="auto"/>
          <w:sz w:val="24"/>
          <w:szCs w:val="24"/>
          <w:lang w:eastAsia="sl-SI"/>
        </w:rPr>
        <w:t xml:space="preserve">. </w:t>
      </w:r>
      <w:r w:rsidR="008874C9" w:rsidRPr="00CF5873">
        <w:rPr>
          <w:color w:val="auto"/>
          <w:sz w:val="24"/>
          <w:szCs w:val="24"/>
          <w:lang w:eastAsia="sl-SI"/>
        </w:rPr>
        <w:t xml:space="preserve">Vsi zdravstveni delavci nimajo </w:t>
      </w:r>
      <w:r w:rsidR="009C2513" w:rsidRPr="00CF5873">
        <w:rPr>
          <w:color w:val="auto"/>
          <w:sz w:val="24"/>
          <w:szCs w:val="24"/>
          <w:lang w:eastAsia="sl-SI"/>
        </w:rPr>
        <w:t>te</w:t>
      </w:r>
      <w:r w:rsidR="008874C9" w:rsidRPr="00CF5873">
        <w:rPr>
          <w:color w:val="auto"/>
          <w:sz w:val="24"/>
          <w:szCs w:val="24"/>
          <w:lang w:eastAsia="sl-SI"/>
        </w:rPr>
        <w:t xml:space="preserve"> številke.</w:t>
      </w:r>
    </w:p>
    <w:p w14:paraId="0B162E19" w14:textId="77777777" w:rsidR="00E20E2A" w:rsidRPr="00CF5873" w:rsidRDefault="00E20E2A" w:rsidP="0045712F">
      <w:pPr>
        <w:pStyle w:val="SlogmodraDesno-0cm"/>
        <w:numPr>
          <w:ilvl w:val="0"/>
          <w:numId w:val="12"/>
        </w:numPr>
        <w:rPr>
          <w:color w:val="auto"/>
          <w:sz w:val="24"/>
          <w:szCs w:val="24"/>
          <w:lang w:eastAsia="sl-SI"/>
        </w:rPr>
      </w:pPr>
      <w:r w:rsidRPr="00CF5873">
        <w:rPr>
          <w:color w:val="auto"/>
          <w:sz w:val="24"/>
          <w:szCs w:val="24"/>
          <w:lang w:eastAsia="sl-SI"/>
        </w:rPr>
        <w:t>Kontaktni telefon za reševanje morebitnih napak na prijavnem listu.</w:t>
      </w:r>
    </w:p>
    <w:p w14:paraId="6CF33C69" w14:textId="0274F47A" w:rsidR="001510B3" w:rsidRPr="00CF5873" w:rsidRDefault="001510B3" w:rsidP="00CB20D7">
      <w:pPr>
        <w:pStyle w:val="SlogmodraDesno-0cm"/>
        <w:rPr>
          <w:color w:val="auto"/>
          <w:sz w:val="24"/>
          <w:szCs w:val="24"/>
          <w:lang w:eastAsia="sl-SI"/>
        </w:rPr>
      </w:pPr>
      <w:r w:rsidRPr="00CF5873">
        <w:rPr>
          <w:color w:val="auto"/>
          <w:sz w:val="24"/>
          <w:szCs w:val="24"/>
          <w:lang w:eastAsia="sl-SI"/>
        </w:rPr>
        <w:t xml:space="preserve">V točki 2 </w:t>
      </w:r>
      <w:r w:rsidR="00F971FD" w:rsidRPr="00CF5873">
        <w:rPr>
          <w:color w:val="auto"/>
          <w:sz w:val="24"/>
          <w:szCs w:val="24"/>
          <w:lang w:eastAsia="sl-SI"/>
        </w:rPr>
        <w:t xml:space="preserve">se </w:t>
      </w:r>
      <w:r w:rsidR="00F51ACB" w:rsidRPr="00CF5873">
        <w:rPr>
          <w:color w:val="auto"/>
          <w:sz w:val="24"/>
          <w:szCs w:val="24"/>
          <w:lang w:eastAsia="sl-SI"/>
        </w:rPr>
        <w:t>obkljukajo</w:t>
      </w:r>
      <w:r w:rsidRPr="00CF5873">
        <w:rPr>
          <w:color w:val="auto"/>
          <w:sz w:val="24"/>
          <w:szCs w:val="24"/>
          <w:lang w:eastAsia="sl-SI"/>
        </w:rPr>
        <w:t xml:space="preserve"> ustrezna polja, skladno s potrebami:</w:t>
      </w:r>
    </w:p>
    <w:p w14:paraId="4A618559" w14:textId="236FF71F" w:rsidR="001510B3" w:rsidRPr="00CF5873" w:rsidRDefault="001510B3" w:rsidP="0045712F">
      <w:pPr>
        <w:pStyle w:val="SlogmodraDesno-0cm"/>
        <w:numPr>
          <w:ilvl w:val="0"/>
          <w:numId w:val="12"/>
        </w:numPr>
        <w:rPr>
          <w:color w:val="auto"/>
          <w:sz w:val="24"/>
          <w:szCs w:val="24"/>
          <w:lang w:eastAsia="sl-SI"/>
        </w:rPr>
      </w:pPr>
      <w:r w:rsidRPr="00CF5873">
        <w:rPr>
          <w:color w:val="auto"/>
          <w:sz w:val="24"/>
          <w:szCs w:val="24"/>
          <w:lang w:eastAsia="sl-SI"/>
        </w:rPr>
        <w:t xml:space="preserve">Ob prvem naročanju PK </w:t>
      </w:r>
      <w:r w:rsidR="00F971FD" w:rsidRPr="00CF5873">
        <w:rPr>
          <w:color w:val="auto"/>
          <w:sz w:val="24"/>
          <w:szCs w:val="24"/>
          <w:lang w:eastAsia="sl-SI"/>
        </w:rPr>
        <w:t xml:space="preserve">se </w:t>
      </w:r>
      <w:r w:rsidRPr="00CF5873">
        <w:rPr>
          <w:color w:val="auto"/>
          <w:sz w:val="24"/>
          <w:szCs w:val="24"/>
          <w:lang w:eastAsia="sl-SI"/>
        </w:rPr>
        <w:t xml:space="preserve">obkljuka polje »Prva izdaja </w:t>
      </w:r>
      <w:r w:rsidR="00B12FD3">
        <w:rPr>
          <w:color w:val="auto"/>
          <w:sz w:val="24"/>
          <w:szCs w:val="24"/>
          <w:lang w:eastAsia="sl-SI"/>
        </w:rPr>
        <w:t>PK</w:t>
      </w:r>
      <w:r w:rsidRPr="00CF5873">
        <w:rPr>
          <w:color w:val="auto"/>
          <w:sz w:val="24"/>
          <w:szCs w:val="24"/>
          <w:lang w:eastAsia="sl-SI"/>
        </w:rPr>
        <w:t>«.</w:t>
      </w:r>
    </w:p>
    <w:p w14:paraId="1A459541" w14:textId="77777777" w:rsidR="001510B3" w:rsidRPr="00CF5873" w:rsidRDefault="001510B3" w:rsidP="0045712F">
      <w:pPr>
        <w:pStyle w:val="SlogmodraDesno-0cm"/>
        <w:numPr>
          <w:ilvl w:val="0"/>
          <w:numId w:val="12"/>
        </w:numPr>
        <w:rPr>
          <w:color w:val="auto"/>
          <w:sz w:val="24"/>
          <w:szCs w:val="24"/>
          <w:lang w:eastAsia="sl-SI"/>
        </w:rPr>
      </w:pPr>
      <w:r w:rsidRPr="00CF5873">
        <w:rPr>
          <w:color w:val="auto"/>
          <w:sz w:val="24"/>
          <w:szCs w:val="24"/>
          <w:lang w:eastAsia="sl-SI"/>
        </w:rPr>
        <w:t xml:space="preserve">Pri naročanju nadaljnjega izvoda PK </w:t>
      </w:r>
      <w:r w:rsidR="00F971FD" w:rsidRPr="00CF5873">
        <w:rPr>
          <w:color w:val="auto"/>
          <w:sz w:val="24"/>
          <w:szCs w:val="24"/>
          <w:lang w:eastAsia="sl-SI"/>
        </w:rPr>
        <w:t xml:space="preserve">se </w:t>
      </w:r>
      <w:r w:rsidRPr="00CF5873">
        <w:rPr>
          <w:color w:val="auto"/>
          <w:sz w:val="24"/>
          <w:szCs w:val="24"/>
          <w:lang w:eastAsia="sl-SI"/>
        </w:rPr>
        <w:t xml:space="preserve">najprej obkljuka, ali </w:t>
      </w:r>
      <w:r w:rsidR="00F971FD" w:rsidRPr="00CF5873">
        <w:rPr>
          <w:color w:val="auto"/>
          <w:sz w:val="24"/>
          <w:szCs w:val="24"/>
          <w:lang w:eastAsia="sl-SI"/>
        </w:rPr>
        <w:t xml:space="preserve">se </w:t>
      </w:r>
      <w:r w:rsidRPr="00CF5873">
        <w:rPr>
          <w:color w:val="auto"/>
          <w:sz w:val="24"/>
          <w:szCs w:val="24"/>
          <w:lang w:eastAsia="sl-SI"/>
        </w:rPr>
        <w:t>naroča redno PK ali rezervno PK ali obe, nato pa še razlog naročanja nadaljnjega izvoda PK.</w:t>
      </w:r>
    </w:p>
    <w:p w14:paraId="7A7BA3FE" w14:textId="4D3C581E" w:rsidR="001510B3" w:rsidRPr="00CF5873" w:rsidRDefault="001510B3" w:rsidP="0045712F">
      <w:pPr>
        <w:pStyle w:val="SlogmodraDesno-0cm"/>
        <w:numPr>
          <w:ilvl w:val="0"/>
          <w:numId w:val="12"/>
        </w:numPr>
        <w:rPr>
          <w:color w:val="auto"/>
          <w:sz w:val="24"/>
          <w:szCs w:val="24"/>
          <w:lang w:eastAsia="sl-SI"/>
        </w:rPr>
      </w:pPr>
      <w:r w:rsidRPr="00CF5873">
        <w:rPr>
          <w:color w:val="auto"/>
          <w:sz w:val="24"/>
          <w:szCs w:val="24"/>
          <w:lang w:eastAsia="sl-SI"/>
        </w:rPr>
        <w:t>Če imetnik PK opravlja delo na terenu (splošni osebni zdravnik, izvajalec reševalnega prevoza, izvajalec storitev po delovnem nalogu…) in bo uporabljal SMS rešitev za pridobivanje podatkov o zavarovanju, naj obkljuka polje »Dodelitev GSM številke za delo na terenu« in vpiše GSM številko tistega mobilnega telefona, ki ga bo uporabljal pri delu na terenu. Vsak imetnik PK</w:t>
      </w:r>
      <w:r w:rsidR="009C2513" w:rsidRPr="00CF5873">
        <w:rPr>
          <w:color w:val="auto"/>
          <w:sz w:val="24"/>
          <w:szCs w:val="24"/>
          <w:lang w:eastAsia="sl-SI"/>
        </w:rPr>
        <w:t xml:space="preserve"> mora imeti svojo GSM številko</w:t>
      </w:r>
      <w:r w:rsidR="00B12FD3">
        <w:rPr>
          <w:color w:val="auto"/>
          <w:sz w:val="24"/>
          <w:szCs w:val="24"/>
          <w:lang w:eastAsia="sl-SI"/>
        </w:rPr>
        <w:t>.</w:t>
      </w:r>
    </w:p>
    <w:p w14:paraId="744F4F1E" w14:textId="77777777" w:rsidR="001510B3" w:rsidRPr="00CF5873" w:rsidRDefault="001510B3" w:rsidP="0045712F">
      <w:pPr>
        <w:pStyle w:val="SlogmodraDesno-0cm"/>
        <w:numPr>
          <w:ilvl w:val="0"/>
          <w:numId w:val="12"/>
        </w:numPr>
        <w:rPr>
          <w:color w:val="auto"/>
          <w:sz w:val="24"/>
          <w:szCs w:val="24"/>
          <w:lang w:eastAsia="sl-SI"/>
        </w:rPr>
      </w:pPr>
      <w:r w:rsidRPr="00CF5873">
        <w:rPr>
          <w:color w:val="auto"/>
          <w:sz w:val="24"/>
          <w:szCs w:val="24"/>
          <w:lang w:eastAsia="sl-SI"/>
        </w:rPr>
        <w:t>Če je imetnik PK spremenil GSM številko za delo na terenu, obkljuka polje »Sprememba GSM številke za delo na terenu« in vpiše svojo novo GSM številko.</w:t>
      </w:r>
    </w:p>
    <w:p w14:paraId="219B17E1" w14:textId="77777777" w:rsidR="001510B3" w:rsidRPr="00CF5873" w:rsidRDefault="001510B3" w:rsidP="0045712F">
      <w:pPr>
        <w:pStyle w:val="SlogmodraDesno-0cm"/>
        <w:numPr>
          <w:ilvl w:val="0"/>
          <w:numId w:val="12"/>
        </w:numPr>
        <w:rPr>
          <w:color w:val="auto"/>
          <w:sz w:val="24"/>
          <w:szCs w:val="24"/>
          <w:lang w:eastAsia="sl-SI"/>
        </w:rPr>
      </w:pPr>
      <w:r w:rsidRPr="00CF5873">
        <w:rPr>
          <w:color w:val="auto"/>
          <w:sz w:val="24"/>
          <w:szCs w:val="24"/>
          <w:lang w:eastAsia="sl-SI"/>
        </w:rPr>
        <w:t>Če imetnik PK ne bo več uporabljal mobilnega telefona za delo na terenu, obkljuka polje »Ukinitev GSM številke za delo na terenu«.</w:t>
      </w:r>
    </w:p>
    <w:p w14:paraId="55EFCE75" w14:textId="5BD3A604" w:rsidR="00E074F5" w:rsidRPr="00CF5873" w:rsidRDefault="00E074F5" w:rsidP="00CF5873">
      <w:pPr>
        <w:pStyle w:val="SlogmodraDesno-0cm"/>
        <w:numPr>
          <w:ilvl w:val="0"/>
          <w:numId w:val="12"/>
        </w:numPr>
        <w:rPr>
          <w:color w:val="auto"/>
          <w:sz w:val="24"/>
          <w:szCs w:val="24"/>
          <w:lang w:eastAsia="sl-SI"/>
        </w:rPr>
      </w:pPr>
      <w:r w:rsidRPr="00CF5873">
        <w:rPr>
          <w:color w:val="auto"/>
          <w:sz w:val="24"/>
          <w:szCs w:val="24"/>
          <w:lang w:eastAsia="sl-SI"/>
        </w:rPr>
        <w:t xml:space="preserve">Če delodajalec prvič podeljuje pooblastila imetniku PK, ki je svojo PK pridobil že pri drugem delodajalcu, se ne izpolnjujejo podatki v točki 2 Prijavnega lista za </w:t>
      </w:r>
      <w:r w:rsidR="00F51ACB">
        <w:rPr>
          <w:color w:val="auto"/>
          <w:sz w:val="24"/>
          <w:szCs w:val="24"/>
          <w:lang w:eastAsia="sl-SI"/>
        </w:rPr>
        <w:t>PK</w:t>
      </w:r>
      <w:r w:rsidRPr="00CF5873">
        <w:rPr>
          <w:color w:val="auto"/>
          <w:sz w:val="24"/>
          <w:szCs w:val="24"/>
          <w:lang w:eastAsia="sl-SI"/>
        </w:rPr>
        <w:t>.</w:t>
      </w:r>
    </w:p>
    <w:p w14:paraId="6BD02F6D" w14:textId="6194BC0C" w:rsidR="003B00CC" w:rsidRPr="00CF5873" w:rsidRDefault="003B00CC" w:rsidP="00CF5873">
      <w:pPr>
        <w:pStyle w:val="SlogmodraDesno-0cm"/>
        <w:numPr>
          <w:ilvl w:val="0"/>
          <w:numId w:val="12"/>
        </w:numPr>
        <w:rPr>
          <w:color w:val="auto"/>
          <w:sz w:val="24"/>
          <w:szCs w:val="24"/>
          <w:lang w:eastAsia="sl-SI"/>
        </w:rPr>
      </w:pPr>
      <w:r w:rsidRPr="00CF5873">
        <w:rPr>
          <w:color w:val="auto"/>
          <w:sz w:val="24"/>
          <w:szCs w:val="24"/>
          <w:lang w:eastAsia="sl-SI"/>
        </w:rPr>
        <w:t xml:space="preserve">Če se naroča nadaljnji izvod PK, delodajalcu ni </w:t>
      </w:r>
      <w:r w:rsidR="000D2261" w:rsidRPr="00CF5873">
        <w:rPr>
          <w:color w:val="auto"/>
          <w:sz w:val="24"/>
          <w:szCs w:val="24"/>
          <w:lang w:eastAsia="sl-SI"/>
        </w:rPr>
        <w:t>tr</w:t>
      </w:r>
      <w:r w:rsidRPr="00CF5873">
        <w:rPr>
          <w:color w:val="auto"/>
          <w:sz w:val="24"/>
          <w:szCs w:val="24"/>
          <w:lang w:eastAsia="sl-SI"/>
        </w:rPr>
        <w:t>eb</w:t>
      </w:r>
      <w:r w:rsidR="000D2261" w:rsidRPr="00CF5873">
        <w:rPr>
          <w:color w:val="auto"/>
          <w:sz w:val="24"/>
          <w:szCs w:val="24"/>
          <w:lang w:eastAsia="sl-SI"/>
        </w:rPr>
        <w:t>a</w:t>
      </w:r>
      <w:r w:rsidRPr="00CF5873">
        <w:rPr>
          <w:color w:val="auto"/>
          <w:sz w:val="24"/>
          <w:szCs w:val="24"/>
          <w:lang w:eastAsia="sl-SI"/>
        </w:rPr>
        <w:t xml:space="preserve"> izpolnjevati točk 3 in 4</w:t>
      </w:r>
      <w:r w:rsidR="00F175AB">
        <w:rPr>
          <w:color w:val="auto"/>
          <w:sz w:val="24"/>
          <w:szCs w:val="24"/>
          <w:lang w:eastAsia="sl-SI"/>
        </w:rPr>
        <w:t>.</w:t>
      </w:r>
    </w:p>
    <w:p w14:paraId="2CB84908" w14:textId="77777777" w:rsidR="001510B3" w:rsidRPr="00CF5873" w:rsidRDefault="0045780E" w:rsidP="001510B3">
      <w:pPr>
        <w:pStyle w:val="SlogmodraDesno-0cm"/>
        <w:rPr>
          <w:color w:val="auto"/>
          <w:sz w:val="24"/>
          <w:szCs w:val="24"/>
          <w:lang w:eastAsia="sl-SI"/>
        </w:rPr>
      </w:pPr>
      <w:r w:rsidRPr="00CF5873">
        <w:rPr>
          <w:color w:val="auto"/>
          <w:sz w:val="24"/>
          <w:szCs w:val="24"/>
          <w:lang w:eastAsia="sl-SI"/>
        </w:rPr>
        <w:t>Imetnik PK dopiše še kraj in datum ter se podpiše.</w:t>
      </w:r>
      <w:r w:rsidR="00CB20D7" w:rsidRPr="00CF5873">
        <w:rPr>
          <w:color w:val="auto"/>
          <w:sz w:val="24"/>
          <w:szCs w:val="24"/>
          <w:lang w:eastAsia="sl-SI"/>
        </w:rPr>
        <w:t xml:space="preserve"> </w:t>
      </w:r>
    </w:p>
    <w:p w14:paraId="2554AD10" w14:textId="77777777" w:rsidR="00CB20D7" w:rsidRPr="00CF5873" w:rsidRDefault="00CB20D7" w:rsidP="00CB20D7">
      <w:pPr>
        <w:pStyle w:val="SlogtemnordeaDesno-0cm"/>
        <w:rPr>
          <w:color w:val="auto"/>
          <w:sz w:val="24"/>
          <w:szCs w:val="24"/>
          <w:lang w:eastAsia="sl-SI"/>
        </w:rPr>
      </w:pPr>
      <w:r w:rsidRPr="00CF5873">
        <w:rPr>
          <w:b/>
          <w:color w:val="auto"/>
          <w:sz w:val="24"/>
          <w:szCs w:val="24"/>
          <w:lang w:eastAsia="sl-SI"/>
        </w:rPr>
        <w:t>Delodajalec</w:t>
      </w:r>
      <w:r w:rsidRPr="00CF5873">
        <w:rPr>
          <w:color w:val="auto"/>
          <w:sz w:val="24"/>
          <w:szCs w:val="24"/>
          <w:lang w:eastAsia="sl-SI"/>
        </w:rPr>
        <w:t xml:space="preserve"> čitljivo izpolni podatke, ki so zahtevani v </w:t>
      </w:r>
      <w:r w:rsidR="009B0D12" w:rsidRPr="00CF5873">
        <w:rPr>
          <w:color w:val="auto"/>
          <w:sz w:val="24"/>
          <w:szCs w:val="24"/>
          <w:lang w:eastAsia="sl-SI"/>
        </w:rPr>
        <w:t>točkah 3 in 4</w:t>
      </w:r>
      <w:r w:rsidR="009C2513" w:rsidRPr="00CF5873">
        <w:rPr>
          <w:color w:val="auto"/>
          <w:sz w:val="24"/>
          <w:szCs w:val="24"/>
          <w:lang w:eastAsia="sl-SI"/>
        </w:rPr>
        <w:t xml:space="preserve"> p</w:t>
      </w:r>
      <w:r w:rsidRPr="00CF5873">
        <w:rPr>
          <w:color w:val="auto"/>
          <w:sz w:val="24"/>
          <w:szCs w:val="24"/>
          <w:lang w:eastAsia="sl-SI"/>
        </w:rPr>
        <w:t>rijavnega lista</w:t>
      </w:r>
      <w:r w:rsidR="009B0D12" w:rsidRPr="00CF5873">
        <w:rPr>
          <w:color w:val="auto"/>
          <w:sz w:val="24"/>
          <w:szCs w:val="24"/>
          <w:lang w:eastAsia="sl-SI"/>
        </w:rPr>
        <w:t>:</w:t>
      </w:r>
    </w:p>
    <w:p w14:paraId="3C800386" w14:textId="217BA84F" w:rsidR="0005130C" w:rsidRPr="00CF5873" w:rsidRDefault="0005130C" w:rsidP="0045712F">
      <w:pPr>
        <w:pStyle w:val="SlogmodraDesno-0cm"/>
        <w:numPr>
          <w:ilvl w:val="0"/>
          <w:numId w:val="12"/>
        </w:numPr>
        <w:rPr>
          <w:color w:val="auto"/>
          <w:sz w:val="24"/>
          <w:szCs w:val="24"/>
          <w:lang w:eastAsia="sl-SI"/>
        </w:rPr>
      </w:pPr>
      <w:r w:rsidRPr="00CF5873">
        <w:rPr>
          <w:color w:val="auto"/>
          <w:sz w:val="24"/>
          <w:szCs w:val="24"/>
          <w:lang w:eastAsia="sl-SI"/>
        </w:rPr>
        <w:t xml:space="preserve">Naziv in Naslov delodajalca: Vpisujejo se podatki o delodajalcu / pravni osebi. Vpisuje se podatek krovnega izvajalca, izjema je le Osnovno zdravstvo Gorenjske, kjer se </w:t>
      </w:r>
      <w:r w:rsidR="00223AC7" w:rsidRPr="00CF5873">
        <w:rPr>
          <w:color w:val="auto"/>
          <w:sz w:val="24"/>
          <w:szCs w:val="24"/>
          <w:lang w:eastAsia="sl-SI"/>
        </w:rPr>
        <w:t>vpišeta</w:t>
      </w:r>
      <w:r w:rsidRPr="00CF5873">
        <w:rPr>
          <w:color w:val="auto"/>
          <w:sz w:val="24"/>
          <w:szCs w:val="24"/>
          <w:lang w:eastAsia="sl-SI"/>
        </w:rPr>
        <w:t xml:space="preserve"> naziv in naslov posameznega zdravstvenega doma. Primer: če imetnik PK dela v zdravstveni postaji Senovo, ki je enota zdravstvenega doma Krško, se</w:t>
      </w:r>
      <w:r w:rsidR="00223AC7" w:rsidRPr="00CF5873">
        <w:rPr>
          <w:color w:val="auto"/>
          <w:sz w:val="24"/>
          <w:szCs w:val="24"/>
          <w:lang w:eastAsia="sl-SI"/>
        </w:rPr>
        <w:t xml:space="preserve"> kot</w:t>
      </w:r>
      <w:r w:rsidRPr="00CF5873">
        <w:rPr>
          <w:color w:val="auto"/>
          <w:sz w:val="24"/>
          <w:szCs w:val="24"/>
          <w:lang w:eastAsia="sl-SI"/>
        </w:rPr>
        <w:t xml:space="preserve"> podatke o delodajalcu vpišejo podatki zdravstvenega doma Krško (torej krovne enote, ki ima z Zavodom sklenjeno pogodbo). </w:t>
      </w:r>
    </w:p>
    <w:p w14:paraId="1613F4D0" w14:textId="5F745696" w:rsidR="0005130C" w:rsidRPr="00CF5873" w:rsidRDefault="0005130C" w:rsidP="0045712F">
      <w:pPr>
        <w:pStyle w:val="SlogmodraDesno-0cm"/>
        <w:numPr>
          <w:ilvl w:val="0"/>
          <w:numId w:val="12"/>
        </w:numPr>
        <w:rPr>
          <w:color w:val="auto"/>
          <w:sz w:val="24"/>
          <w:szCs w:val="24"/>
          <w:lang w:eastAsia="sl-SI"/>
        </w:rPr>
      </w:pPr>
      <w:r w:rsidRPr="00CF5873">
        <w:rPr>
          <w:color w:val="auto"/>
          <w:sz w:val="24"/>
          <w:szCs w:val="24"/>
          <w:lang w:eastAsia="sl-SI"/>
        </w:rPr>
        <w:t>Obvezno izpolni vsaj eno od polj</w:t>
      </w:r>
      <w:r w:rsidR="00B12FD3">
        <w:rPr>
          <w:color w:val="auto"/>
          <w:sz w:val="24"/>
          <w:szCs w:val="24"/>
          <w:lang w:eastAsia="sl-SI"/>
        </w:rPr>
        <w:t>:</w:t>
      </w:r>
      <w:r w:rsidRPr="00CF5873">
        <w:rPr>
          <w:color w:val="auto"/>
          <w:sz w:val="24"/>
          <w:szCs w:val="24"/>
          <w:lang w:eastAsia="sl-SI"/>
        </w:rPr>
        <w:t xml:space="preserve"> ZZZS št. (številka, pod katero je delodajalec zaveden pri ZZZS) ali </w:t>
      </w:r>
      <w:r w:rsidR="00B12FD3">
        <w:rPr>
          <w:color w:val="auto"/>
          <w:sz w:val="24"/>
          <w:szCs w:val="24"/>
          <w:lang w:eastAsia="sl-SI"/>
        </w:rPr>
        <w:t>RIZDDZ</w:t>
      </w:r>
      <w:r w:rsidRPr="00CF5873">
        <w:rPr>
          <w:color w:val="auto"/>
          <w:sz w:val="24"/>
          <w:szCs w:val="24"/>
          <w:lang w:eastAsia="sl-SI"/>
        </w:rPr>
        <w:t xml:space="preserve"> št. delodajalca (5 mestna številka iz </w:t>
      </w:r>
      <w:bookmarkStart w:id="160" w:name="_Toc396459537"/>
      <w:bookmarkStart w:id="161" w:name="_Toc403337177"/>
      <w:bookmarkStart w:id="162" w:name="_Toc404589198"/>
      <w:r w:rsidR="00E82F22" w:rsidRPr="00CF5873">
        <w:rPr>
          <w:color w:val="auto"/>
          <w:sz w:val="24"/>
          <w:szCs w:val="24"/>
          <w:lang w:eastAsia="sl-SI"/>
        </w:rPr>
        <w:t>Registra izvajalcev zdravstvene dejavnosti in delavcev v zdravstvu</w:t>
      </w:r>
      <w:bookmarkEnd w:id="160"/>
      <w:bookmarkEnd w:id="161"/>
      <w:bookmarkEnd w:id="162"/>
      <w:r w:rsidRPr="00CF5873">
        <w:rPr>
          <w:color w:val="auto"/>
          <w:sz w:val="24"/>
          <w:szCs w:val="24"/>
          <w:lang w:eastAsia="sl-SI"/>
        </w:rPr>
        <w:t xml:space="preserve">), saj gre za enolični identifikator delodajalca. </w:t>
      </w:r>
      <w:bookmarkStart w:id="163" w:name="_Toc203802207"/>
      <w:r w:rsidRPr="00CF5873">
        <w:rPr>
          <w:color w:val="auto"/>
          <w:sz w:val="24"/>
          <w:szCs w:val="24"/>
          <w:lang w:eastAsia="sl-SI"/>
        </w:rPr>
        <w:t>ZZZS številko delodajalca je delodajalec prejel, ko je sklepal pogodbo z ZZZS, lahko pa jo najdete tudi na</w:t>
      </w:r>
      <w:r w:rsidR="0041159D">
        <w:rPr>
          <w:color w:val="auto"/>
          <w:sz w:val="24"/>
          <w:szCs w:val="24"/>
          <w:lang w:eastAsia="sl-SI"/>
        </w:rPr>
        <w:t xml:space="preserve"> javnem </w:t>
      </w:r>
      <w:r w:rsidR="00760399" w:rsidRPr="00760399">
        <w:rPr>
          <w:color w:val="auto"/>
          <w:sz w:val="24"/>
          <w:szCs w:val="24"/>
          <w:lang w:eastAsia="sl-SI"/>
        </w:rPr>
        <w:t>portalu (</w:t>
      </w:r>
      <w:hyperlink r:id="rId19" w:history="1">
        <w:r w:rsidR="00760399" w:rsidRPr="00760399">
          <w:rPr>
            <w:rStyle w:val="Hiperpovezava"/>
            <w:sz w:val="24"/>
            <w:szCs w:val="24"/>
            <w:lang w:eastAsia="sl-SI"/>
          </w:rPr>
          <w:t>https://partner.zzzs.si/</w:t>
        </w:r>
      </w:hyperlink>
      <w:r w:rsidR="00760399" w:rsidRPr="00760399">
        <w:rPr>
          <w:color w:val="auto"/>
          <w:sz w:val="24"/>
          <w:szCs w:val="24"/>
          <w:lang w:eastAsia="sl-SI"/>
        </w:rPr>
        <w:t>)</w:t>
      </w:r>
      <w:r w:rsidR="00760399">
        <w:rPr>
          <w:color w:val="auto"/>
          <w:sz w:val="24"/>
          <w:szCs w:val="24"/>
          <w:lang w:eastAsia="sl-SI"/>
        </w:rPr>
        <w:t>,</w:t>
      </w:r>
      <w:r w:rsidRPr="00CF5873">
        <w:rPr>
          <w:color w:val="auto"/>
          <w:sz w:val="24"/>
          <w:szCs w:val="24"/>
          <w:lang w:eastAsia="sl-SI"/>
        </w:rPr>
        <w:t xml:space="preserve"> kjer je seznam vseh pogodbenih izvajalcev zdravstvenih storitev. Vpisuje se podatek krovnega izvajalca, izjema je le Osnovno zdravstvo Gorenjske, kjer se vpiše ZZZS številka ali </w:t>
      </w:r>
      <w:r w:rsidR="00B12FD3">
        <w:rPr>
          <w:color w:val="auto"/>
          <w:sz w:val="24"/>
          <w:szCs w:val="24"/>
          <w:lang w:eastAsia="sl-SI"/>
        </w:rPr>
        <w:t>RIZDDZ</w:t>
      </w:r>
      <w:r w:rsidRPr="00CF5873">
        <w:rPr>
          <w:color w:val="auto"/>
          <w:sz w:val="24"/>
          <w:szCs w:val="24"/>
          <w:lang w:eastAsia="sl-SI"/>
        </w:rPr>
        <w:t xml:space="preserve"> številka posameznega zdravstvenega doma.</w:t>
      </w:r>
    </w:p>
    <w:bookmarkEnd w:id="163"/>
    <w:p w14:paraId="16A38DD5" w14:textId="77777777" w:rsidR="009B0D12" w:rsidRPr="00CF5873" w:rsidRDefault="009B0D12" w:rsidP="0045712F">
      <w:pPr>
        <w:pStyle w:val="SlogmodraDesno-0cm"/>
        <w:numPr>
          <w:ilvl w:val="0"/>
          <w:numId w:val="12"/>
        </w:numPr>
        <w:rPr>
          <w:color w:val="auto"/>
          <w:sz w:val="24"/>
          <w:szCs w:val="24"/>
          <w:lang w:eastAsia="sl-SI"/>
        </w:rPr>
      </w:pPr>
      <w:r w:rsidRPr="00CF5873">
        <w:rPr>
          <w:color w:val="auto"/>
          <w:sz w:val="24"/>
          <w:szCs w:val="24"/>
          <w:lang w:eastAsia="sl-SI"/>
        </w:rPr>
        <w:t xml:space="preserve">Če delodajalec imetniku PK prvič podeljuje pooblastila, obkljuka polje </w:t>
      </w:r>
      <w:r w:rsidR="00CB20D7" w:rsidRPr="00CF5873">
        <w:rPr>
          <w:color w:val="auto"/>
          <w:sz w:val="24"/>
          <w:szCs w:val="24"/>
          <w:lang w:eastAsia="sl-SI"/>
        </w:rPr>
        <w:t>»</w:t>
      </w:r>
      <w:r w:rsidRPr="00CF5873">
        <w:rPr>
          <w:color w:val="auto"/>
          <w:sz w:val="24"/>
          <w:szCs w:val="24"/>
          <w:lang w:eastAsia="sl-SI"/>
        </w:rPr>
        <w:t>Prva dodelitev</w:t>
      </w:r>
      <w:r w:rsidR="00CB20D7" w:rsidRPr="00CF5873">
        <w:rPr>
          <w:color w:val="auto"/>
          <w:sz w:val="24"/>
          <w:szCs w:val="24"/>
          <w:lang w:eastAsia="sl-SI"/>
        </w:rPr>
        <w:t xml:space="preserve"> pooblastil imetniku PK«. </w:t>
      </w:r>
      <w:r w:rsidR="00C20059" w:rsidRPr="00CF5873">
        <w:rPr>
          <w:color w:val="auto"/>
          <w:sz w:val="24"/>
          <w:szCs w:val="24"/>
          <w:lang w:eastAsia="sl-SI"/>
        </w:rPr>
        <w:t xml:space="preserve">Če na </w:t>
      </w:r>
      <w:r w:rsidR="009C2513" w:rsidRPr="00CF5873">
        <w:rPr>
          <w:color w:val="auto"/>
          <w:sz w:val="24"/>
          <w:szCs w:val="24"/>
          <w:lang w:eastAsia="sl-SI"/>
        </w:rPr>
        <w:t>p</w:t>
      </w:r>
      <w:r w:rsidR="00C20059" w:rsidRPr="00CF5873">
        <w:rPr>
          <w:color w:val="auto"/>
          <w:sz w:val="24"/>
          <w:szCs w:val="24"/>
          <w:lang w:eastAsia="sl-SI"/>
        </w:rPr>
        <w:t>rijavnem listu ne bo označeno nobeno pooblastilo, ga bo</w:t>
      </w:r>
      <w:r w:rsidR="00F971FD" w:rsidRPr="00CF5873">
        <w:rPr>
          <w:color w:val="auto"/>
          <w:sz w:val="24"/>
          <w:szCs w:val="24"/>
          <w:lang w:eastAsia="sl-SI"/>
        </w:rPr>
        <w:t xml:space="preserve"> Zavod</w:t>
      </w:r>
      <w:r w:rsidR="00C20059" w:rsidRPr="00CF5873">
        <w:rPr>
          <w:color w:val="auto"/>
          <w:sz w:val="24"/>
          <w:szCs w:val="24"/>
          <w:lang w:eastAsia="sl-SI"/>
        </w:rPr>
        <w:t xml:space="preserve"> zavrnil, saj izdelava PK ni možna, dokler ji ni podeljeno vsaj eno pooblastilo.</w:t>
      </w:r>
    </w:p>
    <w:p w14:paraId="1B84D5AF" w14:textId="77777777" w:rsidR="009B0D12" w:rsidRPr="00CF5873" w:rsidRDefault="009B0D12" w:rsidP="0045712F">
      <w:pPr>
        <w:pStyle w:val="SlogmodraDesno-0cm"/>
        <w:numPr>
          <w:ilvl w:val="0"/>
          <w:numId w:val="12"/>
        </w:numPr>
        <w:rPr>
          <w:color w:val="auto"/>
          <w:sz w:val="24"/>
          <w:szCs w:val="24"/>
          <w:lang w:eastAsia="sl-SI"/>
        </w:rPr>
      </w:pPr>
      <w:r w:rsidRPr="00CF5873">
        <w:rPr>
          <w:color w:val="auto"/>
          <w:sz w:val="24"/>
          <w:szCs w:val="24"/>
          <w:lang w:eastAsia="sl-SI"/>
        </w:rPr>
        <w:t>Če delodajalec imetniku PK odvzema vsa podeljena pooblastila (zaradi prenehanja delovnega razmerja, upokojitve</w:t>
      </w:r>
      <w:r w:rsidR="000D3E4D" w:rsidRPr="00CF5873">
        <w:rPr>
          <w:color w:val="auto"/>
          <w:sz w:val="24"/>
          <w:szCs w:val="24"/>
          <w:lang w:eastAsia="sl-SI"/>
        </w:rPr>
        <w:t xml:space="preserve"> in podobno</w:t>
      </w:r>
      <w:r w:rsidRPr="00CF5873">
        <w:rPr>
          <w:color w:val="auto"/>
          <w:sz w:val="24"/>
          <w:szCs w:val="24"/>
          <w:lang w:eastAsia="sl-SI"/>
        </w:rPr>
        <w:t>) obkljuka polje »Odvzem vseh pooblastil imetniku PK«. Delodajalec lahko imetniku PK odvzame le tista pooblastila, ki mu jih je tudi sam podelil.</w:t>
      </w:r>
      <w:r w:rsidR="009C2513" w:rsidRPr="00CF5873">
        <w:rPr>
          <w:color w:val="auto"/>
          <w:sz w:val="24"/>
          <w:szCs w:val="24"/>
          <w:lang w:eastAsia="sl-SI"/>
        </w:rPr>
        <w:t xml:space="preserve"> Pooblastil se ne označuje.</w:t>
      </w:r>
    </w:p>
    <w:p w14:paraId="520661FB" w14:textId="77777777" w:rsidR="009B0D12" w:rsidRPr="00CF5873" w:rsidRDefault="009B0D12" w:rsidP="0045712F">
      <w:pPr>
        <w:pStyle w:val="SlogmodraDesno-0cm"/>
        <w:numPr>
          <w:ilvl w:val="0"/>
          <w:numId w:val="12"/>
        </w:numPr>
        <w:rPr>
          <w:color w:val="auto"/>
          <w:sz w:val="24"/>
          <w:szCs w:val="24"/>
          <w:lang w:eastAsia="sl-SI"/>
        </w:rPr>
      </w:pPr>
      <w:r w:rsidRPr="00CF5873">
        <w:rPr>
          <w:color w:val="auto"/>
          <w:sz w:val="24"/>
          <w:szCs w:val="24"/>
          <w:lang w:eastAsia="sl-SI"/>
        </w:rPr>
        <w:lastRenderedPageBreak/>
        <w:t>Če delodajalec spreminja že podeljena pooblastila imetniku PK, obkljuka polje »Sprememba obstoječih pooblastil imetnika PK« ter spodaj označi vsa pooblastila, ki jih bo imetnik PK po novem potreboval. Primer: če sta imetniku PK že v preteklosti bili podeljeni pooblastili 17 in 20, od zdaj naprej pa imetnik PK ne bo več potreboval pooblastila 20, na novo pa bo potreboval pooblastilo 13, se torej obkljukata pooblastili 17 in 13. Delodajalec lahko imetniku PK spremeni le tista pooblastila, ki mu jih je tudi sam podelil.</w:t>
      </w:r>
    </w:p>
    <w:p w14:paraId="59E9B7FE" w14:textId="77777777" w:rsidR="00CB20D7" w:rsidRPr="00CF5873" w:rsidRDefault="00CB20D7" w:rsidP="0045712F">
      <w:pPr>
        <w:pStyle w:val="SlogmodraDesno-0cm"/>
        <w:numPr>
          <w:ilvl w:val="0"/>
          <w:numId w:val="12"/>
        </w:numPr>
        <w:rPr>
          <w:color w:val="auto"/>
          <w:sz w:val="24"/>
          <w:szCs w:val="24"/>
          <w:lang w:eastAsia="sl-SI"/>
        </w:rPr>
      </w:pPr>
      <w:r w:rsidRPr="00CF5873">
        <w:rPr>
          <w:color w:val="auto"/>
          <w:sz w:val="24"/>
          <w:szCs w:val="24"/>
          <w:lang w:eastAsia="sl-SI"/>
        </w:rPr>
        <w:t>Če so datumi znani, zapišite tudi datum začetka veljavnosti pooblastila (pri novih zaposlitvah, ki šele nastopijo v prihodnosti) in datum konca veljavnosti pooblastila (zaposlitve za določen čas, odhod na porodnišk</w:t>
      </w:r>
      <w:r w:rsidR="00654AED" w:rsidRPr="00CF5873">
        <w:rPr>
          <w:color w:val="auto"/>
          <w:sz w:val="24"/>
          <w:szCs w:val="24"/>
          <w:lang w:eastAsia="sl-SI"/>
        </w:rPr>
        <w:t>i dopust</w:t>
      </w:r>
      <w:r w:rsidR="000D3E4D" w:rsidRPr="00CF5873">
        <w:rPr>
          <w:color w:val="auto"/>
          <w:sz w:val="24"/>
          <w:szCs w:val="24"/>
          <w:lang w:eastAsia="sl-SI"/>
        </w:rPr>
        <w:t xml:space="preserve"> in podobno</w:t>
      </w:r>
      <w:r w:rsidRPr="00CF5873">
        <w:rPr>
          <w:color w:val="auto"/>
          <w:sz w:val="24"/>
          <w:szCs w:val="24"/>
          <w:lang w:eastAsia="sl-SI"/>
        </w:rPr>
        <w:t xml:space="preserve">). </w:t>
      </w:r>
    </w:p>
    <w:p w14:paraId="764474FF" w14:textId="77777777" w:rsidR="00CB20D7" w:rsidRPr="00CF5873" w:rsidRDefault="00CB20D7" w:rsidP="0045712F">
      <w:pPr>
        <w:pStyle w:val="SlogmodraDesno-0cm"/>
        <w:numPr>
          <w:ilvl w:val="0"/>
          <w:numId w:val="12"/>
        </w:numPr>
        <w:rPr>
          <w:color w:val="auto"/>
          <w:sz w:val="24"/>
          <w:szCs w:val="24"/>
          <w:lang w:eastAsia="sl-SI"/>
        </w:rPr>
      </w:pPr>
      <w:r w:rsidRPr="00CF5873">
        <w:rPr>
          <w:color w:val="auto"/>
          <w:sz w:val="24"/>
          <w:szCs w:val="24"/>
          <w:lang w:eastAsia="sl-SI"/>
        </w:rPr>
        <w:t>Obvezno označite ustrezno pooblastilo. Seznam pooblastil je v Prilogi</w:t>
      </w:r>
      <w:r w:rsidR="007F1F05" w:rsidRPr="00CF5873">
        <w:rPr>
          <w:color w:val="auto"/>
          <w:sz w:val="24"/>
          <w:szCs w:val="24"/>
          <w:lang w:eastAsia="sl-SI"/>
        </w:rPr>
        <w:t xml:space="preserve"> 2</w:t>
      </w:r>
      <w:r w:rsidR="009B0D12" w:rsidRPr="00CF5873">
        <w:rPr>
          <w:color w:val="auto"/>
          <w:sz w:val="24"/>
          <w:szCs w:val="24"/>
          <w:lang w:eastAsia="sl-SI"/>
        </w:rPr>
        <w:t xml:space="preserve"> </w:t>
      </w:r>
      <w:r w:rsidR="007F1F05" w:rsidRPr="00CF5873">
        <w:rPr>
          <w:color w:val="auto"/>
          <w:sz w:val="24"/>
          <w:szCs w:val="24"/>
          <w:lang w:eastAsia="sl-SI"/>
        </w:rPr>
        <w:t>pravilnika</w:t>
      </w:r>
      <w:r w:rsidRPr="00CF5873">
        <w:rPr>
          <w:color w:val="auto"/>
          <w:sz w:val="24"/>
          <w:szCs w:val="24"/>
          <w:lang w:eastAsia="sl-SI"/>
        </w:rPr>
        <w:t>. Če imetnik PK nastopa v več vlogah</w:t>
      </w:r>
      <w:r w:rsidR="009B0D12" w:rsidRPr="00CF5873">
        <w:rPr>
          <w:color w:val="auto"/>
          <w:sz w:val="24"/>
          <w:szCs w:val="24"/>
          <w:lang w:eastAsia="sl-SI"/>
        </w:rPr>
        <w:t xml:space="preserve"> (</w:t>
      </w:r>
      <w:r w:rsidRPr="00CF5873">
        <w:rPr>
          <w:color w:val="auto"/>
          <w:sz w:val="24"/>
          <w:szCs w:val="24"/>
          <w:lang w:eastAsia="sl-SI"/>
        </w:rPr>
        <w:t>npr. kot izbrani osebni zdravnik in specialist</w:t>
      </w:r>
      <w:r w:rsidR="009B0D12" w:rsidRPr="00CF5873">
        <w:rPr>
          <w:color w:val="auto"/>
          <w:sz w:val="24"/>
          <w:szCs w:val="24"/>
          <w:lang w:eastAsia="sl-SI"/>
        </w:rPr>
        <w:t>)</w:t>
      </w:r>
      <w:r w:rsidRPr="00CF5873">
        <w:rPr>
          <w:color w:val="auto"/>
          <w:sz w:val="24"/>
          <w:szCs w:val="24"/>
          <w:lang w:eastAsia="sl-SI"/>
        </w:rPr>
        <w:t xml:space="preserve">, se na obrazcu zanj </w:t>
      </w:r>
      <w:r w:rsidR="009B0D12" w:rsidRPr="00CF5873">
        <w:rPr>
          <w:color w:val="auto"/>
          <w:sz w:val="24"/>
          <w:szCs w:val="24"/>
          <w:lang w:eastAsia="sl-SI"/>
        </w:rPr>
        <w:t>obkljukajo</w:t>
      </w:r>
      <w:r w:rsidRPr="00CF5873">
        <w:rPr>
          <w:color w:val="auto"/>
          <w:sz w:val="24"/>
          <w:szCs w:val="24"/>
          <w:lang w:eastAsia="sl-SI"/>
        </w:rPr>
        <w:t xml:space="preserve"> vsa </w:t>
      </w:r>
      <w:r w:rsidR="009B0D12" w:rsidRPr="00CF5873">
        <w:rPr>
          <w:color w:val="auto"/>
          <w:sz w:val="24"/>
          <w:szCs w:val="24"/>
          <w:lang w:eastAsia="sl-SI"/>
        </w:rPr>
        <w:t>polja</w:t>
      </w:r>
      <w:r w:rsidRPr="00CF5873">
        <w:rPr>
          <w:color w:val="auto"/>
          <w:sz w:val="24"/>
          <w:szCs w:val="24"/>
          <w:lang w:eastAsia="sl-SI"/>
        </w:rPr>
        <w:t xml:space="preserve"> za pripadajoča pooblastila.</w:t>
      </w:r>
    </w:p>
    <w:p w14:paraId="3B493FCA" w14:textId="77777777" w:rsidR="00CB20D7" w:rsidRPr="00CF5873" w:rsidRDefault="00CB20D7" w:rsidP="0045712F">
      <w:pPr>
        <w:pStyle w:val="SlogmodraDesno-0cm"/>
        <w:numPr>
          <w:ilvl w:val="0"/>
          <w:numId w:val="12"/>
        </w:numPr>
        <w:rPr>
          <w:color w:val="auto"/>
          <w:sz w:val="24"/>
          <w:szCs w:val="24"/>
          <w:lang w:eastAsia="sl-SI"/>
        </w:rPr>
      </w:pPr>
      <w:r w:rsidRPr="00CF5873">
        <w:rPr>
          <w:color w:val="auto"/>
          <w:sz w:val="24"/>
          <w:szCs w:val="24"/>
          <w:lang w:eastAsia="sl-SI"/>
        </w:rPr>
        <w:t xml:space="preserve">Če je imetnik PK zaposlen pri več delodajalcih, mu mora vsak delodajalec dodeliti ustrezna pooblastila z izpolnitvijo </w:t>
      </w:r>
      <w:r w:rsidR="009C2513" w:rsidRPr="00CF5873">
        <w:rPr>
          <w:color w:val="auto"/>
          <w:sz w:val="24"/>
          <w:szCs w:val="24"/>
          <w:lang w:eastAsia="sl-SI"/>
        </w:rPr>
        <w:t>p</w:t>
      </w:r>
      <w:r w:rsidRPr="00CF5873">
        <w:rPr>
          <w:color w:val="auto"/>
          <w:sz w:val="24"/>
          <w:szCs w:val="24"/>
          <w:lang w:eastAsia="sl-SI"/>
        </w:rPr>
        <w:t xml:space="preserve">rijavnega lista. </w:t>
      </w:r>
    </w:p>
    <w:p w14:paraId="04210A9E" w14:textId="60820F2A" w:rsidR="009B0D12" w:rsidRDefault="009B0D12" w:rsidP="009B0D12">
      <w:pPr>
        <w:pStyle w:val="SlogtemnordeaDesno-0cm"/>
        <w:rPr>
          <w:color w:val="auto"/>
          <w:sz w:val="24"/>
          <w:szCs w:val="24"/>
          <w:lang w:eastAsia="sl-SI"/>
        </w:rPr>
      </w:pPr>
      <w:r w:rsidRPr="00CF5873">
        <w:rPr>
          <w:color w:val="auto"/>
          <w:sz w:val="24"/>
          <w:szCs w:val="24"/>
          <w:lang w:eastAsia="sl-SI"/>
        </w:rPr>
        <w:t xml:space="preserve">Na dnu </w:t>
      </w:r>
      <w:r w:rsidR="00654AED" w:rsidRPr="00CF5873">
        <w:rPr>
          <w:color w:val="auto"/>
          <w:sz w:val="24"/>
          <w:szCs w:val="24"/>
          <w:lang w:eastAsia="sl-SI"/>
        </w:rPr>
        <w:t xml:space="preserve">se </w:t>
      </w:r>
      <w:r w:rsidRPr="00CF5873">
        <w:rPr>
          <w:color w:val="auto"/>
          <w:sz w:val="24"/>
          <w:szCs w:val="24"/>
          <w:lang w:eastAsia="sl-SI"/>
        </w:rPr>
        <w:t>dopiše še kraj in datum</w:t>
      </w:r>
      <w:r w:rsidR="007F1F05" w:rsidRPr="00CF5873">
        <w:rPr>
          <w:color w:val="auto"/>
          <w:sz w:val="24"/>
          <w:szCs w:val="24"/>
          <w:lang w:eastAsia="sl-SI"/>
        </w:rPr>
        <w:t xml:space="preserve">, </w:t>
      </w:r>
      <w:r w:rsidR="0045780E" w:rsidRPr="00CF5873">
        <w:rPr>
          <w:color w:val="auto"/>
          <w:sz w:val="24"/>
          <w:szCs w:val="24"/>
          <w:lang w:eastAsia="sl-SI"/>
        </w:rPr>
        <w:t xml:space="preserve">zakoniti zastopnik </w:t>
      </w:r>
      <w:r w:rsidRPr="00CF5873">
        <w:rPr>
          <w:color w:val="auto"/>
          <w:sz w:val="24"/>
          <w:szCs w:val="24"/>
          <w:lang w:eastAsia="sl-SI"/>
        </w:rPr>
        <w:t>delodajalca se podpiše in doda žig.</w:t>
      </w:r>
    </w:p>
    <w:p w14:paraId="788CA1FC" w14:textId="77777777" w:rsidR="00E8713A" w:rsidRPr="00CF5873" w:rsidRDefault="00E8713A" w:rsidP="009B0D12">
      <w:pPr>
        <w:pStyle w:val="SlogtemnordeaDesno-0cm"/>
        <w:rPr>
          <w:color w:val="auto"/>
          <w:sz w:val="24"/>
          <w:szCs w:val="24"/>
          <w:lang w:eastAsia="sl-SI"/>
        </w:rPr>
      </w:pPr>
    </w:p>
    <w:p w14:paraId="76B8B461" w14:textId="0D2A9D20" w:rsidR="00CB20D7" w:rsidRPr="00B957A5" w:rsidRDefault="00CB20D7" w:rsidP="00AA3385">
      <w:pPr>
        <w:pStyle w:val="Naslov2"/>
      </w:pPr>
      <w:bookmarkStart w:id="164" w:name="_Toc492975833"/>
      <w:bookmarkStart w:id="165" w:name="_Toc492975874"/>
      <w:bookmarkStart w:id="166" w:name="_Toc148525515"/>
      <w:bookmarkStart w:id="167" w:name="_Toc149043467"/>
      <w:r w:rsidRPr="00B957A5">
        <w:t xml:space="preserve">Navodila za izpolnjevanje Vloge za </w:t>
      </w:r>
      <w:r w:rsidR="005D5AB6" w:rsidRPr="00B957A5">
        <w:t>KPEP</w:t>
      </w:r>
      <w:r w:rsidR="006C4BA5">
        <w:t xml:space="preserve"> za imetnike PK</w:t>
      </w:r>
      <w:r w:rsidRPr="00B957A5">
        <w:t xml:space="preserve"> – za zdravnike</w:t>
      </w:r>
      <w:r w:rsidR="006C4BA5">
        <w:t>,</w:t>
      </w:r>
      <w:r w:rsidRPr="00B957A5">
        <w:t xml:space="preserve"> farmacevte</w:t>
      </w:r>
      <w:bookmarkEnd w:id="164"/>
      <w:bookmarkEnd w:id="165"/>
      <w:r w:rsidR="006C4BA5">
        <w:t xml:space="preserve"> </w:t>
      </w:r>
      <w:bookmarkStart w:id="168" w:name="_Hlk148428863"/>
      <w:bookmarkStart w:id="169" w:name="_Hlk148426330"/>
      <w:r w:rsidR="006C4BA5" w:rsidRPr="006C4BA5">
        <w:rPr>
          <w:bCs/>
        </w:rPr>
        <w:t>in zdravstven</w:t>
      </w:r>
      <w:r w:rsidR="006C4BA5">
        <w:rPr>
          <w:bCs/>
        </w:rPr>
        <w:t>e</w:t>
      </w:r>
      <w:r w:rsidR="006C4BA5" w:rsidRPr="006C4BA5">
        <w:rPr>
          <w:bCs/>
        </w:rPr>
        <w:t xml:space="preserve"> delavc</w:t>
      </w:r>
      <w:r w:rsidR="006C4BA5">
        <w:rPr>
          <w:bCs/>
        </w:rPr>
        <w:t>e</w:t>
      </w:r>
      <w:r w:rsidR="006C4BA5" w:rsidRPr="006C4BA5">
        <w:rPr>
          <w:bCs/>
        </w:rPr>
        <w:t>, ki izvajajo naloge v zvezi z darovanjem krvi</w:t>
      </w:r>
      <w:bookmarkEnd w:id="166"/>
      <w:bookmarkEnd w:id="168"/>
      <w:bookmarkEnd w:id="167"/>
    </w:p>
    <w:bookmarkEnd w:id="169"/>
    <w:p w14:paraId="26ECE56D" w14:textId="36DA85EE" w:rsidR="00DC4BB7" w:rsidRPr="00760512" w:rsidRDefault="00DC4BB7" w:rsidP="00DC4BB7">
      <w:pPr>
        <w:ind w:right="-1"/>
      </w:pPr>
      <w:r>
        <w:rPr>
          <w:lang w:eastAsia="sl-SI"/>
        </w:rPr>
        <w:t xml:space="preserve">Obrazec je treba izpolniti v dveh izvodih z </w:t>
      </w:r>
      <w:r w:rsidRPr="00816869">
        <w:rPr>
          <w:rFonts w:ascii="Arial (W1)" w:hAnsi="Arial (W1)"/>
          <w:caps/>
          <w:lang w:eastAsia="sl-SI"/>
        </w:rPr>
        <w:t>velikimi tiskanimi črkami</w:t>
      </w:r>
      <w:r>
        <w:rPr>
          <w:lang w:eastAsia="sl-SI"/>
        </w:rPr>
        <w:t xml:space="preserve">, </w:t>
      </w:r>
      <w:r w:rsidRPr="00760512">
        <w:t xml:space="preserve">od katerih </w:t>
      </w:r>
      <w:r>
        <w:t>enega</w:t>
      </w:r>
      <w:r w:rsidRPr="00760512">
        <w:t xml:space="preserve"> </w:t>
      </w:r>
      <w:r w:rsidR="006C4BA5">
        <w:t xml:space="preserve">imetnik PK </w:t>
      </w:r>
      <w:r>
        <w:t>osebno prinese v najbližjo registracijsko pisarno, drugega</w:t>
      </w:r>
      <w:r w:rsidRPr="00760512">
        <w:t xml:space="preserve"> pa zadrži za lastno evidenco.</w:t>
      </w:r>
      <w:r>
        <w:t xml:space="preserve"> V registracijski pisarni </w:t>
      </w:r>
      <w:r w:rsidRPr="00760512">
        <w:t>se preverja identiteta osebe ob fizični prisotnosti osebe na osnovi osebn</w:t>
      </w:r>
      <w:r>
        <w:t>ega dokumenta (osebne</w:t>
      </w:r>
      <w:r w:rsidRPr="00760512">
        <w:t xml:space="preserve"> izkaznic</w:t>
      </w:r>
      <w:r>
        <w:t xml:space="preserve">e, </w:t>
      </w:r>
      <w:r w:rsidRPr="00760512">
        <w:t>potn</w:t>
      </w:r>
      <w:r>
        <w:t>ega</w:t>
      </w:r>
      <w:r w:rsidRPr="00760512">
        <w:t xml:space="preserve"> list</w:t>
      </w:r>
      <w:r>
        <w:t>a ali evropskega vozniškega dovoljenja</w:t>
      </w:r>
      <w:r w:rsidR="0045780E">
        <w:t>; dokumenti so</w:t>
      </w:r>
      <w:r w:rsidR="00916F81">
        <w:t xml:space="preserve"> lahko izdani tudi v tuji državi</w:t>
      </w:r>
      <w:r w:rsidRPr="00760512">
        <w:t>).</w:t>
      </w:r>
    </w:p>
    <w:p w14:paraId="692A5EA3" w14:textId="4D509C75" w:rsidR="00DC4BB7" w:rsidRDefault="005D5AB6" w:rsidP="00DC4BB7">
      <w:pPr>
        <w:ind w:right="-1"/>
        <w:rPr>
          <w:lang w:eastAsia="sl-SI"/>
        </w:rPr>
      </w:pPr>
      <w:r>
        <w:rPr>
          <w:lang w:eastAsia="sl-SI"/>
        </w:rPr>
        <w:t>KPEP</w:t>
      </w:r>
      <w:r w:rsidR="00DC4BB7" w:rsidRPr="00760512">
        <w:rPr>
          <w:lang w:eastAsia="sl-SI"/>
        </w:rPr>
        <w:t xml:space="preserve"> morajo </w:t>
      </w:r>
      <w:r w:rsidR="00DC4BB7">
        <w:rPr>
          <w:lang w:eastAsia="sl-SI"/>
        </w:rPr>
        <w:t>pridobiti</w:t>
      </w:r>
      <w:r w:rsidR="00E31FB6">
        <w:rPr>
          <w:lang w:eastAsia="sl-SI"/>
        </w:rPr>
        <w:t xml:space="preserve"> zdravniki</w:t>
      </w:r>
      <w:r w:rsidR="006C4BA5">
        <w:rPr>
          <w:lang w:eastAsia="sl-SI"/>
        </w:rPr>
        <w:t>,</w:t>
      </w:r>
      <w:r w:rsidR="00E31FB6">
        <w:rPr>
          <w:lang w:eastAsia="sl-SI"/>
        </w:rPr>
        <w:t xml:space="preserve"> farmacevti</w:t>
      </w:r>
      <w:r w:rsidR="006C4BA5" w:rsidRPr="006C4BA5">
        <w:t xml:space="preserve"> </w:t>
      </w:r>
      <w:bookmarkStart w:id="170" w:name="_Hlk148426450"/>
      <w:r w:rsidR="006C4BA5" w:rsidRPr="006C4BA5">
        <w:rPr>
          <w:lang w:eastAsia="sl-SI"/>
        </w:rPr>
        <w:t>in zdravstven</w:t>
      </w:r>
      <w:r w:rsidR="006C4BA5">
        <w:rPr>
          <w:lang w:eastAsia="sl-SI"/>
        </w:rPr>
        <w:t>i</w:t>
      </w:r>
      <w:r w:rsidR="006C4BA5" w:rsidRPr="006C4BA5">
        <w:rPr>
          <w:lang w:eastAsia="sl-SI"/>
        </w:rPr>
        <w:t xml:space="preserve"> delavc</w:t>
      </w:r>
      <w:r w:rsidR="006C4BA5">
        <w:rPr>
          <w:lang w:eastAsia="sl-SI"/>
        </w:rPr>
        <w:t>i</w:t>
      </w:r>
      <w:r w:rsidR="006C4BA5" w:rsidRPr="006C4BA5">
        <w:rPr>
          <w:lang w:eastAsia="sl-SI"/>
        </w:rPr>
        <w:t>, ki izvajajo naloge v zvezi z darovanjem krvi</w:t>
      </w:r>
      <w:bookmarkEnd w:id="170"/>
      <w:r w:rsidR="006C4BA5">
        <w:rPr>
          <w:lang w:eastAsia="sl-SI"/>
        </w:rPr>
        <w:t>.</w:t>
      </w:r>
    </w:p>
    <w:p w14:paraId="197D7D77" w14:textId="47FFE254" w:rsidR="00DC4BB7" w:rsidRPr="00760512" w:rsidRDefault="00DC4BB7" w:rsidP="00DC4BB7">
      <w:pPr>
        <w:ind w:right="-1"/>
      </w:pPr>
      <w:r>
        <w:t>Vloga</w:t>
      </w:r>
      <w:r w:rsidRPr="00760512">
        <w:t xml:space="preserve"> </w:t>
      </w:r>
      <w:r>
        <w:t xml:space="preserve">za </w:t>
      </w:r>
      <w:r w:rsidR="005D5AB6">
        <w:t>KPEP</w:t>
      </w:r>
      <w:r w:rsidR="00CA55C5">
        <w:t xml:space="preserve"> za imetnike PK</w:t>
      </w:r>
      <w:r>
        <w:t xml:space="preserve"> </w:t>
      </w:r>
      <w:r w:rsidRPr="00760512">
        <w:t>je dosegljiv</w:t>
      </w:r>
      <w:r>
        <w:t>a</w:t>
      </w:r>
      <w:r w:rsidRPr="00760512">
        <w:t xml:space="preserve"> v elektronski obliki </w:t>
      </w:r>
      <w:r w:rsidR="00D10B5C">
        <w:t xml:space="preserve">preko povezave </w:t>
      </w:r>
      <w:r w:rsidRPr="00760512">
        <w:t>na</w:t>
      </w:r>
      <w:r w:rsidR="0041159D">
        <w:t xml:space="preserve"> javnem</w:t>
      </w:r>
      <w:r w:rsidRPr="00760512">
        <w:t xml:space="preserve"> </w:t>
      </w:r>
      <w:r>
        <w:t>portalu  (</w:t>
      </w:r>
      <w:hyperlink r:id="rId20" w:history="1">
        <w:r w:rsidR="000D2261" w:rsidRPr="00D84DFB">
          <w:rPr>
            <w:rStyle w:val="Hiperpovezava"/>
          </w:rPr>
          <w:t>https://partner.zzzs.si/</w:t>
        </w:r>
      </w:hyperlink>
      <w:r>
        <w:t>).</w:t>
      </w:r>
    </w:p>
    <w:p w14:paraId="7E43076F" w14:textId="09B578CB" w:rsidR="00DC4BB7" w:rsidRPr="00816869" w:rsidRDefault="00DC4BB7" w:rsidP="00DC4BB7">
      <w:pPr>
        <w:ind w:right="-1"/>
        <w:rPr>
          <w:lang w:eastAsia="sl-SI"/>
        </w:rPr>
      </w:pPr>
      <w:r w:rsidRPr="002C2126">
        <w:t>Imetnik PK (zdravnik</w:t>
      </w:r>
      <w:r w:rsidR="00CA55C5">
        <w:t>,</w:t>
      </w:r>
      <w:r w:rsidRPr="002C2126">
        <w:t xml:space="preserve"> farmacevt</w:t>
      </w:r>
      <w:r w:rsidR="00CA55C5" w:rsidRPr="00CA55C5">
        <w:rPr>
          <w:lang w:eastAsia="sl-SI"/>
        </w:rPr>
        <w:t xml:space="preserve"> </w:t>
      </w:r>
      <w:bookmarkStart w:id="171" w:name="_Hlk148429007"/>
      <w:r w:rsidR="00CA55C5" w:rsidRPr="00CA55C5">
        <w:t>in zdravstveni delav</w:t>
      </w:r>
      <w:r w:rsidR="00CA55C5">
        <w:t>ec</w:t>
      </w:r>
      <w:r w:rsidR="00CA55C5" w:rsidRPr="00CA55C5">
        <w:t>, ki izvaja naloge v zvezi z darovanjem krvi</w:t>
      </w:r>
      <w:bookmarkEnd w:id="171"/>
      <w:r w:rsidRPr="002C2126">
        <w:t xml:space="preserve">) </w:t>
      </w:r>
      <w:r w:rsidRPr="002C2126">
        <w:rPr>
          <w:lang w:eastAsia="sl-SI"/>
        </w:rPr>
        <w:t>čitljivo izpolni podatke, ki so zahtevani na vlogi za</w:t>
      </w:r>
      <w:r>
        <w:rPr>
          <w:lang w:eastAsia="sl-SI"/>
        </w:rPr>
        <w:t xml:space="preserve"> </w:t>
      </w:r>
      <w:r w:rsidR="005D5AB6">
        <w:rPr>
          <w:lang w:eastAsia="sl-SI"/>
        </w:rPr>
        <w:t>KPEP</w:t>
      </w:r>
      <w:r>
        <w:rPr>
          <w:lang w:eastAsia="sl-SI"/>
        </w:rPr>
        <w:t>:</w:t>
      </w:r>
    </w:p>
    <w:p w14:paraId="6C8118EB" w14:textId="2FF83ED5" w:rsidR="00DC4BB7" w:rsidRPr="00CF5873" w:rsidRDefault="00DC4BB7" w:rsidP="00DC4BB7">
      <w:pPr>
        <w:pStyle w:val="SlogmodraDesno-0cm"/>
        <w:numPr>
          <w:ilvl w:val="0"/>
          <w:numId w:val="12"/>
        </w:numPr>
        <w:rPr>
          <w:color w:val="auto"/>
          <w:sz w:val="24"/>
          <w:szCs w:val="24"/>
          <w:lang w:eastAsia="sl-SI"/>
        </w:rPr>
      </w:pPr>
      <w:r w:rsidRPr="00CF5873">
        <w:rPr>
          <w:color w:val="auto"/>
          <w:sz w:val="24"/>
          <w:szCs w:val="24"/>
          <w:lang w:eastAsia="sl-SI"/>
        </w:rPr>
        <w:t xml:space="preserve">Ime, priimek, naslov, poštna številka in kraj stalnega prebivališča: Vpišejo se podatki iz osebnega dokumenta, s katerim se imetnik PK izkaže v registracijski pisarni. Imetnik PK bo svojo PK s </w:t>
      </w:r>
      <w:r w:rsidR="005D5AB6" w:rsidRPr="00CF5873">
        <w:rPr>
          <w:color w:val="auto"/>
          <w:sz w:val="24"/>
          <w:szCs w:val="24"/>
          <w:lang w:eastAsia="sl-SI"/>
        </w:rPr>
        <w:t>KPEP</w:t>
      </w:r>
      <w:r w:rsidRPr="00CF5873">
        <w:rPr>
          <w:color w:val="auto"/>
          <w:sz w:val="24"/>
          <w:szCs w:val="24"/>
          <w:lang w:eastAsia="sl-SI"/>
        </w:rPr>
        <w:t xml:space="preserve"> prejel na naslov, ki ga je navedel na prijavnem listu</w:t>
      </w:r>
      <w:r w:rsidR="00D366E2">
        <w:rPr>
          <w:color w:val="auto"/>
          <w:sz w:val="24"/>
          <w:szCs w:val="24"/>
          <w:lang w:eastAsia="sl-SI"/>
        </w:rPr>
        <w:t xml:space="preserve"> </w:t>
      </w:r>
      <w:r w:rsidR="0041159D">
        <w:rPr>
          <w:color w:val="auto"/>
          <w:sz w:val="24"/>
          <w:szCs w:val="24"/>
          <w:lang w:eastAsia="sl-SI"/>
        </w:rPr>
        <w:t>(oz. na naslov za vročanje pri naročilu PK na varovanem portalu)</w:t>
      </w:r>
      <w:r w:rsidR="007F1F05" w:rsidRPr="00CF5873">
        <w:rPr>
          <w:color w:val="auto"/>
          <w:sz w:val="24"/>
          <w:szCs w:val="24"/>
          <w:lang w:eastAsia="sl-SI"/>
        </w:rPr>
        <w:t xml:space="preserve">, </w:t>
      </w:r>
      <w:r w:rsidR="0045780E" w:rsidRPr="00CF5873">
        <w:rPr>
          <w:color w:val="auto"/>
          <w:sz w:val="24"/>
          <w:szCs w:val="24"/>
          <w:lang w:eastAsia="sl-SI"/>
        </w:rPr>
        <w:t>ta pa</w:t>
      </w:r>
      <w:r w:rsidRPr="00CF5873">
        <w:rPr>
          <w:color w:val="auto"/>
          <w:sz w:val="24"/>
          <w:szCs w:val="24"/>
          <w:lang w:eastAsia="sl-SI"/>
        </w:rPr>
        <w:t xml:space="preserve"> se lahko razlikuje od naslova, ki ga navede na vlogi za </w:t>
      </w:r>
      <w:r w:rsidR="005D5AB6" w:rsidRPr="00CF5873">
        <w:rPr>
          <w:color w:val="auto"/>
          <w:sz w:val="24"/>
          <w:szCs w:val="24"/>
          <w:lang w:eastAsia="sl-SI"/>
        </w:rPr>
        <w:t>KPEP</w:t>
      </w:r>
      <w:r w:rsidRPr="00CF5873">
        <w:rPr>
          <w:color w:val="auto"/>
          <w:sz w:val="24"/>
          <w:szCs w:val="24"/>
          <w:lang w:eastAsia="sl-SI"/>
        </w:rPr>
        <w:t>.</w:t>
      </w:r>
    </w:p>
    <w:p w14:paraId="2FA5E948" w14:textId="77777777" w:rsidR="00DC4BB7" w:rsidRPr="00CF5873" w:rsidRDefault="00DC4BB7" w:rsidP="00DC4BB7">
      <w:pPr>
        <w:pStyle w:val="SlogmodraDesno-0cm"/>
        <w:numPr>
          <w:ilvl w:val="0"/>
          <w:numId w:val="12"/>
        </w:numPr>
        <w:rPr>
          <w:color w:val="auto"/>
          <w:sz w:val="24"/>
          <w:szCs w:val="24"/>
          <w:lang w:eastAsia="sl-SI"/>
        </w:rPr>
      </w:pPr>
      <w:r w:rsidRPr="00CF5873">
        <w:rPr>
          <w:color w:val="auto"/>
          <w:sz w:val="24"/>
          <w:szCs w:val="24"/>
          <w:lang w:eastAsia="sl-SI"/>
        </w:rPr>
        <w:t>ZZZS številka: Vpiše se 9</w:t>
      </w:r>
      <w:r w:rsidR="0045780E" w:rsidRPr="00CF5873">
        <w:rPr>
          <w:color w:val="auto"/>
          <w:sz w:val="24"/>
          <w:szCs w:val="24"/>
          <w:lang w:eastAsia="sl-SI"/>
        </w:rPr>
        <w:t>-</w:t>
      </w:r>
      <w:r w:rsidRPr="00CF5873">
        <w:rPr>
          <w:color w:val="auto"/>
          <w:sz w:val="24"/>
          <w:szCs w:val="24"/>
          <w:lang w:eastAsia="sl-SI"/>
        </w:rPr>
        <w:t xml:space="preserve">mestna ZZZS številka imetnika PK. Številka je zapisana na zunanjosti kartice zdravstvenega zavarovanja in na zunanjosti PK. Če tega podatka ni na vlogi, izdaja </w:t>
      </w:r>
      <w:r w:rsidR="005D5AB6" w:rsidRPr="00CF5873">
        <w:rPr>
          <w:color w:val="auto"/>
          <w:sz w:val="24"/>
          <w:szCs w:val="24"/>
          <w:lang w:eastAsia="sl-SI"/>
        </w:rPr>
        <w:t>KPEP</w:t>
      </w:r>
      <w:r w:rsidRPr="00CF5873">
        <w:rPr>
          <w:color w:val="auto"/>
          <w:sz w:val="24"/>
          <w:szCs w:val="24"/>
          <w:lang w:eastAsia="sl-SI"/>
        </w:rPr>
        <w:t xml:space="preserve"> ni možna.</w:t>
      </w:r>
    </w:p>
    <w:p w14:paraId="0AF33704" w14:textId="33DCE531" w:rsidR="00DC4BB7" w:rsidRDefault="00DC4BB7" w:rsidP="00DC4BB7">
      <w:pPr>
        <w:pStyle w:val="SlogmodraDesno-0cm"/>
        <w:numPr>
          <w:ilvl w:val="0"/>
          <w:numId w:val="12"/>
        </w:numPr>
        <w:rPr>
          <w:color w:val="auto"/>
          <w:sz w:val="24"/>
          <w:szCs w:val="24"/>
          <w:lang w:eastAsia="sl-SI"/>
        </w:rPr>
      </w:pPr>
      <w:r w:rsidRPr="00CF5873">
        <w:rPr>
          <w:color w:val="auto"/>
          <w:sz w:val="24"/>
          <w:szCs w:val="24"/>
          <w:lang w:eastAsia="sl-SI"/>
        </w:rPr>
        <w:t>Davčna številka: Vpiše se 8</w:t>
      </w:r>
      <w:r w:rsidR="0045780E" w:rsidRPr="00CF5873">
        <w:rPr>
          <w:color w:val="auto"/>
          <w:sz w:val="24"/>
          <w:szCs w:val="24"/>
          <w:lang w:eastAsia="sl-SI"/>
        </w:rPr>
        <w:t>-</w:t>
      </w:r>
      <w:r w:rsidRPr="00CF5873">
        <w:rPr>
          <w:color w:val="auto"/>
          <w:sz w:val="24"/>
          <w:szCs w:val="24"/>
          <w:lang w:eastAsia="sl-SI"/>
        </w:rPr>
        <w:t xml:space="preserve">mestna davčna številka imetnika PK. </w:t>
      </w:r>
    </w:p>
    <w:p w14:paraId="7141D51C" w14:textId="77777777" w:rsidR="00086245" w:rsidRPr="00CF5873" w:rsidRDefault="00086245" w:rsidP="00086245">
      <w:pPr>
        <w:pStyle w:val="SlogmodraDesno-0cm"/>
        <w:numPr>
          <w:ilvl w:val="0"/>
          <w:numId w:val="12"/>
        </w:numPr>
        <w:rPr>
          <w:color w:val="auto"/>
          <w:sz w:val="24"/>
          <w:szCs w:val="24"/>
          <w:lang w:eastAsia="sl-SI"/>
        </w:rPr>
      </w:pPr>
      <w:r>
        <w:rPr>
          <w:color w:val="auto"/>
          <w:sz w:val="24"/>
          <w:szCs w:val="24"/>
          <w:lang w:eastAsia="sl-SI"/>
        </w:rPr>
        <w:t xml:space="preserve">Datum rojstva: </w:t>
      </w:r>
      <w:r w:rsidRPr="00CF5873">
        <w:rPr>
          <w:color w:val="auto"/>
          <w:sz w:val="24"/>
          <w:szCs w:val="24"/>
          <w:lang w:eastAsia="sl-SI"/>
        </w:rPr>
        <w:t>Vpiše se podat</w:t>
      </w:r>
      <w:r>
        <w:rPr>
          <w:color w:val="auto"/>
          <w:sz w:val="24"/>
          <w:szCs w:val="24"/>
          <w:lang w:eastAsia="sl-SI"/>
        </w:rPr>
        <w:t>ek</w:t>
      </w:r>
      <w:r w:rsidRPr="00CF5873">
        <w:rPr>
          <w:color w:val="auto"/>
          <w:sz w:val="24"/>
          <w:szCs w:val="24"/>
          <w:lang w:eastAsia="sl-SI"/>
        </w:rPr>
        <w:t xml:space="preserve"> iz osebnega dokumenta, s katerim se imetnik PK izkaže v registracijski pisarni.</w:t>
      </w:r>
    </w:p>
    <w:p w14:paraId="2F924F59" w14:textId="618F4453" w:rsidR="00DC4BB7" w:rsidRPr="00CF5873" w:rsidRDefault="00DC4BB7" w:rsidP="00DC4BB7">
      <w:pPr>
        <w:pStyle w:val="SlogmodraDesno-0cm"/>
        <w:numPr>
          <w:ilvl w:val="0"/>
          <w:numId w:val="12"/>
        </w:numPr>
        <w:rPr>
          <w:color w:val="auto"/>
          <w:sz w:val="24"/>
          <w:szCs w:val="24"/>
          <w:lang w:eastAsia="sl-SI"/>
        </w:rPr>
      </w:pPr>
      <w:r w:rsidRPr="00CF5873">
        <w:rPr>
          <w:color w:val="auto"/>
          <w:sz w:val="24"/>
          <w:szCs w:val="24"/>
          <w:lang w:eastAsia="sl-SI"/>
        </w:rPr>
        <w:t xml:space="preserve">Številka dokumenta in veljavnost dokumenta: Vpiše se številka osebnega dokumenta in njegova veljavnost. Veljavni osebni dokumenti so: osebna izkaznica, potni list, evropsko vozniško dovoljenje. Če je imetnik PK tujec, vpiše podatke tujega osebnega dokumenta. Iz evropskega vozniškega dovoljenja je treba vnesti številko, ki </w:t>
      </w:r>
      <w:r w:rsidR="00223AC7" w:rsidRPr="00CF5873">
        <w:rPr>
          <w:color w:val="auto"/>
          <w:sz w:val="24"/>
          <w:szCs w:val="24"/>
          <w:lang w:eastAsia="sl-SI"/>
        </w:rPr>
        <w:t>je</w:t>
      </w:r>
      <w:r w:rsidRPr="00CF5873">
        <w:rPr>
          <w:color w:val="auto"/>
          <w:sz w:val="24"/>
          <w:szCs w:val="24"/>
          <w:lang w:eastAsia="sl-SI"/>
        </w:rPr>
        <w:t xml:space="preserve"> v točki 5 na dokumentu.</w:t>
      </w:r>
    </w:p>
    <w:p w14:paraId="1AFADA55" w14:textId="77777777" w:rsidR="00DC4BB7" w:rsidRPr="00CF5873" w:rsidRDefault="00DC4BB7" w:rsidP="00DC4BB7">
      <w:pPr>
        <w:pStyle w:val="SlogmodraDesno-0cm"/>
        <w:numPr>
          <w:ilvl w:val="0"/>
          <w:numId w:val="12"/>
        </w:numPr>
        <w:rPr>
          <w:color w:val="auto"/>
          <w:sz w:val="24"/>
          <w:szCs w:val="24"/>
          <w:lang w:eastAsia="sl-SI"/>
        </w:rPr>
      </w:pPr>
      <w:r w:rsidRPr="00CF5873">
        <w:rPr>
          <w:color w:val="auto"/>
          <w:sz w:val="24"/>
          <w:szCs w:val="24"/>
          <w:lang w:eastAsia="sl-SI"/>
        </w:rPr>
        <w:lastRenderedPageBreak/>
        <w:t>Če imetnik naroča KPEP za svojo PK, mora obkljukati »Izdaja KPEP za redno PK«, če pa naroča KPEP za rezervno PK, mora obkljukati »Izdaja KPEP za rezervno PK«. Če naroča obe KPEP za obe svoji PK (npr. ob prvi izdaji PK, ali če je obe hkrati izgubil, sta mu obe hkrati potekli</w:t>
      </w:r>
      <w:r w:rsidR="007F1F05" w:rsidRPr="00CF5873">
        <w:rPr>
          <w:color w:val="auto"/>
          <w:sz w:val="24"/>
          <w:szCs w:val="24"/>
          <w:lang w:eastAsia="sl-SI"/>
        </w:rPr>
        <w:t xml:space="preserve"> …</w:t>
      </w:r>
      <w:r w:rsidRPr="00CF5873">
        <w:rPr>
          <w:color w:val="auto"/>
          <w:sz w:val="24"/>
          <w:szCs w:val="24"/>
          <w:lang w:eastAsia="sl-SI"/>
        </w:rPr>
        <w:t>), potem mora izpolniti dve vlogi, in na eni obkljukati »Izdaja KPEP za redno PK«, na drugi pa mora obkljukati »Izdaja KPEP za rezervno PK«.</w:t>
      </w:r>
    </w:p>
    <w:p w14:paraId="2496AFEB" w14:textId="43B9D698" w:rsidR="00DC4BB7" w:rsidRDefault="00DC4BB7" w:rsidP="00DC4BB7">
      <w:pPr>
        <w:ind w:right="-1"/>
      </w:pPr>
      <w:r>
        <w:t>Na dnu vloge imetnik PK dopiše še kraj in datum ter se podpiše.</w:t>
      </w:r>
    </w:p>
    <w:p w14:paraId="4B6A6A99" w14:textId="77777777" w:rsidR="00E8713A" w:rsidRDefault="00E8713A" w:rsidP="00DC4BB7">
      <w:pPr>
        <w:ind w:right="-1"/>
      </w:pPr>
    </w:p>
    <w:p w14:paraId="26A51389" w14:textId="04D444A5" w:rsidR="0043682E" w:rsidRPr="00B957A5" w:rsidRDefault="0043682E" w:rsidP="00AA3385">
      <w:pPr>
        <w:pStyle w:val="Naslov2"/>
      </w:pPr>
      <w:bookmarkStart w:id="172" w:name="_Toc492975834"/>
      <w:bookmarkStart w:id="173" w:name="_Toc492975875"/>
      <w:bookmarkStart w:id="174" w:name="_Toc148525516"/>
      <w:bookmarkStart w:id="175" w:name="_Toc149043468"/>
      <w:r w:rsidRPr="00B957A5">
        <w:t xml:space="preserve">Navodila za izpolnjevanje Vloge za preklic </w:t>
      </w:r>
      <w:r w:rsidR="005D5AB6" w:rsidRPr="00B957A5">
        <w:t>KPEP</w:t>
      </w:r>
      <w:r w:rsidR="00086245">
        <w:t xml:space="preserve"> za PK</w:t>
      </w:r>
      <w:r w:rsidRPr="00B957A5">
        <w:t xml:space="preserve"> – za zdravnike</w:t>
      </w:r>
      <w:r w:rsidR="00086245">
        <w:t>,</w:t>
      </w:r>
      <w:r w:rsidRPr="00B957A5">
        <w:t xml:space="preserve"> farmacevte</w:t>
      </w:r>
      <w:bookmarkEnd w:id="172"/>
      <w:bookmarkEnd w:id="173"/>
      <w:r w:rsidR="00086245" w:rsidRPr="00086245">
        <w:rPr>
          <w:b w:val="0"/>
          <w:bCs/>
          <w:i w:val="0"/>
        </w:rPr>
        <w:t xml:space="preserve"> </w:t>
      </w:r>
      <w:r w:rsidR="00086245" w:rsidRPr="00086245">
        <w:rPr>
          <w:bCs/>
        </w:rPr>
        <w:t>in zdravstvene delavce, ki izvajajo naloge v zvezi z darovanjem krvi</w:t>
      </w:r>
      <w:bookmarkEnd w:id="174"/>
      <w:bookmarkEnd w:id="175"/>
    </w:p>
    <w:p w14:paraId="25EB3415" w14:textId="5E5A0F96" w:rsidR="0043682E" w:rsidRDefault="0043682E" w:rsidP="0043682E">
      <w:pPr>
        <w:ind w:right="-1"/>
      </w:pPr>
      <w:r>
        <w:rPr>
          <w:lang w:eastAsia="sl-SI"/>
        </w:rPr>
        <w:t xml:space="preserve">Obrazec je </w:t>
      </w:r>
      <w:r w:rsidR="0076731C">
        <w:rPr>
          <w:lang w:eastAsia="sl-SI"/>
        </w:rPr>
        <w:t>treba</w:t>
      </w:r>
      <w:r>
        <w:rPr>
          <w:lang w:eastAsia="sl-SI"/>
        </w:rPr>
        <w:t xml:space="preserve"> izpolniti v dveh izvodih z </w:t>
      </w:r>
      <w:r w:rsidRPr="00816869">
        <w:rPr>
          <w:rFonts w:ascii="Arial (W1)" w:hAnsi="Arial (W1)"/>
          <w:caps/>
          <w:szCs w:val="22"/>
          <w:lang w:eastAsia="sl-SI"/>
        </w:rPr>
        <w:t>velikimi tiskanimi črkami</w:t>
      </w:r>
      <w:r>
        <w:rPr>
          <w:lang w:eastAsia="sl-SI"/>
        </w:rPr>
        <w:t xml:space="preserve">, </w:t>
      </w:r>
      <w:r w:rsidRPr="00760512">
        <w:t xml:space="preserve">od katerih </w:t>
      </w:r>
      <w:r>
        <w:t>enega</w:t>
      </w:r>
      <w:r w:rsidRPr="00760512">
        <w:t xml:space="preserve"> </w:t>
      </w:r>
      <w:r w:rsidR="00E76024">
        <w:t xml:space="preserve">imetnik PK </w:t>
      </w:r>
      <w:r>
        <w:t>osebno prinese v najbližjo registracijsko pisarno, drugega</w:t>
      </w:r>
      <w:r w:rsidRPr="00760512">
        <w:t xml:space="preserve"> pa zadrži za lastno evidenco.</w:t>
      </w:r>
    </w:p>
    <w:p w14:paraId="4B39BDC7" w14:textId="4014C3FA" w:rsidR="0043682E" w:rsidRPr="00760512" w:rsidRDefault="0043682E" w:rsidP="0043682E">
      <w:pPr>
        <w:ind w:right="-1"/>
      </w:pPr>
      <w:r>
        <w:t xml:space="preserve">Vloga za preklic </w:t>
      </w:r>
      <w:r w:rsidR="005D5AB6">
        <w:t>KPEP</w:t>
      </w:r>
      <w:r w:rsidRPr="00760512">
        <w:t xml:space="preserve"> je dosegljiv</w:t>
      </w:r>
      <w:r>
        <w:t>a</w:t>
      </w:r>
      <w:r w:rsidRPr="00760512">
        <w:t xml:space="preserve"> v elektronski obliki </w:t>
      </w:r>
      <w:r w:rsidR="004A50E2">
        <w:t xml:space="preserve">preko povezave </w:t>
      </w:r>
      <w:r w:rsidRPr="00760512">
        <w:t xml:space="preserve">na </w:t>
      </w:r>
      <w:r w:rsidR="00437754">
        <w:t xml:space="preserve">javnem </w:t>
      </w:r>
      <w:r w:rsidR="00AD4AC5">
        <w:t>p</w:t>
      </w:r>
      <w:r>
        <w:t xml:space="preserve">ortalu </w:t>
      </w:r>
      <w:bookmarkStart w:id="176" w:name="_Hlk71705739"/>
      <w:r>
        <w:t>(</w:t>
      </w:r>
      <w:hyperlink r:id="rId21" w:history="1">
        <w:r w:rsidR="000D2261" w:rsidRPr="00D84DFB">
          <w:rPr>
            <w:rStyle w:val="Hiperpovezava"/>
          </w:rPr>
          <w:t>https://partner.zzzs.si/</w:t>
        </w:r>
      </w:hyperlink>
      <w:r>
        <w:t>)</w:t>
      </w:r>
      <w:bookmarkEnd w:id="176"/>
      <w:r>
        <w:t>.</w:t>
      </w:r>
    </w:p>
    <w:p w14:paraId="01326552" w14:textId="7585EF66" w:rsidR="0043682E" w:rsidRPr="00816869" w:rsidRDefault="0043682E" w:rsidP="0043682E">
      <w:pPr>
        <w:ind w:right="-1"/>
        <w:rPr>
          <w:lang w:eastAsia="sl-SI"/>
        </w:rPr>
      </w:pPr>
      <w:r w:rsidRPr="006E08DA">
        <w:rPr>
          <w:bCs/>
        </w:rPr>
        <w:t>Imetnik PK (zdravnik</w:t>
      </w:r>
      <w:r w:rsidR="009B3DDA">
        <w:rPr>
          <w:bCs/>
        </w:rPr>
        <w:t>,</w:t>
      </w:r>
      <w:r w:rsidRPr="006E08DA">
        <w:rPr>
          <w:bCs/>
        </w:rPr>
        <w:t xml:space="preserve"> farmacevt</w:t>
      </w:r>
      <w:r w:rsidR="009B3DDA">
        <w:rPr>
          <w:bCs/>
        </w:rPr>
        <w:t xml:space="preserve"> </w:t>
      </w:r>
      <w:r w:rsidR="009B3DDA" w:rsidRPr="009B3DDA">
        <w:rPr>
          <w:bCs/>
        </w:rPr>
        <w:t>in zdravstveni delavec, ki izvaja naloge v zvezi z darovanjem krvi</w:t>
      </w:r>
      <w:r w:rsidR="009B3DDA">
        <w:rPr>
          <w:bCs/>
        </w:rPr>
        <w:t>)</w:t>
      </w:r>
      <w:r w:rsidR="009B3DDA">
        <w:rPr>
          <w:rFonts w:ascii="Times New Roman" w:hAnsi="Times New Roman"/>
          <w:snapToGrid w:val="0"/>
          <w:color w:val="000000"/>
          <w:w w:val="0"/>
          <w:sz w:val="0"/>
          <w:szCs w:val="0"/>
          <w:u w:color="000000"/>
          <w:bdr w:val="none" w:sz="0" w:space="0" w:color="000000"/>
          <w:shd w:val="clear" w:color="000000" w:fill="000000"/>
          <w:lang w:val="x-none" w:eastAsia="x-none" w:bidi="x-none"/>
        </w:rPr>
        <w:t>)</w:t>
      </w:r>
      <w:r w:rsidRPr="006E08DA">
        <w:rPr>
          <w:bCs/>
        </w:rPr>
        <w:t xml:space="preserve"> </w:t>
      </w:r>
      <w:r w:rsidRPr="00816869">
        <w:rPr>
          <w:lang w:eastAsia="sl-SI"/>
        </w:rPr>
        <w:t xml:space="preserve">čitljivo izpolni podatke, ki so zahtevani </w:t>
      </w:r>
      <w:r>
        <w:rPr>
          <w:lang w:eastAsia="sl-SI"/>
        </w:rPr>
        <w:t xml:space="preserve">na </w:t>
      </w:r>
      <w:r w:rsidR="00AD4AC5">
        <w:rPr>
          <w:lang w:eastAsia="sl-SI"/>
        </w:rPr>
        <w:t>v</w:t>
      </w:r>
      <w:r>
        <w:rPr>
          <w:lang w:eastAsia="sl-SI"/>
        </w:rPr>
        <w:t xml:space="preserve">logi za preklic </w:t>
      </w:r>
      <w:r w:rsidR="005D5AB6">
        <w:rPr>
          <w:lang w:eastAsia="sl-SI"/>
        </w:rPr>
        <w:t>KPEP</w:t>
      </w:r>
      <w:r>
        <w:rPr>
          <w:lang w:eastAsia="sl-SI"/>
        </w:rPr>
        <w:t>:</w:t>
      </w:r>
    </w:p>
    <w:p w14:paraId="0565AF18" w14:textId="77777777" w:rsidR="0043682E" w:rsidRPr="00CF5873" w:rsidRDefault="0043682E" w:rsidP="00CF5873">
      <w:pPr>
        <w:pStyle w:val="SlogmodraDesno-0cm"/>
        <w:numPr>
          <w:ilvl w:val="0"/>
          <w:numId w:val="12"/>
        </w:numPr>
        <w:rPr>
          <w:color w:val="auto"/>
          <w:sz w:val="24"/>
          <w:szCs w:val="24"/>
          <w:lang w:eastAsia="sl-SI"/>
        </w:rPr>
      </w:pPr>
      <w:r w:rsidRPr="00CF5873">
        <w:rPr>
          <w:color w:val="auto"/>
          <w:sz w:val="24"/>
          <w:szCs w:val="24"/>
          <w:lang w:eastAsia="sl-SI"/>
        </w:rPr>
        <w:t>Ime, priimek: Vpišejo se podatki iz osebnega dokumenta, s katerim se imetnik PK izkaže v registracijski pisarni.</w:t>
      </w:r>
    </w:p>
    <w:p w14:paraId="28FAD6F5" w14:textId="77777777" w:rsidR="0043682E" w:rsidRPr="00CF5873" w:rsidRDefault="0043682E" w:rsidP="00CF5873">
      <w:pPr>
        <w:pStyle w:val="SlogmodraDesno-0cm"/>
        <w:numPr>
          <w:ilvl w:val="0"/>
          <w:numId w:val="12"/>
        </w:numPr>
        <w:rPr>
          <w:color w:val="auto"/>
          <w:sz w:val="24"/>
          <w:szCs w:val="24"/>
          <w:lang w:eastAsia="sl-SI"/>
        </w:rPr>
      </w:pPr>
      <w:r w:rsidRPr="00CF5873">
        <w:rPr>
          <w:color w:val="auto"/>
          <w:sz w:val="24"/>
          <w:szCs w:val="24"/>
          <w:lang w:eastAsia="sl-SI"/>
        </w:rPr>
        <w:t>Davčna številka: Vpiše se 8</w:t>
      </w:r>
      <w:r w:rsidR="00252812" w:rsidRPr="00CF5873">
        <w:rPr>
          <w:color w:val="auto"/>
          <w:sz w:val="24"/>
          <w:szCs w:val="24"/>
          <w:lang w:eastAsia="sl-SI"/>
        </w:rPr>
        <w:t>-</w:t>
      </w:r>
      <w:r w:rsidRPr="00CF5873">
        <w:rPr>
          <w:color w:val="auto"/>
          <w:sz w:val="24"/>
          <w:szCs w:val="24"/>
          <w:lang w:eastAsia="sl-SI"/>
        </w:rPr>
        <w:t xml:space="preserve">mestna davčna številka imetnika PK. </w:t>
      </w:r>
    </w:p>
    <w:p w14:paraId="3A152C8F" w14:textId="77777777" w:rsidR="00616DF1" w:rsidRPr="00CF5873" w:rsidRDefault="00616DF1" w:rsidP="00CF5873">
      <w:pPr>
        <w:pStyle w:val="SlogmodraDesno-0cm"/>
        <w:numPr>
          <w:ilvl w:val="0"/>
          <w:numId w:val="12"/>
        </w:numPr>
        <w:rPr>
          <w:color w:val="auto"/>
          <w:sz w:val="24"/>
          <w:szCs w:val="24"/>
          <w:lang w:eastAsia="sl-SI"/>
        </w:rPr>
      </w:pPr>
      <w:r w:rsidRPr="00CF5873">
        <w:rPr>
          <w:color w:val="auto"/>
          <w:sz w:val="24"/>
          <w:szCs w:val="24"/>
          <w:lang w:eastAsia="sl-SI"/>
        </w:rPr>
        <w:t>Serijska številka potrdila se pridobi s pomočjo aplikacije »Upravljanje PK«.</w:t>
      </w:r>
    </w:p>
    <w:p w14:paraId="595B434D" w14:textId="77777777" w:rsidR="00616DF1" w:rsidRPr="00CF5873" w:rsidRDefault="00616DF1" w:rsidP="00CF5873">
      <w:pPr>
        <w:pStyle w:val="SlogmodraDesno-0cm"/>
        <w:numPr>
          <w:ilvl w:val="0"/>
          <w:numId w:val="12"/>
        </w:numPr>
        <w:rPr>
          <w:color w:val="auto"/>
          <w:sz w:val="24"/>
          <w:szCs w:val="24"/>
          <w:lang w:eastAsia="sl-SI"/>
        </w:rPr>
      </w:pPr>
      <w:r w:rsidRPr="00CF5873">
        <w:rPr>
          <w:color w:val="auto"/>
          <w:sz w:val="24"/>
          <w:szCs w:val="24"/>
          <w:lang w:eastAsia="sl-SI"/>
        </w:rPr>
        <w:t xml:space="preserve">Obkljuka se ustrezni razlog za preklic </w:t>
      </w:r>
      <w:r w:rsidR="005D5AB6" w:rsidRPr="00CF5873">
        <w:rPr>
          <w:color w:val="auto"/>
          <w:sz w:val="24"/>
          <w:szCs w:val="24"/>
          <w:lang w:eastAsia="sl-SI"/>
        </w:rPr>
        <w:t>KPEP</w:t>
      </w:r>
      <w:r w:rsidR="00654AED" w:rsidRPr="00CF5873">
        <w:rPr>
          <w:color w:val="auto"/>
          <w:sz w:val="24"/>
          <w:szCs w:val="24"/>
          <w:lang w:eastAsia="sl-SI"/>
        </w:rPr>
        <w:t xml:space="preserve"> </w:t>
      </w:r>
      <w:r w:rsidR="00AD4AC5" w:rsidRPr="00CF5873">
        <w:rPr>
          <w:color w:val="auto"/>
          <w:sz w:val="24"/>
          <w:szCs w:val="24"/>
          <w:lang w:eastAsia="sl-SI"/>
        </w:rPr>
        <w:t>na PK</w:t>
      </w:r>
      <w:r w:rsidRPr="00CF5873">
        <w:rPr>
          <w:color w:val="auto"/>
          <w:sz w:val="24"/>
          <w:szCs w:val="24"/>
          <w:lang w:eastAsia="sl-SI"/>
        </w:rPr>
        <w:t>.</w:t>
      </w:r>
    </w:p>
    <w:p w14:paraId="1D31BEEF" w14:textId="77777777" w:rsidR="0043682E" w:rsidRDefault="0043682E" w:rsidP="0043682E">
      <w:pPr>
        <w:ind w:right="-1"/>
      </w:pPr>
      <w:r>
        <w:t xml:space="preserve">Na dnu </w:t>
      </w:r>
      <w:r w:rsidR="00654AED">
        <w:t xml:space="preserve">vloge </w:t>
      </w:r>
      <w:r>
        <w:t xml:space="preserve">imetnik </w:t>
      </w:r>
      <w:r w:rsidR="005D5AB6">
        <w:t>KPEP</w:t>
      </w:r>
      <w:r w:rsidR="0076731C">
        <w:t xml:space="preserve"> na PK</w:t>
      </w:r>
      <w:r>
        <w:t xml:space="preserve"> </w:t>
      </w:r>
      <w:r w:rsidR="00654AED">
        <w:t xml:space="preserve">dopiše </w:t>
      </w:r>
      <w:r>
        <w:t>še kraj in datum ter se podpiše.</w:t>
      </w:r>
    </w:p>
    <w:p w14:paraId="1876A820" w14:textId="77777777" w:rsidR="00395DE0" w:rsidRPr="00760512" w:rsidRDefault="00395DE0" w:rsidP="00395DE0">
      <w:pPr>
        <w:ind w:right="-1"/>
      </w:pPr>
      <w:r w:rsidRPr="00760512">
        <w:t>Zahteva za preklic se lahko poda</w:t>
      </w:r>
      <w:r>
        <w:t xml:space="preserve"> tudi p</w:t>
      </w:r>
      <w:r w:rsidRPr="00760512">
        <w:t xml:space="preserve">o telefonu v SPK. Imetnik </w:t>
      </w:r>
      <w:r w:rsidR="005D5AB6">
        <w:t>KPEP</w:t>
      </w:r>
      <w:r w:rsidR="00654AED">
        <w:t xml:space="preserve"> </w:t>
      </w:r>
      <w:r w:rsidR="00AD4AC5">
        <w:t>na PK</w:t>
      </w:r>
      <w:r w:rsidRPr="00760512">
        <w:t xml:space="preserve"> se mora identificirati z geslom za preklic</w:t>
      </w:r>
      <w:r>
        <w:t xml:space="preserve"> </w:t>
      </w:r>
      <w:r w:rsidR="005D5AB6">
        <w:t>KPEP</w:t>
      </w:r>
      <w:r w:rsidR="00654AED">
        <w:t xml:space="preserve"> </w:t>
      </w:r>
      <w:r w:rsidR="00AD4AC5">
        <w:t>na PK</w:t>
      </w:r>
      <w:r w:rsidRPr="00760512">
        <w:t>, ki ga je prejel skupaj z ostalimi gesli.</w:t>
      </w:r>
    </w:p>
    <w:p w14:paraId="1B1C8A2D" w14:textId="77777777" w:rsidR="00395DE0" w:rsidRDefault="00395DE0" w:rsidP="00395DE0">
      <w:pPr>
        <w:ind w:right="-1"/>
      </w:pPr>
      <w:r w:rsidRPr="00760512">
        <w:t xml:space="preserve">Preklic </w:t>
      </w:r>
      <w:r w:rsidR="005D5AB6">
        <w:t>KPEP</w:t>
      </w:r>
      <w:r w:rsidR="00654AED">
        <w:t xml:space="preserve"> </w:t>
      </w:r>
      <w:r w:rsidR="00AD4AC5">
        <w:t>na PK</w:t>
      </w:r>
      <w:r w:rsidRPr="00760512">
        <w:t xml:space="preserve"> je vedno dokončen (ni možen začasen preklic</w:t>
      </w:r>
      <w:r w:rsidR="00252812">
        <w:t xml:space="preserve"> ali kasnejša reaktivacija</w:t>
      </w:r>
      <w:r w:rsidRPr="00760512">
        <w:t xml:space="preserve">). </w:t>
      </w:r>
    </w:p>
    <w:p w14:paraId="30ED9CD1" w14:textId="77777777" w:rsidR="000D3E4D" w:rsidRDefault="00395DE0" w:rsidP="00395DE0">
      <w:pPr>
        <w:ind w:right="-1"/>
      </w:pPr>
      <w:r w:rsidRPr="00760512">
        <w:t xml:space="preserve">Ob preklicu </w:t>
      </w:r>
      <w:r w:rsidR="005D5AB6">
        <w:rPr>
          <w:lang w:eastAsia="sl-SI"/>
        </w:rPr>
        <w:t>KPEP</w:t>
      </w:r>
      <w:r w:rsidR="00654AED">
        <w:rPr>
          <w:lang w:eastAsia="sl-SI"/>
        </w:rPr>
        <w:t xml:space="preserve"> </w:t>
      </w:r>
      <w:r w:rsidRPr="00760512">
        <w:t xml:space="preserve">je PK mogoče še nadalje uporabljati za vstop v </w:t>
      </w:r>
      <w:r>
        <w:t xml:space="preserve">zaledni </w:t>
      </w:r>
      <w:r w:rsidRPr="00760512">
        <w:t>sistem.</w:t>
      </w:r>
    </w:p>
    <w:p w14:paraId="26A5C7CF" w14:textId="2078A10B" w:rsidR="00395DE0" w:rsidRDefault="000D3E4D" w:rsidP="00395DE0">
      <w:pPr>
        <w:ind w:right="-1"/>
      </w:pPr>
      <w:r>
        <w:t xml:space="preserve">Ob preklicu PK (zaradi okvare, izgube in podobno) se </w:t>
      </w:r>
      <w:r w:rsidR="005D5AB6">
        <w:t>KPEP</w:t>
      </w:r>
      <w:r w:rsidR="00654AED">
        <w:t xml:space="preserve"> </w:t>
      </w:r>
      <w:r w:rsidR="00AD4AC5">
        <w:t>na PK</w:t>
      </w:r>
      <w:r>
        <w:t xml:space="preserve"> </w:t>
      </w:r>
      <w:r w:rsidR="00223AC7">
        <w:t>samodejno</w:t>
      </w:r>
      <w:r>
        <w:t xml:space="preserve"> prekliče. V tem primeru ni </w:t>
      </w:r>
      <w:r w:rsidR="0076731C">
        <w:t>treba</w:t>
      </w:r>
      <w:r>
        <w:t xml:space="preserve"> izpolnjevati </w:t>
      </w:r>
      <w:r w:rsidR="00AD4AC5">
        <w:t>v</w:t>
      </w:r>
      <w:r>
        <w:t xml:space="preserve">loge za preklic </w:t>
      </w:r>
      <w:r w:rsidR="005D5AB6">
        <w:t>KPEP</w:t>
      </w:r>
      <w:r>
        <w:t>.</w:t>
      </w:r>
    </w:p>
    <w:bookmarkEnd w:id="21"/>
    <w:bookmarkEnd w:id="22"/>
    <w:bookmarkEnd w:id="23"/>
    <w:bookmarkEnd w:id="24"/>
    <w:p w14:paraId="1E65D06A" w14:textId="16D57EC8" w:rsidR="00423992" w:rsidRDefault="00423992" w:rsidP="006373C1">
      <w:pPr>
        <w:ind w:right="-1"/>
      </w:pPr>
    </w:p>
    <w:p w14:paraId="176D7F66" w14:textId="77777777" w:rsidR="007B1F2C" w:rsidRDefault="007B1F2C" w:rsidP="006373C1">
      <w:pPr>
        <w:ind w:right="-1"/>
      </w:pPr>
    </w:p>
    <w:p w14:paraId="40EF076C" w14:textId="7571B3DA" w:rsidR="00CF342C" w:rsidRDefault="00423992" w:rsidP="006C4A4B">
      <w:pPr>
        <w:pStyle w:val="Naslov1"/>
        <w:spacing w:before="0" w:after="0"/>
      </w:pPr>
      <w:bookmarkStart w:id="177" w:name="_Toc148525517"/>
      <w:bookmarkStart w:id="178" w:name="_Toc149043469"/>
      <w:r w:rsidRPr="00423992">
        <w:t xml:space="preserve">Navodila za </w:t>
      </w:r>
      <w:r>
        <w:t>pregled in urejanje pooblastil in naročanj</w:t>
      </w:r>
      <w:r w:rsidR="00B62B5A">
        <w:t>e</w:t>
      </w:r>
      <w:r>
        <w:t xml:space="preserve"> PK ali RPK na varovanem portalu</w:t>
      </w:r>
      <w:bookmarkEnd w:id="177"/>
      <w:bookmarkEnd w:id="178"/>
    </w:p>
    <w:p w14:paraId="4E510583" w14:textId="77777777" w:rsidR="00A3452F" w:rsidRDefault="00A3452F">
      <w:pPr>
        <w:spacing w:before="0" w:after="0"/>
        <w:ind w:right="-1"/>
      </w:pPr>
    </w:p>
    <w:p w14:paraId="4DD76CB6" w14:textId="154D4EE8" w:rsidR="00423992" w:rsidRPr="00423992" w:rsidRDefault="00FE602F" w:rsidP="00B1648C">
      <w:pPr>
        <w:spacing w:before="0" w:after="0"/>
        <w:ind w:right="-1"/>
      </w:pPr>
      <w:r>
        <w:t>Navodila za pregled in urejanje pooblastil in naročanj</w:t>
      </w:r>
      <w:r w:rsidR="00E561F7">
        <w:t>e</w:t>
      </w:r>
      <w:r>
        <w:t xml:space="preserve"> PK</w:t>
      </w:r>
      <w:r w:rsidR="00A3452F">
        <w:t>,</w:t>
      </w:r>
      <w:r>
        <w:t xml:space="preserve"> </w:t>
      </w:r>
      <w:r w:rsidR="00393B11">
        <w:t>ali</w:t>
      </w:r>
      <w:r>
        <w:t xml:space="preserve"> RPK</w:t>
      </w:r>
      <w:r w:rsidR="00393B11">
        <w:t xml:space="preserve"> na varovanem portalu</w:t>
      </w:r>
      <w:r>
        <w:t xml:space="preserve"> so del Navodil za uporabo portala ZZZS za izvajalce in dobavitelje in so dosegljiva v elektronski obliki preko povezave na javnem portalu </w:t>
      </w:r>
      <w:r w:rsidRPr="00FE602F">
        <w:t>(</w:t>
      </w:r>
      <w:hyperlink r:id="rId22" w:history="1">
        <w:r w:rsidRPr="005729D7">
          <w:rPr>
            <w:rStyle w:val="Hiperpovezava"/>
          </w:rPr>
          <w:t>https://partner.zzzs.si/</w:t>
        </w:r>
      </w:hyperlink>
      <w:r w:rsidRPr="00FE602F">
        <w:t>)</w:t>
      </w:r>
      <w:r>
        <w:t xml:space="preserve"> in v eGradivih na spletni strani </w:t>
      </w:r>
      <w:hyperlink r:id="rId23" w:history="1">
        <w:r w:rsidRPr="00292774">
          <w:rPr>
            <w:rStyle w:val="Hiperpovezava"/>
          </w:rPr>
          <w:t>http://www.zzzs.si/</w:t>
        </w:r>
      </w:hyperlink>
      <w:r>
        <w:t>.</w:t>
      </w:r>
    </w:p>
    <w:p w14:paraId="5CFCF382" w14:textId="3E447A27" w:rsidR="00393B11" w:rsidRDefault="00393B11" w:rsidP="006373C1">
      <w:pPr>
        <w:ind w:right="-1"/>
      </w:pPr>
    </w:p>
    <w:p w14:paraId="640F12C4" w14:textId="77777777" w:rsidR="007B1F2C" w:rsidRDefault="007B1F2C" w:rsidP="006373C1">
      <w:pPr>
        <w:ind w:right="-1"/>
      </w:pPr>
    </w:p>
    <w:p w14:paraId="611E21D4" w14:textId="77777777" w:rsidR="007B1F2C" w:rsidRDefault="007B1F2C" w:rsidP="006373C1">
      <w:pPr>
        <w:ind w:right="-1"/>
      </w:pPr>
    </w:p>
    <w:p w14:paraId="7008D73D" w14:textId="4CF34D78" w:rsidR="006373C1" w:rsidRDefault="002F2A55" w:rsidP="00473A94">
      <w:pPr>
        <w:pStyle w:val="Naslov1"/>
        <w:spacing w:before="0" w:after="0"/>
      </w:pPr>
      <w:bookmarkStart w:id="179" w:name="_Toc148525518"/>
      <w:bookmarkStart w:id="180" w:name="_Toc149043470"/>
      <w:bookmarkStart w:id="181" w:name="_Hlk72846685"/>
      <w:r>
        <w:lastRenderedPageBreak/>
        <w:t>Objava</w:t>
      </w:r>
      <w:bookmarkEnd w:id="179"/>
      <w:bookmarkEnd w:id="180"/>
      <w:r>
        <w:t xml:space="preserve"> </w:t>
      </w:r>
      <w:bookmarkEnd w:id="181"/>
    </w:p>
    <w:p w14:paraId="000D0649" w14:textId="77777777" w:rsidR="006C4A4B" w:rsidRDefault="006C4A4B" w:rsidP="00B1648C">
      <w:pPr>
        <w:spacing w:before="0" w:after="0"/>
      </w:pPr>
    </w:p>
    <w:p w14:paraId="71B45BC6" w14:textId="6F609BBF" w:rsidR="006C4A4B" w:rsidRDefault="006C4A4B" w:rsidP="006C4A4B">
      <w:r>
        <w:t xml:space="preserve">To navodilo nadomešča Navodilo o profesionalni kartici in pooblastilih z dne </w:t>
      </w:r>
      <w:r w:rsidR="008F31D0">
        <w:t>2. 6. 2021</w:t>
      </w:r>
      <w:r>
        <w:t xml:space="preserve"> (št. 1805-</w:t>
      </w:r>
      <w:r w:rsidR="008F31D0">
        <w:t>8</w:t>
      </w:r>
      <w:r>
        <w:t>/20</w:t>
      </w:r>
      <w:r w:rsidR="008F31D0">
        <w:t>21</w:t>
      </w:r>
      <w:r>
        <w:t>-IC/1) in se objavi v e-Gradivih.</w:t>
      </w:r>
    </w:p>
    <w:p w14:paraId="2174BE12" w14:textId="77777777" w:rsidR="006C4A4B" w:rsidRPr="00473A94" w:rsidRDefault="006C4A4B" w:rsidP="00B1648C"/>
    <w:p w14:paraId="1E36201F" w14:textId="77777777" w:rsidR="00746B6C" w:rsidRDefault="00746B6C" w:rsidP="006373C1">
      <w:pPr>
        <w:ind w:left="3969" w:right="-1"/>
        <w:jc w:val="center"/>
      </w:pPr>
    </w:p>
    <w:p w14:paraId="1D7AFA8A" w14:textId="77777777" w:rsidR="006373C1" w:rsidRPr="00760512" w:rsidRDefault="006373C1" w:rsidP="006373C1">
      <w:pPr>
        <w:ind w:left="3969" w:right="-1"/>
        <w:jc w:val="center"/>
      </w:pPr>
      <w:r w:rsidRPr="00760512">
        <w:t>Zavod za zdravstveno zavarovanje Slovenije</w:t>
      </w:r>
    </w:p>
    <w:p w14:paraId="11EA393B" w14:textId="7C1851F5" w:rsidR="006373C1" w:rsidRPr="00760512" w:rsidRDefault="002E0258" w:rsidP="006373C1">
      <w:pPr>
        <w:ind w:left="3969" w:right="-1"/>
        <w:jc w:val="center"/>
      </w:pPr>
      <w:r>
        <w:t>G</w:t>
      </w:r>
      <w:r w:rsidR="006373C1" w:rsidRPr="00760512">
        <w:t>eneraln</w:t>
      </w:r>
      <w:r w:rsidR="00EB37C3">
        <w:t>a</w:t>
      </w:r>
      <w:r w:rsidR="006373C1" w:rsidRPr="00760512">
        <w:t xml:space="preserve"> direktor</w:t>
      </w:r>
      <w:r w:rsidR="00EB37C3">
        <w:t>ica</w:t>
      </w:r>
    </w:p>
    <w:p w14:paraId="61A24FA4" w14:textId="4C0D2C39" w:rsidR="006373C1" w:rsidRDefault="00F26606" w:rsidP="00746B6C">
      <w:pPr>
        <w:ind w:left="3969" w:right="-1"/>
        <w:jc w:val="center"/>
      </w:pPr>
      <w:r>
        <w:t xml:space="preserve">doc. dr. </w:t>
      </w:r>
      <w:r w:rsidR="00EB37C3">
        <w:t>Tatjana Mlakar</w:t>
      </w:r>
    </w:p>
    <w:sectPr w:rsidR="006373C1" w:rsidSect="00DC2AA2">
      <w:footerReference w:type="default" r:id="rId24"/>
      <w:pgSz w:w="11906" w:h="16838" w:code="9"/>
      <w:pgMar w:top="1134" w:right="1134" w:bottom="1134"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3673" w14:textId="77777777" w:rsidR="006D552B" w:rsidRDefault="006D552B">
      <w:pPr>
        <w:spacing w:before="0" w:after="0"/>
      </w:pPr>
      <w:r>
        <w:separator/>
      </w:r>
    </w:p>
  </w:endnote>
  <w:endnote w:type="continuationSeparator" w:id="0">
    <w:p w14:paraId="08CDCF96" w14:textId="77777777" w:rsidR="006D552B" w:rsidRDefault="006D55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tka Small">
    <w:panose1 w:val="02000505000000020004"/>
    <w:charset w:val="EE"/>
    <w:family w:val="auto"/>
    <w:pitch w:val="variable"/>
    <w:sig w:usb0="A00002EF" w:usb1="400020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5981" w14:textId="77777777" w:rsidR="00C54226" w:rsidRDefault="00C54226">
    <w:pPr>
      <w:pStyle w:val="Noga"/>
      <w:pBdr>
        <w:top w:val="single" w:sz="4" w:space="1" w:color="auto"/>
      </w:pBdr>
      <w:tabs>
        <w:tab w:val="clear" w:pos="9072"/>
        <w:tab w:val="right" w:pos="9639"/>
      </w:tabs>
      <w:rPr>
        <w:sz w:val="18"/>
      </w:rPr>
    </w:pPr>
    <w:r>
      <w:rPr>
        <w:sz w:val="16"/>
      </w:rPr>
      <w:tab/>
    </w:r>
    <w:r>
      <w:rPr>
        <w:sz w:val="16"/>
      </w:rPr>
      <w:tab/>
    </w:r>
    <w:r>
      <w:rPr>
        <w:rStyle w:val="tevilkastrani"/>
        <w:sz w:val="18"/>
      </w:rPr>
      <w:fldChar w:fldCharType="begin"/>
    </w:r>
    <w:r>
      <w:rPr>
        <w:rStyle w:val="tevilkastrani"/>
        <w:sz w:val="18"/>
      </w:rPr>
      <w:instrText xml:space="preserve"> PAGE </w:instrText>
    </w:r>
    <w:r>
      <w:rPr>
        <w:rStyle w:val="tevilkastrani"/>
        <w:sz w:val="18"/>
      </w:rPr>
      <w:fldChar w:fldCharType="separate"/>
    </w:r>
    <w:r>
      <w:rPr>
        <w:rStyle w:val="tevilkastrani"/>
        <w:noProof/>
        <w:sz w:val="18"/>
      </w:rPr>
      <w:t>2</w:t>
    </w:r>
    <w:r>
      <w:rPr>
        <w:rStyle w:val="tevilkastrani"/>
        <w:sz w:val="18"/>
      </w:rPr>
      <w:fldChar w:fldCharType="end"/>
    </w:r>
    <w:r>
      <w:rPr>
        <w:rStyle w:val="tevilkastrani"/>
        <w:sz w:val="18"/>
      </w:rPr>
      <w:t xml:space="preserve"> / </w:t>
    </w:r>
    <w:r>
      <w:rPr>
        <w:rStyle w:val="tevilkastrani"/>
        <w:sz w:val="18"/>
      </w:rPr>
      <w:fldChar w:fldCharType="begin"/>
    </w:r>
    <w:r>
      <w:rPr>
        <w:rStyle w:val="tevilkastrani"/>
        <w:sz w:val="18"/>
      </w:rPr>
      <w:instrText xml:space="preserve"> NUMPAGES </w:instrText>
    </w:r>
    <w:r>
      <w:rPr>
        <w:rStyle w:val="tevilkastrani"/>
        <w:sz w:val="18"/>
      </w:rPr>
      <w:fldChar w:fldCharType="separate"/>
    </w:r>
    <w:r>
      <w:rPr>
        <w:rStyle w:val="tevilkastrani"/>
        <w:noProof/>
        <w:sz w:val="18"/>
      </w:rPr>
      <w:t>15</w:t>
    </w:r>
    <w:r>
      <w:rPr>
        <w:rStyle w:val="tevilkastran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63A2F" w14:textId="77777777" w:rsidR="006D552B" w:rsidRDefault="006D552B">
      <w:pPr>
        <w:spacing w:before="0" w:after="0"/>
      </w:pPr>
      <w:r>
        <w:separator/>
      </w:r>
    </w:p>
  </w:footnote>
  <w:footnote w:type="continuationSeparator" w:id="0">
    <w:p w14:paraId="6386EFCF" w14:textId="77777777" w:rsidR="006D552B" w:rsidRDefault="006D552B">
      <w:pPr>
        <w:spacing w:before="0" w:after="0"/>
      </w:pPr>
      <w:r>
        <w:continuationSeparator/>
      </w:r>
    </w:p>
  </w:footnote>
  <w:footnote w:id="1">
    <w:p w14:paraId="70311F2D" w14:textId="3066693D" w:rsidR="00C54226" w:rsidRDefault="00C54226" w:rsidP="005B7A65">
      <w:pPr>
        <w:autoSpaceDE w:val="0"/>
        <w:autoSpaceDN w:val="0"/>
        <w:adjustRightInd w:val="0"/>
        <w:spacing w:before="0" w:after="0"/>
      </w:pPr>
      <w:r>
        <w:rPr>
          <w:rStyle w:val="Sprotnaopomba-sklic"/>
        </w:rPr>
        <w:footnoteRef/>
      </w:r>
      <w:r>
        <w:t xml:space="preserve"> </w:t>
      </w:r>
      <w:r w:rsidRPr="005B7A65">
        <w:rPr>
          <w:rFonts w:cs="Arial"/>
          <w:sz w:val="20"/>
          <w:lang w:eastAsia="sl-SI"/>
        </w:rPr>
        <w:t>Čitalnik Gemalto GCR5500 podpira tudi krajši SPIN (4-mestni), vendar tako nastavljen SPIN na ostalih čitalnikih ne deluje več, zato je pred uporabo na ostalih čitalnikih treb</w:t>
      </w:r>
      <w:r>
        <w:rPr>
          <w:rFonts w:cs="Arial"/>
          <w:sz w:val="20"/>
          <w:lang w:eastAsia="sl-SI"/>
        </w:rPr>
        <w:t>a</w:t>
      </w:r>
      <w:r w:rsidRPr="005B7A65">
        <w:rPr>
          <w:rFonts w:cs="Arial"/>
          <w:sz w:val="20"/>
          <w:lang w:eastAsia="sl-SI"/>
        </w:rPr>
        <w:t xml:space="preserve"> na GCR5500 ponovno spremeniti SPIN na dolžino 6 mest. Postopek je opisan v Navodilih za odklepanje PK v e</w:t>
      </w:r>
      <w:r>
        <w:rPr>
          <w:rFonts w:cs="Arial"/>
          <w:sz w:val="20"/>
          <w:lang w:eastAsia="sl-SI"/>
        </w:rPr>
        <w:t>-</w:t>
      </w:r>
      <w:r w:rsidRPr="005B7A65">
        <w:rPr>
          <w:rFonts w:cs="Arial"/>
          <w:sz w:val="20"/>
          <w:lang w:eastAsia="sl-SI"/>
        </w:rPr>
        <w:t>Gradivih. Uporabnikom je najbolj preprosto, če si obe gesli (PIN in SPIN) nastavijo na enako vrednost, dolžine 6 mest, saj v tem primeru vedno tipkajo isti PIN in se ne morejo zmotiti.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pStyle w:val="bullet1"/>
      <w:suff w:val="nothing"/>
      <w:lvlText w:val=""/>
      <w:lvlJc w:val="left"/>
      <w:rPr>
        <w:rFonts w:ascii="Symbol" w:hAnsi="Symbol"/>
      </w:rPr>
    </w:lvl>
    <w:lvl w:ilvl="1">
      <w:start w:val="1"/>
      <w:numFmt w:val="bullet"/>
      <w:suff w:val="nothing"/>
      <w:lvlText w:val="o"/>
      <w:lvlJc w:val="left"/>
      <w:rPr>
        <w:rFonts w:ascii="Courier New" w:hAnsi="Courier New"/>
      </w:rPr>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bullet"/>
      <w:suff w:val="nothing"/>
      <w:lvlText w:val=""/>
      <w:lvlJc w:val="left"/>
      <w:rPr>
        <w:rFonts w:ascii="Wingdings" w:hAnsi="Wingdings"/>
      </w:rPr>
    </w:lvl>
    <w:lvl w:ilvl="6">
      <w:start w:val="1"/>
      <w:numFmt w:val="bullet"/>
      <w:suff w:val="nothing"/>
      <w:lvlText w:val=""/>
      <w:lvlJc w:val="left"/>
      <w:rPr>
        <w:rFonts w:ascii="Symbol" w:hAnsi="Symbol"/>
      </w:rPr>
    </w:lvl>
    <w:lvl w:ilvl="7">
      <w:start w:val="1"/>
      <w:numFmt w:val="bullet"/>
      <w:suff w:val="nothing"/>
      <w:lvlText w:val="o"/>
      <w:lvlJc w:val="left"/>
      <w:rPr>
        <w:rFonts w:ascii="Courier New" w:hAnsi="Courier New"/>
      </w:rPr>
    </w:lvl>
    <w:lvl w:ilvl="8">
      <w:start w:val="1"/>
      <w:numFmt w:val="bullet"/>
      <w:suff w:val="nothing"/>
      <w:lvlText w:val=""/>
      <w:lvlJc w:val="left"/>
      <w:rPr>
        <w:rFonts w:ascii="Wingdings" w:hAnsi="Wingdings"/>
      </w:rPr>
    </w:lvl>
  </w:abstractNum>
  <w:abstractNum w:abstractNumId="1" w15:restartNumberingAfterBreak="0">
    <w:nsid w:val="08B4203E"/>
    <w:multiLevelType w:val="hybridMultilevel"/>
    <w:tmpl w:val="629A15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00DFB"/>
    <w:multiLevelType w:val="hybridMultilevel"/>
    <w:tmpl w:val="ED3010DE"/>
    <w:lvl w:ilvl="0" w:tplc="7BC82AB6">
      <w:start w:val="1"/>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492664"/>
    <w:multiLevelType w:val="multilevel"/>
    <w:tmpl w:val="863A0084"/>
    <w:lvl w:ilvl="0">
      <w:start w:val="1"/>
      <w:numFmt w:val="decimal"/>
      <w:pStyle w:val="Naslov1"/>
      <w:lvlText w:val="%1."/>
      <w:lvlJc w:val="left"/>
      <w:pPr>
        <w:tabs>
          <w:tab w:val="num" w:pos="340"/>
        </w:tabs>
        <w:ind w:left="432" w:hanging="432"/>
      </w:pPr>
      <w:rPr>
        <w:rFonts w:hint="default"/>
      </w:rPr>
    </w:lvl>
    <w:lvl w:ilvl="1">
      <w:start w:val="1"/>
      <w:numFmt w:val="decimal"/>
      <w:pStyle w:val="Naslov2"/>
      <w:lvlText w:val="%1.%2"/>
      <w:lvlJc w:val="left"/>
      <w:pPr>
        <w:tabs>
          <w:tab w:val="num" w:pos="1994"/>
        </w:tabs>
        <w:ind w:left="1994"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 w15:restartNumberingAfterBreak="0">
    <w:nsid w:val="1FD018AD"/>
    <w:multiLevelType w:val="hybridMultilevel"/>
    <w:tmpl w:val="CC1244A0"/>
    <w:lvl w:ilvl="0" w:tplc="7A72EA7A">
      <w:start w:val="1"/>
      <w:numFmt w:val="bullet"/>
      <w:lvlText w:val="-"/>
      <w:lvlJc w:val="left"/>
      <w:pPr>
        <w:ind w:left="360" w:hanging="360"/>
      </w:pPr>
      <w:rPr>
        <w:rFonts w:ascii="Sitka Small" w:hAnsi="Sitka Smal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98E6748"/>
    <w:multiLevelType w:val="hybridMultilevel"/>
    <w:tmpl w:val="8A22D40A"/>
    <w:lvl w:ilvl="0" w:tplc="7A72EA7A">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0D75899"/>
    <w:multiLevelType w:val="hybridMultilevel"/>
    <w:tmpl w:val="761C92AE"/>
    <w:lvl w:ilvl="0" w:tplc="FC28173E">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C8536B"/>
    <w:multiLevelType w:val="hybridMultilevel"/>
    <w:tmpl w:val="C85AD8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8C21FDC"/>
    <w:multiLevelType w:val="hybridMultilevel"/>
    <w:tmpl w:val="FEF467BA"/>
    <w:lvl w:ilvl="0" w:tplc="E9EA593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9745F03"/>
    <w:multiLevelType w:val="hybridMultilevel"/>
    <w:tmpl w:val="F5125A8A"/>
    <w:lvl w:ilvl="0" w:tplc="C974DEA4">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9D73AE7"/>
    <w:multiLevelType w:val="hybridMultilevel"/>
    <w:tmpl w:val="CD5828D0"/>
    <w:lvl w:ilvl="0" w:tplc="FC28173E">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EE7E59"/>
    <w:multiLevelType w:val="hybridMultilevel"/>
    <w:tmpl w:val="BF9A1394"/>
    <w:lvl w:ilvl="0" w:tplc="4E72D9DE">
      <w:start w:val="1"/>
      <w:numFmt w:val="bullet"/>
      <w:pStyle w:val="alineja"/>
      <w:lvlText w:val="-"/>
      <w:lvlJc w:val="left"/>
      <w:pPr>
        <w:tabs>
          <w:tab w:val="num" w:pos="794"/>
        </w:tabs>
        <w:ind w:left="794" w:hanging="34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671FD"/>
    <w:multiLevelType w:val="hybridMultilevel"/>
    <w:tmpl w:val="7D021A4E"/>
    <w:lvl w:ilvl="0" w:tplc="FC28173E">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490AA7"/>
    <w:multiLevelType w:val="hybridMultilevel"/>
    <w:tmpl w:val="C9C8B75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4" w15:restartNumberingAfterBreak="0">
    <w:nsid w:val="640B535A"/>
    <w:multiLevelType w:val="hybridMultilevel"/>
    <w:tmpl w:val="F6025E3E"/>
    <w:lvl w:ilvl="0" w:tplc="175444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A870AC5"/>
    <w:multiLevelType w:val="hybridMultilevel"/>
    <w:tmpl w:val="D56C18C4"/>
    <w:lvl w:ilvl="0" w:tplc="81064D80">
      <w:start w:val="1"/>
      <w:numFmt w:val="bullet"/>
      <w:pStyle w:val="Alineazaodstavkom"/>
      <w:lvlText w:val="-"/>
      <w:lvlJc w:val="left"/>
      <w:pPr>
        <w:tabs>
          <w:tab w:val="num" w:pos="1532"/>
        </w:tabs>
        <w:ind w:left="1532"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6006D5"/>
    <w:multiLevelType w:val="hybridMultilevel"/>
    <w:tmpl w:val="AB406028"/>
    <w:lvl w:ilvl="0" w:tplc="FC28173E">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7802EB"/>
    <w:multiLevelType w:val="singleLevel"/>
    <w:tmpl w:val="BB7863F4"/>
    <w:lvl w:ilvl="0">
      <w:start w:val="1"/>
      <w:numFmt w:val="decimal"/>
      <w:pStyle w:val="clen"/>
      <w:lvlText w:val="%1."/>
      <w:lvlJc w:val="left"/>
      <w:pPr>
        <w:tabs>
          <w:tab w:val="num" w:pos="360"/>
        </w:tabs>
        <w:ind w:left="360" w:hanging="360"/>
      </w:pPr>
      <w:rPr>
        <w:rFonts w:hint="default"/>
      </w:rPr>
    </w:lvl>
  </w:abstractNum>
  <w:num w:numId="1" w16cid:durableId="26948878">
    <w:abstractNumId w:val="17"/>
  </w:num>
  <w:num w:numId="2" w16cid:durableId="39673648">
    <w:abstractNumId w:val="3"/>
  </w:num>
  <w:num w:numId="3" w16cid:durableId="581842838">
    <w:abstractNumId w:val="12"/>
  </w:num>
  <w:num w:numId="4" w16cid:durableId="1196700823">
    <w:abstractNumId w:val="13"/>
  </w:num>
  <w:num w:numId="5" w16cid:durableId="1941253831">
    <w:abstractNumId w:val="16"/>
  </w:num>
  <w:num w:numId="6" w16cid:durableId="601183133">
    <w:abstractNumId w:val="0"/>
  </w:num>
  <w:num w:numId="7" w16cid:durableId="179123838">
    <w:abstractNumId w:val="6"/>
  </w:num>
  <w:num w:numId="8" w16cid:durableId="1039284630">
    <w:abstractNumId w:val="11"/>
  </w:num>
  <w:num w:numId="9" w16cid:durableId="1379672475">
    <w:abstractNumId w:val="10"/>
  </w:num>
  <w:num w:numId="10" w16cid:durableId="390617014">
    <w:abstractNumId w:val="7"/>
  </w:num>
  <w:num w:numId="11" w16cid:durableId="1414663453">
    <w:abstractNumId w:val="15"/>
  </w:num>
  <w:num w:numId="12" w16cid:durableId="1729764460">
    <w:abstractNumId w:val="14"/>
  </w:num>
  <w:num w:numId="13" w16cid:durableId="2054576370">
    <w:abstractNumId w:val="9"/>
  </w:num>
  <w:num w:numId="14" w16cid:durableId="1769154605">
    <w:abstractNumId w:val="8"/>
  </w:num>
  <w:num w:numId="15" w16cid:durableId="196047696">
    <w:abstractNumId w:val="1"/>
  </w:num>
  <w:num w:numId="16" w16cid:durableId="70588149">
    <w:abstractNumId w:val="3"/>
  </w:num>
  <w:num w:numId="17" w16cid:durableId="19162562">
    <w:abstractNumId w:val="3"/>
  </w:num>
  <w:num w:numId="18" w16cid:durableId="1281497678">
    <w:abstractNumId w:val="3"/>
  </w:num>
  <w:num w:numId="19" w16cid:durableId="237401520">
    <w:abstractNumId w:val="3"/>
  </w:num>
  <w:num w:numId="20" w16cid:durableId="700057487">
    <w:abstractNumId w:val="3"/>
  </w:num>
  <w:num w:numId="21" w16cid:durableId="818232024">
    <w:abstractNumId w:val="3"/>
  </w:num>
  <w:num w:numId="22" w16cid:durableId="1228691379">
    <w:abstractNumId w:val="3"/>
  </w:num>
  <w:num w:numId="23" w16cid:durableId="2000233949">
    <w:abstractNumId w:val="3"/>
  </w:num>
  <w:num w:numId="24" w16cid:durableId="462500919">
    <w:abstractNumId w:val="3"/>
  </w:num>
  <w:num w:numId="25" w16cid:durableId="1646854241">
    <w:abstractNumId w:val="3"/>
  </w:num>
  <w:num w:numId="26" w16cid:durableId="962072900">
    <w:abstractNumId w:val="3"/>
  </w:num>
  <w:num w:numId="27" w16cid:durableId="978336724">
    <w:abstractNumId w:val="3"/>
  </w:num>
  <w:num w:numId="28" w16cid:durableId="2062366985">
    <w:abstractNumId w:val="3"/>
  </w:num>
  <w:num w:numId="29" w16cid:durableId="1191143081">
    <w:abstractNumId w:val="3"/>
  </w:num>
  <w:num w:numId="30" w16cid:durableId="766775110">
    <w:abstractNumId w:val="3"/>
  </w:num>
  <w:num w:numId="31" w16cid:durableId="1717968578">
    <w:abstractNumId w:val="3"/>
  </w:num>
  <w:num w:numId="32" w16cid:durableId="917059559">
    <w:abstractNumId w:val="3"/>
  </w:num>
  <w:num w:numId="33" w16cid:durableId="1960798248">
    <w:abstractNumId w:val="3"/>
  </w:num>
  <w:num w:numId="34" w16cid:durableId="662053368">
    <w:abstractNumId w:val="3"/>
  </w:num>
  <w:num w:numId="35" w16cid:durableId="695888869">
    <w:abstractNumId w:val="3"/>
  </w:num>
  <w:num w:numId="36" w16cid:durableId="2025282782">
    <w:abstractNumId w:val="3"/>
  </w:num>
  <w:num w:numId="37" w16cid:durableId="181481958">
    <w:abstractNumId w:val="2"/>
  </w:num>
  <w:num w:numId="38" w16cid:durableId="1888686848">
    <w:abstractNumId w:val="4"/>
  </w:num>
  <w:num w:numId="39" w16cid:durableId="1505823454">
    <w:abstractNumId w:val="5"/>
  </w:num>
  <w:num w:numId="40" w16cid:durableId="2054495763">
    <w:abstractNumId w:val="3"/>
  </w:num>
  <w:num w:numId="41" w16cid:durableId="1252009632">
    <w:abstractNumId w:val="3"/>
  </w:num>
  <w:num w:numId="42" w16cid:durableId="203353147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CB"/>
    <w:rsid w:val="00004140"/>
    <w:rsid w:val="000209D1"/>
    <w:rsid w:val="0002172D"/>
    <w:rsid w:val="0003178D"/>
    <w:rsid w:val="00032521"/>
    <w:rsid w:val="00034FA3"/>
    <w:rsid w:val="00040DC5"/>
    <w:rsid w:val="00041319"/>
    <w:rsid w:val="00044796"/>
    <w:rsid w:val="00047109"/>
    <w:rsid w:val="00051308"/>
    <w:rsid w:val="0005130C"/>
    <w:rsid w:val="00051DC5"/>
    <w:rsid w:val="0006127B"/>
    <w:rsid w:val="00086245"/>
    <w:rsid w:val="0009079E"/>
    <w:rsid w:val="00094B65"/>
    <w:rsid w:val="00097E9E"/>
    <w:rsid w:val="000A2931"/>
    <w:rsid w:val="000B03F1"/>
    <w:rsid w:val="000B2F74"/>
    <w:rsid w:val="000D1AE1"/>
    <w:rsid w:val="000D1DAC"/>
    <w:rsid w:val="000D2261"/>
    <w:rsid w:val="000D3E4D"/>
    <w:rsid w:val="000D4172"/>
    <w:rsid w:val="000D6FBC"/>
    <w:rsid w:val="000E1898"/>
    <w:rsid w:val="000E24C4"/>
    <w:rsid w:val="00107DA5"/>
    <w:rsid w:val="00111DA7"/>
    <w:rsid w:val="00122ABA"/>
    <w:rsid w:val="001278F4"/>
    <w:rsid w:val="00135E92"/>
    <w:rsid w:val="001510B3"/>
    <w:rsid w:val="00153439"/>
    <w:rsid w:val="001565B0"/>
    <w:rsid w:val="00161C8A"/>
    <w:rsid w:val="00183D2B"/>
    <w:rsid w:val="00185181"/>
    <w:rsid w:val="00190443"/>
    <w:rsid w:val="00190977"/>
    <w:rsid w:val="00196B36"/>
    <w:rsid w:val="001A44EE"/>
    <w:rsid w:val="001A6079"/>
    <w:rsid w:val="001B0996"/>
    <w:rsid w:val="001C1A41"/>
    <w:rsid w:val="001C4653"/>
    <w:rsid w:val="001C682E"/>
    <w:rsid w:val="001F095D"/>
    <w:rsid w:val="001F437E"/>
    <w:rsid w:val="001F6B25"/>
    <w:rsid w:val="002166F1"/>
    <w:rsid w:val="00216732"/>
    <w:rsid w:val="00216D81"/>
    <w:rsid w:val="00223AC7"/>
    <w:rsid w:val="00226E47"/>
    <w:rsid w:val="002320BA"/>
    <w:rsid w:val="00232596"/>
    <w:rsid w:val="00240912"/>
    <w:rsid w:val="00252812"/>
    <w:rsid w:val="002616BB"/>
    <w:rsid w:val="002640AB"/>
    <w:rsid w:val="00274075"/>
    <w:rsid w:val="00276761"/>
    <w:rsid w:val="002812A4"/>
    <w:rsid w:val="00283028"/>
    <w:rsid w:val="00297F10"/>
    <w:rsid w:val="002A7A1A"/>
    <w:rsid w:val="002C0531"/>
    <w:rsid w:val="002C2779"/>
    <w:rsid w:val="002C7FF3"/>
    <w:rsid w:val="002D33A8"/>
    <w:rsid w:val="002D67FF"/>
    <w:rsid w:val="002E0258"/>
    <w:rsid w:val="002E55AA"/>
    <w:rsid w:val="002F04BA"/>
    <w:rsid w:val="002F2847"/>
    <w:rsid w:val="002F2A55"/>
    <w:rsid w:val="002F45C7"/>
    <w:rsid w:val="003026DA"/>
    <w:rsid w:val="00306897"/>
    <w:rsid w:val="00307E43"/>
    <w:rsid w:val="00321C6F"/>
    <w:rsid w:val="0033774F"/>
    <w:rsid w:val="00344004"/>
    <w:rsid w:val="00364CFC"/>
    <w:rsid w:val="00372B65"/>
    <w:rsid w:val="003802DF"/>
    <w:rsid w:val="003868B1"/>
    <w:rsid w:val="00391C41"/>
    <w:rsid w:val="00393B11"/>
    <w:rsid w:val="00394101"/>
    <w:rsid w:val="00395DE0"/>
    <w:rsid w:val="003A136D"/>
    <w:rsid w:val="003A6B5B"/>
    <w:rsid w:val="003B00CC"/>
    <w:rsid w:val="003B3ADE"/>
    <w:rsid w:val="003B5B23"/>
    <w:rsid w:val="003D1411"/>
    <w:rsid w:val="003D6B41"/>
    <w:rsid w:val="003D7264"/>
    <w:rsid w:val="003D7BF8"/>
    <w:rsid w:val="003E7ADB"/>
    <w:rsid w:val="003F5575"/>
    <w:rsid w:val="003F6D9B"/>
    <w:rsid w:val="00403798"/>
    <w:rsid w:val="00403E3F"/>
    <w:rsid w:val="00403F90"/>
    <w:rsid w:val="004102E9"/>
    <w:rsid w:val="0041159D"/>
    <w:rsid w:val="00411C2A"/>
    <w:rsid w:val="00414C41"/>
    <w:rsid w:val="00415310"/>
    <w:rsid w:val="00423992"/>
    <w:rsid w:val="00427BFB"/>
    <w:rsid w:val="00433C84"/>
    <w:rsid w:val="0043682E"/>
    <w:rsid w:val="00437754"/>
    <w:rsid w:val="00451E51"/>
    <w:rsid w:val="00455EAF"/>
    <w:rsid w:val="0045712F"/>
    <w:rsid w:val="0045780E"/>
    <w:rsid w:val="00460795"/>
    <w:rsid w:val="00466085"/>
    <w:rsid w:val="00473A94"/>
    <w:rsid w:val="00476019"/>
    <w:rsid w:val="004806C4"/>
    <w:rsid w:val="00481AC5"/>
    <w:rsid w:val="00485758"/>
    <w:rsid w:val="00490C2A"/>
    <w:rsid w:val="004948F5"/>
    <w:rsid w:val="004A50E2"/>
    <w:rsid w:val="004B6C0A"/>
    <w:rsid w:val="004C4027"/>
    <w:rsid w:val="004C5658"/>
    <w:rsid w:val="004D1677"/>
    <w:rsid w:val="004D5F3F"/>
    <w:rsid w:val="004E4CDD"/>
    <w:rsid w:val="004F5127"/>
    <w:rsid w:val="00501DDE"/>
    <w:rsid w:val="005108DA"/>
    <w:rsid w:val="00516882"/>
    <w:rsid w:val="00521415"/>
    <w:rsid w:val="00544DE9"/>
    <w:rsid w:val="005546E0"/>
    <w:rsid w:val="00564058"/>
    <w:rsid w:val="00564D4E"/>
    <w:rsid w:val="00574DF8"/>
    <w:rsid w:val="00575C12"/>
    <w:rsid w:val="005777B7"/>
    <w:rsid w:val="00584ACE"/>
    <w:rsid w:val="00593E66"/>
    <w:rsid w:val="00594559"/>
    <w:rsid w:val="005961C0"/>
    <w:rsid w:val="005A4429"/>
    <w:rsid w:val="005B7A65"/>
    <w:rsid w:val="005C3514"/>
    <w:rsid w:val="005C6201"/>
    <w:rsid w:val="005C635F"/>
    <w:rsid w:val="005C78EF"/>
    <w:rsid w:val="005D0D82"/>
    <w:rsid w:val="005D42EA"/>
    <w:rsid w:val="005D5AB6"/>
    <w:rsid w:val="005E3527"/>
    <w:rsid w:val="00604ED7"/>
    <w:rsid w:val="006108D7"/>
    <w:rsid w:val="006155AE"/>
    <w:rsid w:val="00615867"/>
    <w:rsid w:val="00616DF1"/>
    <w:rsid w:val="00623F96"/>
    <w:rsid w:val="00630C06"/>
    <w:rsid w:val="00631CD0"/>
    <w:rsid w:val="006373C1"/>
    <w:rsid w:val="006412E1"/>
    <w:rsid w:val="006421BF"/>
    <w:rsid w:val="00646821"/>
    <w:rsid w:val="00654AED"/>
    <w:rsid w:val="006556DE"/>
    <w:rsid w:val="00664679"/>
    <w:rsid w:val="00664C23"/>
    <w:rsid w:val="006701F5"/>
    <w:rsid w:val="00672664"/>
    <w:rsid w:val="0067424E"/>
    <w:rsid w:val="00674DBF"/>
    <w:rsid w:val="00676A48"/>
    <w:rsid w:val="006825B1"/>
    <w:rsid w:val="00684A59"/>
    <w:rsid w:val="00692CB7"/>
    <w:rsid w:val="006A10A8"/>
    <w:rsid w:val="006A3F48"/>
    <w:rsid w:val="006A6593"/>
    <w:rsid w:val="006A72CA"/>
    <w:rsid w:val="006B255F"/>
    <w:rsid w:val="006C1AD2"/>
    <w:rsid w:val="006C4A4B"/>
    <w:rsid w:val="006C4BA5"/>
    <w:rsid w:val="006C5E08"/>
    <w:rsid w:val="006C70B8"/>
    <w:rsid w:val="006D0109"/>
    <w:rsid w:val="006D2686"/>
    <w:rsid w:val="006D3F9C"/>
    <w:rsid w:val="006D552B"/>
    <w:rsid w:val="006E08DA"/>
    <w:rsid w:val="006E2C6F"/>
    <w:rsid w:val="006E4321"/>
    <w:rsid w:val="006F0933"/>
    <w:rsid w:val="006F4A61"/>
    <w:rsid w:val="006F7C55"/>
    <w:rsid w:val="00701409"/>
    <w:rsid w:val="0070380E"/>
    <w:rsid w:val="00707A21"/>
    <w:rsid w:val="00707F1E"/>
    <w:rsid w:val="00714048"/>
    <w:rsid w:val="00720B67"/>
    <w:rsid w:val="00722208"/>
    <w:rsid w:val="00723CD2"/>
    <w:rsid w:val="007318D5"/>
    <w:rsid w:val="00740330"/>
    <w:rsid w:val="00741D86"/>
    <w:rsid w:val="00746B6C"/>
    <w:rsid w:val="00753071"/>
    <w:rsid w:val="00755281"/>
    <w:rsid w:val="00760399"/>
    <w:rsid w:val="00761CF7"/>
    <w:rsid w:val="0076731C"/>
    <w:rsid w:val="0077185C"/>
    <w:rsid w:val="00780202"/>
    <w:rsid w:val="00787407"/>
    <w:rsid w:val="0078794D"/>
    <w:rsid w:val="00790E1F"/>
    <w:rsid w:val="007947A1"/>
    <w:rsid w:val="00794DAC"/>
    <w:rsid w:val="007A0230"/>
    <w:rsid w:val="007A10B4"/>
    <w:rsid w:val="007A67D0"/>
    <w:rsid w:val="007A6A52"/>
    <w:rsid w:val="007B1F2C"/>
    <w:rsid w:val="007B3BCB"/>
    <w:rsid w:val="007C5A96"/>
    <w:rsid w:val="007C650A"/>
    <w:rsid w:val="007C78F5"/>
    <w:rsid w:val="007D08DA"/>
    <w:rsid w:val="007D120E"/>
    <w:rsid w:val="007D4601"/>
    <w:rsid w:val="007E577F"/>
    <w:rsid w:val="007E7CDC"/>
    <w:rsid w:val="007F047A"/>
    <w:rsid w:val="007F1F05"/>
    <w:rsid w:val="0080097E"/>
    <w:rsid w:val="00805476"/>
    <w:rsid w:val="008065E4"/>
    <w:rsid w:val="00810F66"/>
    <w:rsid w:val="00816869"/>
    <w:rsid w:val="00826D16"/>
    <w:rsid w:val="008347A1"/>
    <w:rsid w:val="00835147"/>
    <w:rsid w:val="00835492"/>
    <w:rsid w:val="008423C4"/>
    <w:rsid w:val="00842CAF"/>
    <w:rsid w:val="008438A0"/>
    <w:rsid w:val="00843A2C"/>
    <w:rsid w:val="00851170"/>
    <w:rsid w:val="00857410"/>
    <w:rsid w:val="00857DF0"/>
    <w:rsid w:val="008874C9"/>
    <w:rsid w:val="00887836"/>
    <w:rsid w:val="00890047"/>
    <w:rsid w:val="008906EF"/>
    <w:rsid w:val="008929F7"/>
    <w:rsid w:val="00896605"/>
    <w:rsid w:val="008A6AD2"/>
    <w:rsid w:val="008B0C0C"/>
    <w:rsid w:val="008C114E"/>
    <w:rsid w:val="008D0BDA"/>
    <w:rsid w:val="008D4F34"/>
    <w:rsid w:val="008E03ED"/>
    <w:rsid w:val="008E04D3"/>
    <w:rsid w:val="008F31D0"/>
    <w:rsid w:val="008F661E"/>
    <w:rsid w:val="0090108A"/>
    <w:rsid w:val="00902566"/>
    <w:rsid w:val="009058BB"/>
    <w:rsid w:val="0091373D"/>
    <w:rsid w:val="009165E5"/>
    <w:rsid w:val="00916F81"/>
    <w:rsid w:val="00923C94"/>
    <w:rsid w:val="00932D34"/>
    <w:rsid w:val="00933B9C"/>
    <w:rsid w:val="00933E10"/>
    <w:rsid w:val="0093406D"/>
    <w:rsid w:val="0093468A"/>
    <w:rsid w:val="00941648"/>
    <w:rsid w:val="00952861"/>
    <w:rsid w:val="009559EC"/>
    <w:rsid w:val="00966DCA"/>
    <w:rsid w:val="0098288A"/>
    <w:rsid w:val="0098306C"/>
    <w:rsid w:val="009973E7"/>
    <w:rsid w:val="009A2579"/>
    <w:rsid w:val="009A6A95"/>
    <w:rsid w:val="009B0D12"/>
    <w:rsid w:val="009B0F05"/>
    <w:rsid w:val="009B3DDA"/>
    <w:rsid w:val="009B54E5"/>
    <w:rsid w:val="009C2513"/>
    <w:rsid w:val="009C54CB"/>
    <w:rsid w:val="009C6AE0"/>
    <w:rsid w:val="009D2A80"/>
    <w:rsid w:val="009D2FA9"/>
    <w:rsid w:val="009D3C23"/>
    <w:rsid w:val="009D4E65"/>
    <w:rsid w:val="009E324A"/>
    <w:rsid w:val="009E738A"/>
    <w:rsid w:val="009F2455"/>
    <w:rsid w:val="009F5598"/>
    <w:rsid w:val="00A00375"/>
    <w:rsid w:val="00A1029D"/>
    <w:rsid w:val="00A10697"/>
    <w:rsid w:val="00A10D4C"/>
    <w:rsid w:val="00A11BE2"/>
    <w:rsid w:val="00A26841"/>
    <w:rsid w:val="00A318AE"/>
    <w:rsid w:val="00A3452F"/>
    <w:rsid w:val="00A3470B"/>
    <w:rsid w:val="00A459D6"/>
    <w:rsid w:val="00A474BD"/>
    <w:rsid w:val="00A55ABA"/>
    <w:rsid w:val="00A63A7C"/>
    <w:rsid w:val="00A64DD9"/>
    <w:rsid w:val="00A81CDA"/>
    <w:rsid w:val="00A84A9D"/>
    <w:rsid w:val="00A858B6"/>
    <w:rsid w:val="00A87AEE"/>
    <w:rsid w:val="00AA3385"/>
    <w:rsid w:val="00AD3C81"/>
    <w:rsid w:val="00AD4AC5"/>
    <w:rsid w:val="00AE1F83"/>
    <w:rsid w:val="00AE2691"/>
    <w:rsid w:val="00AE3B9B"/>
    <w:rsid w:val="00AE430D"/>
    <w:rsid w:val="00AE5C21"/>
    <w:rsid w:val="00AF19EA"/>
    <w:rsid w:val="00B02013"/>
    <w:rsid w:val="00B10F00"/>
    <w:rsid w:val="00B12032"/>
    <w:rsid w:val="00B128EA"/>
    <w:rsid w:val="00B12FD3"/>
    <w:rsid w:val="00B1648C"/>
    <w:rsid w:val="00B25894"/>
    <w:rsid w:val="00B26300"/>
    <w:rsid w:val="00B3388D"/>
    <w:rsid w:val="00B33FA3"/>
    <w:rsid w:val="00B36837"/>
    <w:rsid w:val="00B40901"/>
    <w:rsid w:val="00B42146"/>
    <w:rsid w:val="00B42DB0"/>
    <w:rsid w:val="00B46200"/>
    <w:rsid w:val="00B474C6"/>
    <w:rsid w:val="00B57732"/>
    <w:rsid w:val="00B62B5A"/>
    <w:rsid w:val="00B64844"/>
    <w:rsid w:val="00B72746"/>
    <w:rsid w:val="00B742D7"/>
    <w:rsid w:val="00B772D0"/>
    <w:rsid w:val="00B957A5"/>
    <w:rsid w:val="00B96CB3"/>
    <w:rsid w:val="00BA118F"/>
    <w:rsid w:val="00BC73C2"/>
    <w:rsid w:val="00BC74FE"/>
    <w:rsid w:val="00BD0458"/>
    <w:rsid w:val="00BD4A1E"/>
    <w:rsid w:val="00BE1768"/>
    <w:rsid w:val="00BE2926"/>
    <w:rsid w:val="00BE71FA"/>
    <w:rsid w:val="00BF2A19"/>
    <w:rsid w:val="00C049A8"/>
    <w:rsid w:val="00C104E9"/>
    <w:rsid w:val="00C1114B"/>
    <w:rsid w:val="00C20059"/>
    <w:rsid w:val="00C228A6"/>
    <w:rsid w:val="00C22944"/>
    <w:rsid w:val="00C2550E"/>
    <w:rsid w:val="00C4258F"/>
    <w:rsid w:val="00C504A0"/>
    <w:rsid w:val="00C54226"/>
    <w:rsid w:val="00C60CCB"/>
    <w:rsid w:val="00C61342"/>
    <w:rsid w:val="00C61A2D"/>
    <w:rsid w:val="00C628F6"/>
    <w:rsid w:val="00C65CFF"/>
    <w:rsid w:val="00C72149"/>
    <w:rsid w:val="00C73104"/>
    <w:rsid w:val="00C754E3"/>
    <w:rsid w:val="00C8023A"/>
    <w:rsid w:val="00C84066"/>
    <w:rsid w:val="00C920E4"/>
    <w:rsid w:val="00CA4D27"/>
    <w:rsid w:val="00CA55C5"/>
    <w:rsid w:val="00CA6E5D"/>
    <w:rsid w:val="00CB20D7"/>
    <w:rsid w:val="00CB589B"/>
    <w:rsid w:val="00CC509B"/>
    <w:rsid w:val="00CC6FC4"/>
    <w:rsid w:val="00CC785D"/>
    <w:rsid w:val="00CD16FB"/>
    <w:rsid w:val="00CD4CDD"/>
    <w:rsid w:val="00CD725C"/>
    <w:rsid w:val="00CE373A"/>
    <w:rsid w:val="00CE63C5"/>
    <w:rsid w:val="00CF342C"/>
    <w:rsid w:val="00CF5873"/>
    <w:rsid w:val="00CF6316"/>
    <w:rsid w:val="00D00EFC"/>
    <w:rsid w:val="00D05A3D"/>
    <w:rsid w:val="00D06A1D"/>
    <w:rsid w:val="00D10B5C"/>
    <w:rsid w:val="00D116A0"/>
    <w:rsid w:val="00D23453"/>
    <w:rsid w:val="00D244EA"/>
    <w:rsid w:val="00D2506C"/>
    <w:rsid w:val="00D26BA6"/>
    <w:rsid w:val="00D30649"/>
    <w:rsid w:val="00D366E2"/>
    <w:rsid w:val="00D506A5"/>
    <w:rsid w:val="00D50810"/>
    <w:rsid w:val="00D517CE"/>
    <w:rsid w:val="00D52ACF"/>
    <w:rsid w:val="00D61287"/>
    <w:rsid w:val="00D87781"/>
    <w:rsid w:val="00D913BF"/>
    <w:rsid w:val="00D922DE"/>
    <w:rsid w:val="00DA02DC"/>
    <w:rsid w:val="00DA0A36"/>
    <w:rsid w:val="00DA5F00"/>
    <w:rsid w:val="00DA6E3C"/>
    <w:rsid w:val="00DB66F1"/>
    <w:rsid w:val="00DC2AA2"/>
    <w:rsid w:val="00DC4BB7"/>
    <w:rsid w:val="00DC5A9E"/>
    <w:rsid w:val="00DC6596"/>
    <w:rsid w:val="00DD180F"/>
    <w:rsid w:val="00DD3A1D"/>
    <w:rsid w:val="00DD3A80"/>
    <w:rsid w:val="00DD45F7"/>
    <w:rsid w:val="00DE5440"/>
    <w:rsid w:val="00DE5D3D"/>
    <w:rsid w:val="00E02223"/>
    <w:rsid w:val="00E031D8"/>
    <w:rsid w:val="00E074F5"/>
    <w:rsid w:val="00E15ACA"/>
    <w:rsid w:val="00E20E2A"/>
    <w:rsid w:val="00E31FB6"/>
    <w:rsid w:val="00E36575"/>
    <w:rsid w:val="00E440EB"/>
    <w:rsid w:val="00E56020"/>
    <w:rsid w:val="00E561F7"/>
    <w:rsid w:val="00E76024"/>
    <w:rsid w:val="00E82F22"/>
    <w:rsid w:val="00E8713A"/>
    <w:rsid w:val="00E92691"/>
    <w:rsid w:val="00E92C09"/>
    <w:rsid w:val="00E950DE"/>
    <w:rsid w:val="00EA0025"/>
    <w:rsid w:val="00EA38E4"/>
    <w:rsid w:val="00EA6D54"/>
    <w:rsid w:val="00EB12F0"/>
    <w:rsid w:val="00EB37C3"/>
    <w:rsid w:val="00EB7B5E"/>
    <w:rsid w:val="00EC76B0"/>
    <w:rsid w:val="00ED1CB3"/>
    <w:rsid w:val="00ED75B6"/>
    <w:rsid w:val="00EE3B2C"/>
    <w:rsid w:val="00EE464C"/>
    <w:rsid w:val="00EE48BB"/>
    <w:rsid w:val="00EF4473"/>
    <w:rsid w:val="00F05380"/>
    <w:rsid w:val="00F05F42"/>
    <w:rsid w:val="00F06EFA"/>
    <w:rsid w:val="00F07A22"/>
    <w:rsid w:val="00F175AB"/>
    <w:rsid w:val="00F26606"/>
    <w:rsid w:val="00F27EF2"/>
    <w:rsid w:val="00F33455"/>
    <w:rsid w:val="00F4289F"/>
    <w:rsid w:val="00F4789C"/>
    <w:rsid w:val="00F50EBE"/>
    <w:rsid w:val="00F51ACB"/>
    <w:rsid w:val="00F579B6"/>
    <w:rsid w:val="00F72834"/>
    <w:rsid w:val="00F87885"/>
    <w:rsid w:val="00F971FD"/>
    <w:rsid w:val="00FA0C16"/>
    <w:rsid w:val="00FB4A07"/>
    <w:rsid w:val="00FB6848"/>
    <w:rsid w:val="00FC36AB"/>
    <w:rsid w:val="00FD08A5"/>
    <w:rsid w:val="00FD1B4F"/>
    <w:rsid w:val="00FD3205"/>
    <w:rsid w:val="00FD5351"/>
    <w:rsid w:val="00FE1FE2"/>
    <w:rsid w:val="00FE602F"/>
    <w:rsid w:val="00FF15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CCE86"/>
  <w15:docId w15:val="{53F867A6-0F94-4792-8CC8-1A1CA5A8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6127B"/>
    <w:pPr>
      <w:spacing w:before="120" w:after="120"/>
      <w:jc w:val="both"/>
    </w:pPr>
    <w:rPr>
      <w:rFonts w:ascii="Arial" w:hAnsi="Arial"/>
      <w:sz w:val="24"/>
      <w:lang w:eastAsia="en-US"/>
    </w:rPr>
  </w:style>
  <w:style w:type="paragraph" w:styleId="Naslov1">
    <w:name w:val="heading 1"/>
    <w:basedOn w:val="Navaden"/>
    <w:next w:val="Navaden"/>
    <w:qFormat/>
    <w:rsid w:val="009C54CB"/>
    <w:pPr>
      <w:keepNext/>
      <w:numPr>
        <w:numId w:val="2"/>
      </w:numPr>
      <w:spacing w:before="360"/>
      <w:outlineLvl w:val="0"/>
    </w:pPr>
    <w:rPr>
      <w:b/>
      <w:color w:val="000000"/>
      <w:sz w:val="28"/>
    </w:rPr>
  </w:style>
  <w:style w:type="paragraph" w:styleId="Naslov2">
    <w:name w:val="heading 2"/>
    <w:basedOn w:val="Navaden"/>
    <w:next w:val="Navaden"/>
    <w:qFormat/>
    <w:rsid w:val="00B957A5"/>
    <w:pPr>
      <w:keepNext/>
      <w:numPr>
        <w:ilvl w:val="1"/>
        <w:numId w:val="2"/>
      </w:numPr>
      <w:tabs>
        <w:tab w:val="clear" w:pos="1994"/>
        <w:tab w:val="num" w:pos="576"/>
      </w:tabs>
      <w:spacing w:before="200"/>
      <w:ind w:left="576"/>
      <w:outlineLvl w:val="1"/>
    </w:pPr>
    <w:rPr>
      <w:b/>
      <w:i/>
    </w:rPr>
  </w:style>
  <w:style w:type="paragraph" w:styleId="Naslov3">
    <w:name w:val="heading 3"/>
    <w:basedOn w:val="Navaden"/>
    <w:next w:val="Navaden"/>
    <w:link w:val="Naslov3Znak"/>
    <w:qFormat/>
    <w:rsid w:val="00CF342C"/>
    <w:pPr>
      <w:keepNext/>
      <w:numPr>
        <w:ilvl w:val="2"/>
        <w:numId w:val="2"/>
      </w:numPr>
      <w:spacing w:before="240" w:after="60"/>
      <w:outlineLvl w:val="2"/>
    </w:pPr>
    <w:rPr>
      <w:rFonts w:cs="Arial"/>
      <w:bCs/>
      <w:i/>
      <w:szCs w:val="26"/>
    </w:rPr>
  </w:style>
  <w:style w:type="paragraph" w:styleId="Naslov4">
    <w:name w:val="heading 4"/>
    <w:basedOn w:val="Navaden"/>
    <w:next w:val="Navaden"/>
    <w:qFormat/>
    <w:rsid w:val="009C54CB"/>
    <w:pPr>
      <w:keepNext/>
      <w:numPr>
        <w:ilvl w:val="3"/>
        <w:numId w:val="2"/>
      </w:numPr>
      <w:spacing w:before="240" w:after="60"/>
      <w:outlineLvl w:val="3"/>
    </w:pPr>
    <w:rPr>
      <w:rFonts w:ascii="Times New Roman" w:hAnsi="Times New Roman"/>
      <w:b/>
      <w:bCs/>
      <w:sz w:val="28"/>
      <w:szCs w:val="28"/>
    </w:rPr>
  </w:style>
  <w:style w:type="paragraph" w:styleId="Naslov5">
    <w:name w:val="heading 5"/>
    <w:basedOn w:val="Navaden"/>
    <w:next w:val="Navaden"/>
    <w:qFormat/>
    <w:rsid w:val="009C54CB"/>
    <w:pPr>
      <w:numPr>
        <w:ilvl w:val="4"/>
        <w:numId w:val="2"/>
      </w:numPr>
      <w:spacing w:before="240" w:after="60"/>
      <w:outlineLvl w:val="4"/>
    </w:pPr>
    <w:rPr>
      <w:b/>
      <w:bCs/>
      <w:i/>
      <w:iCs/>
      <w:sz w:val="26"/>
      <w:szCs w:val="26"/>
    </w:rPr>
  </w:style>
  <w:style w:type="paragraph" w:styleId="Naslov6">
    <w:name w:val="heading 6"/>
    <w:basedOn w:val="Navaden"/>
    <w:next w:val="Navaden"/>
    <w:qFormat/>
    <w:rsid w:val="009C54CB"/>
    <w:pPr>
      <w:numPr>
        <w:ilvl w:val="5"/>
        <w:numId w:val="2"/>
      </w:numPr>
      <w:spacing w:before="240" w:after="60"/>
      <w:outlineLvl w:val="5"/>
    </w:pPr>
    <w:rPr>
      <w:rFonts w:ascii="Times New Roman" w:hAnsi="Times New Roman"/>
      <w:b/>
      <w:bCs/>
      <w:szCs w:val="22"/>
    </w:rPr>
  </w:style>
  <w:style w:type="paragraph" w:styleId="Naslov7">
    <w:name w:val="heading 7"/>
    <w:basedOn w:val="Navaden"/>
    <w:next w:val="Navaden"/>
    <w:qFormat/>
    <w:rsid w:val="009C54CB"/>
    <w:pPr>
      <w:numPr>
        <w:ilvl w:val="6"/>
        <w:numId w:val="2"/>
      </w:numPr>
      <w:spacing w:before="240" w:after="60"/>
      <w:outlineLvl w:val="6"/>
    </w:pPr>
    <w:rPr>
      <w:rFonts w:ascii="Times New Roman" w:hAnsi="Times New Roman"/>
      <w:szCs w:val="24"/>
    </w:rPr>
  </w:style>
  <w:style w:type="paragraph" w:styleId="Naslov8">
    <w:name w:val="heading 8"/>
    <w:basedOn w:val="Navaden"/>
    <w:next w:val="Navaden"/>
    <w:qFormat/>
    <w:rsid w:val="009C54CB"/>
    <w:pPr>
      <w:numPr>
        <w:ilvl w:val="7"/>
        <w:numId w:val="2"/>
      </w:numPr>
      <w:spacing w:before="240" w:after="60"/>
      <w:outlineLvl w:val="7"/>
    </w:pPr>
    <w:rPr>
      <w:rFonts w:ascii="Times New Roman" w:hAnsi="Times New Roman"/>
      <w:i/>
      <w:iCs/>
      <w:szCs w:val="24"/>
    </w:rPr>
  </w:style>
  <w:style w:type="paragraph" w:styleId="Naslov9">
    <w:name w:val="heading 9"/>
    <w:basedOn w:val="Navaden"/>
    <w:next w:val="Navaden"/>
    <w:qFormat/>
    <w:rsid w:val="009C54CB"/>
    <w:pPr>
      <w:numPr>
        <w:ilvl w:val="8"/>
        <w:numId w:val="2"/>
      </w:numPr>
      <w:spacing w:before="240" w:after="60"/>
      <w:outlineLvl w:val="8"/>
    </w:pPr>
    <w:rPr>
      <w:rFonts w:cs="Arial"/>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C54CB"/>
    <w:pPr>
      <w:tabs>
        <w:tab w:val="center" w:pos="4536"/>
        <w:tab w:val="right" w:pos="9072"/>
      </w:tabs>
    </w:pPr>
  </w:style>
  <w:style w:type="paragraph" w:styleId="Noga">
    <w:name w:val="footer"/>
    <w:basedOn w:val="Navaden"/>
    <w:rsid w:val="009C54CB"/>
    <w:pPr>
      <w:tabs>
        <w:tab w:val="center" w:pos="4536"/>
        <w:tab w:val="right" w:pos="9072"/>
      </w:tabs>
    </w:pPr>
  </w:style>
  <w:style w:type="character" w:styleId="tevilkastrani">
    <w:name w:val="page number"/>
    <w:basedOn w:val="Privzetapisavaodstavka"/>
    <w:rsid w:val="009C54CB"/>
  </w:style>
  <w:style w:type="character" w:styleId="Hiperpovezava">
    <w:name w:val="Hyperlink"/>
    <w:basedOn w:val="Privzetapisavaodstavka"/>
    <w:uiPriority w:val="99"/>
    <w:rsid w:val="009C54CB"/>
    <w:rPr>
      <w:color w:val="0000FF"/>
      <w:u w:val="single"/>
    </w:rPr>
  </w:style>
  <w:style w:type="paragraph" w:customStyle="1" w:styleId="clen">
    <w:name w:val="clen"/>
    <w:basedOn w:val="Naslov1"/>
    <w:rsid w:val="009C54CB"/>
    <w:pPr>
      <w:keepNext w:val="0"/>
      <w:numPr>
        <w:numId w:val="1"/>
      </w:numPr>
      <w:tabs>
        <w:tab w:val="left" w:pos="567"/>
        <w:tab w:val="left" w:pos="1134"/>
      </w:tabs>
      <w:spacing w:before="160" w:after="60"/>
      <w:ind w:left="0" w:firstLine="0"/>
      <w:jc w:val="center"/>
      <w:outlineLvl w:val="9"/>
    </w:pPr>
    <w:rPr>
      <w:b w:val="0"/>
      <w:sz w:val="22"/>
    </w:rPr>
  </w:style>
  <w:style w:type="paragraph" w:styleId="Kazalovsebine1">
    <w:name w:val="toc 1"/>
    <w:basedOn w:val="Navaden"/>
    <w:next w:val="Navaden"/>
    <w:autoRedefine/>
    <w:uiPriority w:val="39"/>
    <w:rsid w:val="00B1648C"/>
    <w:pPr>
      <w:tabs>
        <w:tab w:val="left" w:pos="480"/>
        <w:tab w:val="right" w:leader="dot" w:pos="9628"/>
      </w:tabs>
      <w:spacing w:after="0"/>
      <w:ind w:right="227"/>
      <w:jc w:val="left"/>
    </w:pPr>
    <w:rPr>
      <w:rFonts w:cstheme="minorHAnsi"/>
      <w:b/>
      <w:bCs/>
      <w:iCs/>
      <w:szCs w:val="24"/>
    </w:rPr>
  </w:style>
  <w:style w:type="paragraph" w:styleId="Kazalovsebine2">
    <w:name w:val="toc 2"/>
    <w:basedOn w:val="Navaden"/>
    <w:next w:val="Navaden"/>
    <w:autoRedefine/>
    <w:uiPriority w:val="39"/>
    <w:rsid w:val="00034FA3"/>
    <w:pPr>
      <w:tabs>
        <w:tab w:val="left" w:pos="960"/>
        <w:tab w:val="right" w:leader="dot" w:pos="9628"/>
      </w:tabs>
      <w:spacing w:before="80" w:after="0"/>
      <w:ind w:left="170"/>
      <w:jc w:val="left"/>
    </w:pPr>
    <w:rPr>
      <w:rFonts w:cstheme="minorHAnsi"/>
      <w:b/>
      <w:bCs/>
      <w:i/>
      <w:noProof/>
      <w:szCs w:val="22"/>
    </w:rPr>
  </w:style>
  <w:style w:type="paragraph" w:customStyle="1" w:styleId="SlogNaslov2Desno-0cm">
    <w:name w:val="Slog Naslov 2 + Desno:  -0 cm"/>
    <w:basedOn w:val="Naslov2"/>
    <w:rsid w:val="00481AC5"/>
    <w:pPr>
      <w:ind w:right="-1"/>
    </w:pPr>
    <w:rPr>
      <w:b w:val="0"/>
      <w:iCs/>
    </w:rPr>
  </w:style>
  <w:style w:type="paragraph" w:styleId="Telobesedila">
    <w:name w:val="Body Text"/>
    <w:basedOn w:val="Navaden"/>
    <w:rsid w:val="00C61342"/>
    <w:pPr>
      <w:suppressAutoHyphens/>
      <w:spacing w:before="180"/>
    </w:pPr>
    <w:rPr>
      <w:rFonts w:ascii="Times New Roman" w:hAnsi="Times New Roman"/>
      <w:lang w:eastAsia="sl-SI"/>
    </w:rPr>
  </w:style>
  <w:style w:type="paragraph" w:customStyle="1" w:styleId="bullet1">
    <w:name w:val="bullet1"/>
    <w:basedOn w:val="Telobesedila"/>
    <w:rsid w:val="00C61342"/>
    <w:pPr>
      <w:numPr>
        <w:numId w:val="6"/>
      </w:numPr>
      <w:spacing w:before="60" w:after="60"/>
    </w:pPr>
  </w:style>
  <w:style w:type="paragraph" w:customStyle="1" w:styleId="alineja">
    <w:name w:val="alineja"/>
    <w:basedOn w:val="Telobesedila"/>
    <w:qFormat/>
    <w:rsid w:val="001F437E"/>
    <w:pPr>
      <w:numPr>
        <w:numId w:val="8"/>
      </w:numPr>
      <w:tabs>
        <w:tab w:val="left" w:pos="340"/>
      </w:tabs>
      <w:suppressAutoHyphens w:val="0"/>
      <w:spacing w:before="20" w:after="0" w:line="260" w:lineRule="exact"/>
      <w:ind w:left="340"/>
    </w:pPr>
    <w:rPr>
      <w:sz w:val="22"/>
      <w:szCs w:val="24"/>
      <w:lang w:eastAsia="ar-SA"/>
    </w:rPr>
  </w:style>
  <w:style w:type="paragraph" w:customStyle="1" w:styleId="SlogtemnordeaDesno-0cm">
    <w:name w:val="Slog temno rdeča Desno:  -0 cm"/>
    <w:basedOn w:val="Navaden"/>
    <w:rsid w:val="00816869"/>
    <w:pPr>
      <w:spacing w:before="100" w:after="0"/>
    </w:pPr>
    <w:rPr>
      <w:color w:val="800000"/>
      <w:sz w:val="18"/>
    </w:rPr>
  </w:style>
  <w:style w:type="paragraph" w:customStyle="1" w:styleId="SlogmodraDesno-0cm">
    <w:name w:val="Slog modra Desno:  -0 cm"/>
    <w:basedOn w:val="Navaden"/>
    <w:rsid w:val="00816869"/>
    <w:pPr>
      <w:spacing w:before="100" w:after="0"/>
    </w:pPr>
    <w:rPr>
      <w:color w:val="0000FF"/>
      <w:sz w:val="18"/>
    </w:rPr>
  </w:style>
  <w:style w:type="table" w:styleId="Tabelamrea">
    <w:name w:val="Table Grid"/>
    <w:basedOn w:val="Navadnatabela"/>
    <w:rsid w:val="006E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427BFB"/>
    <w:rPr>
      <w:rFonts w:ascii="Tahoma" w:hAnsi="Tahoma" w:cs="Tahoma"/>
      <w:sz w:val="16"/>
      <w:szCs w:val="16"/>
    </w:rPr>
  </w:style>
  <w:style w:type="paragraph" w:customStyle="1" w:styleId="Alineazaodstavkom">
    <w:name w:val="Alinea za odstavkom"/>
    <w:basedOn w:val="Navaden"/>
    <w:link w:val="AlineazaodstavkomZnak"/>
    <w:qFormat/>
    <w:rsid w:val="00B10F00"/>
    <w:pPr>
      <w:numPr>
        <w:numId w:val="11"/>
      </w:numPr>
      <w:tabs>
        <w:tab w:val="left" w:pos="540"/>
        <w:tab w:val="left" w:pos="900"/>
      </w:tabs>
      <w:spacing w:before="0" w:after="0"/>
    </w:pPr>
    <w:rPr>
      <w:szCs w:val="22"/>
      <w:lang w:val="x-none" w:eastAsia="x-none"/>
    </w:rPr>
  </w:style>
  <w:style w:type="character" w:customStyle="1" w:styleId="AlineazaodstavkomZnak">
    <w:name w:val="Alinea za odstavkom Znak"/>
    <w:link w:val="Alineazaodstavkom"/>
    <w:rsid w:val="00B10F00"/>
    <w:rPr>
      <w:rFonts w:ascii="Arial" w:hAnsi="Arial"/>
      <w:sz w:val="22"/>
      <w:szCs w:val="22"/>
      <w:lang w:val="x-none" w:eastAsia="x-none"/>
    </w:rPr>
  </w:style>
  <w:style w:type="paragraph" w:styleId="Brezrazmikov">
    <w:name w:val="No Spacing"/>
    <w:uiPriority w:val="1"/>
    <w:qFormat/>
    <w:rsid w:val="00CB20D7"/>
    <w:rPr>
      <w:rFonts w:asciiTheme="minorHAnsi" w:eastAsiaTheme="minorHAnsi" w:hAnsiTheme="minorHAnsi" w:cstheme="minorBidi"/>
      <w:sz w:val="22"/>
      <w:szCs w:val="22"/>
      <w:lang w:eastAsia="en-US"/>
    </w:rPr>
  </w:style>
  <w:style w:type="character" w:customStyle="1" w:styleId="Naslov3Znak">
    <w:name w:val="Naslov 3 Znak"/>
    <w:basedOn w:val="Privzetapisavaodstavka"/>
    <w:link w:val="Naslov3"/>
    <w:rsid w:val="00CF342C"/>
    <w:rPr>
      <w:rFonts w:ascii="Arial" w:hAnsi="Arial" w:cs="Arial"/>
      <w:bCs/>
      <w:i/>
      <w:sz w:val="24"/>
      <w:szCs w:val="26"/>
      <w:lang w:eastAsia="en-US"/>
    </w:rPr>
  </w:style>
  <w:style w:type="character" w:styleId="Pripombasklic">
    <w:name w:val="annotation reference"/>
    <w:basedOn w:val="Privzetapisavaodstavka"/>
    <w:uiPriority w:val="99"/>
    <w:semiHidden/>
    <w:unhideWhenUsed/>
    <w:rsid w:val="002D67FF"/>
    <w:rPr>
      <w:sz w:val="16"/>
      <w:szCs w:val="16"/>
    </w:rPr>
  </w:style>
  <w:style w:type="paragraph" w:styleId="Pripombabesedilo">
    <w:name w:val="annotation text"/>
    <w:basedOn w:val="Navaden"/>
    <w:link w:val="PripombabesediloZnak"/>
    <w:unhideWhenUsed/>
    <w:rsid w:val="002D67FF"/>
    <w:rPr>
      <w:sz w:val="20"/>
    </w:rPr>
  </w:style>
  <w:style w:type="character" w:customStyle="1" w:styleId="PripombabesediloZnak">
    <w:name w:val="Pripomba – besedilo Znak"/>
    <w:basedOn w:val="Privzetapisavaodstavka"/>
    <w:link w:val="Pripombabesedilo"/>
    <w:rsid w:val="002D67FF"/>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2D67FF"/>
    <w:rPr>
      <w:b/>
      <w:bCs/>
    </w:rPr>
  </w:style>
  <w:style w:type="character" w:customStyle="1" w:styleId="ZadevapripombeZnak">
    <w:name w:val="Zadeva pripombe Znak"/>
    <w:basedOn w:val="PripombabesediloZnak"/>
    <w:link w:val="Zadevapripombe"/>
    <w:uiPriority w:val="99"/>
    <w:semiHidden/>
    <w:rsid w:val="002D67FF"/>
    <w:rPr>
      <w:rFonts w:ascii="Arial" w:hAnsi="Arial"/>
      <w:b/>
      <w:bCs/>
      <w:lang w:eastAsia="en-US"/>
    </w:rPr>
  </w:style>
  <w:style w:type="paragraph" w:styleId="Odstavekseznama">
    <w:name w:val="List Paragraph"/>
    <w:basedOn w:val="Navaden"/>
    <w:uiPriority w:val="34"/>
    <w:qFormat/>
    <w:rsid w:val="000209D1"/>
    <w:pPr>
      <w:ind w:left="720"/>
      <w:contextualSpacing/>
    </w:pPr>
  </w:style>
  <w:style w:type="paragraph" w:customStyle="1" w:styleId="Odstavek">
    <w:name w:val="Odstavek"/>
    <w:basedOn w:val="Navaden"/>
    <w:link w:val="OdstavekZnak"/>
    <w:qFormat/>
    <w:rsid w:val="006F7C55"/>
    <w:pPr>
      <w:overflowPunct w:val="0"/>
      <w:autoSpaceDE w:val="0"/>
      <w:autoSpaceDN w:val="0"/>
      <w:adjustRightInd w:val="0"/>
      <w:spacing w:before="240" w:after="0"/>
      <w:ind w:firstLine="1021"/>
      <w:textAlignment w:val="baseline"/>
    </w:pPr>
    <w:rPr>
      <w:szCs w:val="22"/>
      <w:lang w:val="x-none" w:eastAsia="x-none"/>
    </w:rPr>
  </w:style>
  <w:style w:type="character" w:customStyle="1" w:styleId="OdstavekZnak">
    <w:name w:val="Odstavek Znak"/>
    <w:link w:val="Odstavek"/>
    <w:rsid w:val="006F7C55"/>
    <w:rPr>
      <w:rFonts w:ascii="Arial" w:hAnsi="Arial"/>
      <w:sz w:val="22"/>
      <w:szCs w:val="22"/>
      <w:lang w:val="x-none" w:eastAsia="x-none"/>
    </w:rPr>
  </w:style>
  <w:style w:type="paragraph" w:customStyle="1" w:styleId="len">
    <w:name w:val="Člen"/>
    <w:basedOn w:val="Navaden"/>
    <w:link w:val="lenZnak"/>
    <w:qFormat/>
    <w:rsid w:val="00240912"/>
    <w:pPr>
      <w:suppressAutoHyphens/>
      <w:overflowPunct w:val="0"/>
      <w:autoSpaceDE w:val="0"/>
      <w:autoSpaceDN w:val="0"/>
      <w:adjustRightInd w:val="0"/>
      <w:spacing w:before="480" w:after="0"/>
      <w:jc w:val="center"/>
      <w:textAlignment w:val="baseline"/>
    </w:pPr>
    <w:rPr>
      <w:b/>
      <w:szCs w:val="22"/>
      <w:lang w:val="x-none" w:eastAsia="x-none"/>
    </w:rPr>
  </w:style>
  <w:style w:type="character" w:customStyle="1" w:styleId="lenZnak">
    <w:name w:val="Člen Znak"/>
    <w:link w:val="len"/>
    <w:rsid w:val="00240912"/>
    <w:rPr>
      <w:rFonts w:ascii="Arial" w:hAnsi="Arial"/>
      <w:b/>
      <w:sz w:val="22"/>
      <w:szCs w:val="22"/>
      <w:lang w:val="x-none" w:eastAsia="x-none"/>
    </w:rPr>
  </w:style>
  <w:style w:type="paragraph" w:customStyle="1" w:styleId="rkovnatokazaodstavkom">
    <w:name w:val="Črkovna točka_za odstavkom"/>
    <w:basedOn w:val="Navaden"/>
    <w:link w:val="rkovnatokazaodstavkomZnak"/>
    <w:qFormat/>
    <w:rsid w:val="00240912"/>
    <w:pPr>
      <w:numPr>
        <w:numId w:val="13"/>
      </w:numPr>
      <w:overflowPunct w:val="0"/>
      <w:autoSpaceDE w:val="0"/>
      <w:autoSpaceDN w:val="0"/>
      <w:adjustRightInd w:val="0"/>
      <w:spacing w:before="0" w:after="0"/>
      <w:textAlignment w:val="baseline"/>
    </w:pPr>
    <w:rPr>
      <w:szCs w:val="22"/>
      <w:lang w:val="x-none" w:eastAsia="x-none"/>
    </w:rPr>
  </w:style>
  <w:style w:type="character" w:customStyle="1" w:styleId="rkovnatokazaodstavkomZnak">
    <w:name w:val="Črkovna točka_za odstavkom Znak"/>
    <w:link w:val="rkovnatokazaodstavkom"/>
    <w:rsid w:val="00240912"/>
    <w:rPr>
      <w:rFonts w:ascii="Arial" w:hAnsi="Arial"/>
      <w:sz w:val="22"/>
      <w:szCs w:val="22"/>
      <w:lang w:val="x-none" w:eastAsia="x-none"/>
    </w:rPr>
  </w:style>
  <w:style w:type="paragraph" w:customStyle="1" w:styleId="alineazaodstavkom0">
    <w:name w:val="alineazaodstavkom"/>
    <w:basedOn w:val="Navaden"/>
    <w:rsid w:val="0077185C"/>
    <w:pPr>
      <w:spacing w:before="100" w:beforeAutospacing="1" w:after="100" w:afterAutospacing="1"/>
      <w:jc w:val="left"/>
    </w:pPr>
    <w:rPr>
      <w:rFonts w:ascii="Times New Roman" w:hAnsi="Times New Roman"/>
      <w:szCs w:val="24"/>
      <w:lang w:eastAsia="sl-SI"/>
    </w:rPr>
  </w:style>
  <w:style w:type="paragraph" w:styleId="Kazalovsebine3">
    <w:name w:val="toc 3"/>
    <w:basedOn w:val="Navaden"/>
    <w:next w:val="Navaden"/>
    <w:autoRedefine/>
    <w:uiPriority w:val="39"/>
    <w:unhideWhenUsed/>
    <w:rsid w:val="001C1A41"/>
    <w:pPr>
      <w:spacing w:before="0" w:after="0"/>
      <w:ind w:left="480"/>
      <w:jc w:val="left"/>
    </w:pPr>
    <w:rPr>
      <w:rFonts w:asciiTheme="minorHAnsi" w:hAnsiTheme="minorHAnsi" w:cstheme="minorHAnsi"/>
      <w:i/>
    </w:rPr>
  </w:style>
  <w:style w:type="paragraph" w:styleId="Sprotnaopomba-besedilo">
    <w:name w:val="footnote text"/>
    <w:basedOn w:val="Navaden"/>
    <w:link w:val="Sprotnaopomba-besediloZnak"/>
    <w:uiPriority w:val="99"/>
    <w:semiHidden/>
    <w:unhideWhenUsed/>
    <w:rsid w:val="005B7A65"/>
    <w:pPr>
      <w:spacing w:before="0" w:after="0"/>
    </w:pPr>
    <w:rPr>
      <w:sz w:val="20"/>
    </w:rPr>
  </w:style>
  <w:style w:type="character" w:customStyle="1" w:styleId="Sprotnaopomba-besediloZnak">
    <w:name w:val="Sprotna opomba - besedilo Znak"/>
    <w:basedOn w:val="Privzetapisavaodstavka"/>
    <w:link w:val="Sprotnaopomba-besedilo"/>
    <w:uiPriority w:val="99"/>
    <w:semiHidden/>
    <w:rsid w:val="005B7A65"/>
    <w:rPr>
      <w:rFonts w:ascii="Arial" w:hAnsi="Arial"/>
      <w:lang w:eastAsia="en-US"/>
    </w:rPr>
  </w:style>
  <w:style w:type="character" w:styleId="Sprotnaopomba-sklic">
    <w:name w:val="footnote reference"/>
    <w:basedOn w:val="Privzetapisavaodstavka"/>
    <w:uiPriority w:val="99"/>
    <w:semiHidden/>
    <w:unhideWhenUsed/>
    <w:rsid w:val="005B7A65"/>
    <w:rPr>
      <w:vertAlign w:val="superscript"/>
    </w:rPr>
  </w:style>
  <w:style w:type="paragraph" w:styleId="Kazalovsebine4">
    <w:name w:val="toc 4"/>
    <w:basedOn w:val="Navaden"/>
    <w:next w:val="Navaden"/>
    <w:autoRedefine/>
    <w:uiPriority w:val="39"/>
    <w:unhideWhenUsed/>
    <w:rsid w:val="00185181"/>
    <w:pPr>
      <w:spacing w:before="0" w:after="0"/>
      <w:ind w:left="720"/>
      <w:jc w:val="left"/>
    </w:pPr>
    <w:rPr>
      <w:rFonts w:asciiTheme="minorHAnsi" w:hAnsiTheme="minorHAnsi" w:cstheme="minorHAnsi"/>
      <w:sz w:val="20"/>
    </w:rPr>
  </w:style>
  <w:style w:type="paragraph" w:styleId="Kazalovsebine5">
    <w:name w:val="toc 5"/>
    <w:basedOn w:val="Navaden"/>
    <w:next w:val="Navaden"/>
    <w:autoRedefine/>
    <w:uiPriority w:val="39"/>
    <w:unhideWhenUsed/>
    <w:rsid w:val="00185181"/>
    <w:pPr>
      <w:spacing w:before="0" w:after="0"/>
      <w:ind w:left="960"/>
      <w:jc w:val="left"/>
    </w:pPr>
    <w:rPr>
      <w:rFonts w:asciiTheme="minorHAnsi" w:hAnsiTheme="minorHAnsi" w:cstheme="minorHAnsi"/>
      <w:sz w:val="20"/>
    </w:rPr>
  </w:style>
  <w:style w:type="paragraph" w:styleId="Kazalovsebine6">
    <w:name w:val="toc 6"/>
    <w:basedOn w:val="Navaden"/>
    <w:next w:val="Navaden"/>
    <w:autoRedefine/>
    <w:uiPriority w:val="39"/>
    <w:unhideWhenUsed/>
    <w:rsid w:val="00185181"/>
    <w:pPr>
      <w:spacing w:before="0" w:after="0"/>
      <w:ind w:left="1200"/>
      <w:jc w:val="left"/>
    </w:pPr>
    <w:rPr>
      <w:rFonts w:asciiTheme="minorHAnsi" w:hAnsiTheme="minorHAnsi" w:cstheme="minorHAnsi"/>
      <w:sz w:val="20"/>
    </w:rPr>
  </w:style>
  <w:style w:type="paragraph" w:styleId="Kazalovsebine7">
    <w:name w:val="toc 7"/>
    <w:basedOn w:val="Navaden"/>
    <w:next w:val="Navaden"/>
    <w:autoRedefine/>
    <w:uiPriority w:val="39"/>
    <w:unhideWhenUsed/>
    <w:rsid w:val="00185181"/>
    <w:pPr>
      <w:spacing w:before="0" w:after="0"/>
      <w:ind w:left="1440"/>
      <w:jc w:val="left"/>
    </w:pPr>
    <w:rPr>
      <w:rFonts w:asciiTheme="minorHAnsi" w:hAnsiTheme="minorHAnsi" w:cstheme="minorHAnsi"/>
      <w:sz w:val="20"/>
    </w:rPr>
  </w:style>
  <w:style w:type="paragraph" w:styleId="Kazalovsebine8">
    <w:name w:val="toc 8"/>
    <w:basedOn w:val="Navaden"/>
    <w:next w:val="Navaden"/>
    <w:autoRedefine/>
    <w:uiPriority w:val="39"/>
    <w:unhideWhenUsed/>
    <w:rsid w:val="00185181"/>
    <w:pPr>
      <w:spacing w:before="0" w:after="0"/>
      <w:ind w:left="1680"/>
      <w:jc w:val="left"/>
    </w:pPr>
    <w:rPr>
      <w:rFonts w:asciiTheme="minorHAnsi" w:hAnsiTheme="minorHAnsi" w:cstheme="minorHAnsi"/>
      <w:sz w:val="20"/>
    </w:rPr>
  </w:style>
  <w:style w:type="paragraph" w:styleId="Kazalovsebine9">
    <w:name w:val="toc 9"/>
    <w:basedOn w:val="Navaden"/>
    <w:next w:val="Navaden"/>
    <w:autoRedefine/>
    <w:uiPriority w:val="39"/>
    <w:unhideWhenUsed/>
    <w:rsid w:val="00185181"/>
    <w:pPr>
      <w:spacing w:before="0" w:after="0"/>
      <w:ind w:left="1920"/>
      <w:jc w:val="left"/>
    </w:pPr>
    <w:rPr>
      <w:rFonts w:asciiTheme="minorHAnsi" w:hAnsiTheme="minorHAnsi" w:cstheme="minorHAnsi"/>
      <w:sz w:val="20"/>
    </w:rPr>
  </w:style>
  <w:style w:type="character" w:styleId="Nerazreenaomemba">
    <w:name w:val="Unresolved Mention"/>
    <w:basedOn w:val="Privzetapisavaodstavka"/>
    <w:uiPriority w:val="99"/>
    <w:semiHidden/>
    <w:unhideWhenUsed/>
    <w:rsid w:val="00760399"/>
    <w:rPr>
      <w:color w:val="605E5C"/>
      <w:shd w:val="clear" w:color="auto" w:fill="E1DFDD"/>
    </w:rPr>
  </w:style>
  <w:style w:type="paragraph" w:styleId="Revizija">
    <w:name w:val="Revision"/>
    <w:hidden/>
    <w:uiPriority w:val="99"/>
    <w:semiHidden/>
    <w:rsid w:val="003D141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56149">
      <w:bodyDiv w:val="1"/>
      <w:marLeft w:val="0"/>
      <w:marRight w:val="0"/>
      <w:marTop w:val="0"/>
      <w:marBottom w:val="0"/>
      <w:divBdr>
        <w:top w:val="none" w:sz="0" w:space="0" w:color="auto"/>
        <w:left w:val="none" w:sz="0" w:space="0" w:color="auto"/>
        <w:bottom w:val="none" w:sz="0" w:space="0" w:color="auto"/>
        <w:right w:val="none" w:sz="0" w:space="0" w:color="auto"/>
      </w:divBdr>
    </w:div>
    <w:div w:id="135052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zzs.si/" TargetMode="External"/><Relationship Id="rId18" Type="http://schemas.openxmlformats.org/officeDocument/2006/relationships/hyperlink" Target="https://partner.zzzs.s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artner.zzzs.si/" TargetMode="External"/><Relationship Id="rId7" Type="http://schemas.openxmlformats.org/officeDocument/2006/relationships/endnotes" Target="endnotes.xml"/><Relationship Id="rId12" Type="http://schemas.openxmlformats.org/officeDocument/2006/relationships/hyperlink" Target="https://partner.zzzs.si/" TargetMode="External"/><Relationship Id="rId17" Type="http://schemas.openxmlformats.org/officeDocument/2006/relationships/hyperlink" Target="https://www.zzzs.si/?id=126&amp;detail=8E6235866622F792C1257CA50027FFD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zvajalec.zzzs.si" TargetMode="External"/><Relationship Id="rId20" Type="http://schemas.openxmlformats.org/officeDocument/2006/relationships/hyperlink" Target="https://partner.zzzs.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zzs.s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artner.zzzs.si/wps/portal/portali/aizv/e-poslovanje/portal_za_izvajalce" TargetMode="External"/><Relationship Id="rId23" Type="http://schemas.openxmlformats.org/officeDocument/2006/relationships/hyperlink" Target="http://www.zzzs.si/" TargetMode="External"/><Relationship Id="rId10" Type="http://schemas.openxmlformats.org/officeDocument/2006/relationships/hyperlink" Target="https://partner.zzzs.si/" TargetMode="External"/><Relationship Id="rId19" Type="http://schemas.openxmlformats.org/officeDocument/2006/relationships/hyperlink" Target="https://partner.zzzs.si/" TargetMode="External"/><Relationship Id="rId4" Type="http://schemas.openxmlformats.org/officeDocument/2006/relationships/settings" Target="settings.xml"/><Relationship Id="rId9" Type="http://schemas.openxmlformats.org/officeDocument/2006/relationships/hyperlink" Target="http://www.uradni-list.si/1/objava.jsp?sop=2017-01-0560" TargetMode="External"/><Relationship Id="rId14" Type="http://schemas.openxmlformats.org/officeDocument/2006/relationships/hyperlink" Target="http://www.uradni-list.si/1/objava.jsp?sop=2017-01-0560" TargetMode="External"/><Relationship Id="rId22" Type="http://schemas.openxmlformats.org/officeDocument/2006/relationships/hyperlink" Target="https://partner.zzz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33FBE-EA3B-477C-8558-12A38259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6264</Words>
  <Characters>35707</Characters>
  <Application>Microsoft Office Word</Application>
  <DocSecurity>0</DocSecurity>
  <Lines>297</Lines>
  <Paragraphs>83</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41888</CharactersWithSpaces>
  <SharedDoc>false</SharedDoc>
  <HLinks>
    <vt:vector size="216" baseType="variant">
      <vt:variant>
        <vt:i4>7077930</vt:i4>
      </vt:variant>
      <vt:variant>
        <vt:i4>207</vt:i4>
      </vt:variant>
      <vt:variant>
        <vt:i4>0</vt:i4>
      </vt:variant>
      <vt:variant>
        <vt:i4>5</vt:i4>
      </vt:variant>
      <vt:variant>
        <vt:lpwstr>http://www.zzzs.si/</vt:lpwstr>
      </vt:variant>
      <vt:variant>
        <vt:lpwstr/>
      </vt:variant>
      <vt:variant>
        <vt:i4>7077930</vt:i4>
      </vt:variant>
      <vt:variant>
        <vt:i4>204</vt:i4>
      </vt:variant>
      <vt:variant>
        <vt:i4>0</vt:i4>
      </vt:variant>
      <vt:variant>
        <vt:i4>5</vt:i4>
      </vt:variant>
      <vt:variant>
        <vt:lpwstr>http://www.zzzs.si/</vt:lpwstr>
      </vt:variant>
      <vt:variant>
        <vt:lpwstr/>
      </vt:variant>
      <vt:variant>
        <vt:i4>5767184</vt:i4>
      </vt:variant>
      <vt:variant>
        <vt:i4>201</vt:i4>
      </vt:variant>
      <vt:variant>
        <vt:i4>0</vt:i4>
      </vt:variant>
      <vt:variant>
        <vt:i4>5</vt:i4>
      </vt:variant>
      <vt:variant>
        <vt:lpwstr>http://postarca.posta.si/</vt:lpwstr>
      </vt:variant>
      <vt:variant>
        <vt:lpwstr/>
      </vt:variant>
      <vt:variant>
        <vt:i4>1310771</vt:i4>
      </vt:variant>
      <vt:variant>
        <vt:i4>194</vt:i4>
      </vt:variant>
      <vt:variant>
        <vt:i4>0</vt:i4>
      </vt:variant>
      <vt:variant>
        <vt:i4>5</vt:i4>
      </vt:variant>
      <vt:variant>
        <vt:lpwstr/>
      </vt:variant>
      <vt:variant>
        <vt:lpwstr>_Toc221604033</vt:lpwstr>
      </vt:variant>
      <vt:variant>
        <vt:i4>1310771</vt:i4>
      </vt:variant>
      <vt:variant>
        <vt:i4>188</vt:i4>
      </vt:variant>
      <vt:variant>
        <vt:i4>0</vt:i4>
      </vt:variant>
      <vt:variant>
        <vt:i4>5</vt:i4>
      </vt:variant>
      <vt:variant>
        <vt:lpwstr/>
      </vt:variant>
      <vt:variant>
        <vt:lpwstr>_Toc221604032</vt:lpwstr>
      </vt:variant>
      <vt:variant>
        <vt:i4>1310771</vt:i4>
      </vt:variant>
      <vt:variant>
        <vt:i4>182</vt:i4>
      </vt:variant>
      <vt:variant>
        <vt:i4>0</vt:i4>
      </vt:variant>
      <vt:variant>
        <vt:i4>5</vt:i4>
      </vt:variant>
      <vt:variant>
        <vt:lpwstr/>
      </vt:variant>
      <vt:variant>
        <vt:lpwstr>_Toc221604031</vt:lpwstr>
      </vt:variant>
      <vt:variant>
        <vt:i4>1310771</vt:i4>
      </vt:variant>
      <vt:variant>
        <vt:i4>176</vt:i4>
      </vt:variant>
      <vt:variant>
        <vt:i4>0</vt:i4>
      </vt:variant>
      <vt:variant>
        <vt:i4>5</vt:i4>
      </vt:variant>
      <vt:variant>
        <vt:lpwstr/>
      </vt:variant>
      <vt:variant>
        <vt:lpwstr>_Toc221604030</vt:lpwstr>
      </vt:variant>
      <vt:variant>
        <vt:i4>1376307</vt:i4>
      </vt:variant>
      <vt:variant>
        <vt:i4>170</vt:i4>
      </vt:variant>
      <vt:variant>
        <vt:i4>0</vt:i4>
      </vt:variant>
      <vt:variant>
        <vt:i4>5</vt:i4>
      </vt:variant>
      <vt:variant>
        <vt:lpwstr/>
      </vt:variant>
      <vt:variant>
        <vt:lpwstr>_Toc221604029</vt:lpwstr>
      </vt:variant>
      <vt:variant>
        <vt:i4>1376307</vt:i4>
      </vt:variant>
      <vt:variant>
        <vt:i4>164</vt:i4>
      </vt:variant>
      <vt:variant>
        <vt:i4>0</vt:i4>
      </vt:variant>
      <vt:variant>
        <vt:i4>5</vt:i4>
      </vt:variant>
      <vt:variant>
        <vt:lpwstr/>
      </vt:variant>
      <vt:variant>
        <vt:lpwstr>_Toc221604028</vt:lpwstr>
      </vt:variant>
      <vt:variant>
        <vt:i4>1376307</vt:i4>
      </vt:variant>
      <vt:variant>
        <vt:i4>158</vt:i4>
      </vt:variant>
      <vt:variant>
        <vt:i4>0</vt:i4>
      </vt:variant>
      <vt:variant>
        <vt:i4>5</vt:i4>
      </vt:variant>
      <vt:variant>
        <vt:lpwstr/>
      </vt:variant>
      <vt:variant>
        <vt:lpwstr>_Toc221604027</vt:lpwstr>
      </vt:variant>
      <vt:variant>
        <vt:i4>1376307</vt:i4>
      </vt:variant>
      <vt:variant>
        <vt:i4>152</vt:i4>
      </vt:variant>
      <vt:variant>
        <vt:i4>0</vt:i4>
      </vt:variant>
      <vt:variant>
        <vt:i4>5</vt:i4>
      </vt:variant>
      <vt:variant>
        <vt:lpwstr/>
      </vt:variant>
      <vt:variant>
        <vt:lpwstr>_Toc221604026</vt:lpwstr>
      </vt:variant>
      <vt:variant>
        <vt:i4>1376307</vt:i4>
      </vt:variant>
      <vt:variant>
        <vt:i4>146</vt:i4>
      </vt:variant>
      <vt:variant>
        <vt:i4>0</vt:i4>
      </vt:variant>
      <vt:variant>
        <vt:i4>5</vt:i4>
      </vt:variant>
      <vt:variant>
        <vt:lpwstr/>
      </vt:variant>
      <vt:variant>
        <vt:lpwstr>_Toc221604025</vt:lpwstr>
      </vt:variant>
      <vt:variant>
        <vt:i4>1376307</vt:i4>
      </vt:variant>
      <vt:variant>
        <vt:i4>140</vt:i4>
      </vt:variant>
      <vt:variant>
        <vt:i4>0</vt:i4>
      </vt:variant>
      <vt:variant>
        <vt:i4>5</vt:i4>
      </vt:variant>
      <vt:variant>
        <vt:lpwstr/>
      </vt:variant>
      <vt:variant>
        <vt:lpwstr>_Toc221604024</vt:lpwstr>
      </vt:variant>
      <vt:variant>
        <vt:i4>1376307</vt:i4>
      </vt:variant>
      <vt:variant>
        <vt:i4>134</vt:i4>
      </vt:variant>
      <vt:variant>
        <vt:i4>0</vt:i4>
      </vt:variant>
      <vt:variant>
        <vt:i4>5</vt:i4>
      </vt:variant>
      <vt:variant>
        <vt:lpwstr/>
      </vt:variant>
      <vt:variant>
        <vt:lpwstr>_Toc221604023</vt:lpwstr>
      </vt:variant>
      <vt:variant>
        <vt:i4>1376307</vt:i4>
      </vt:variant>
      <vt:variant>
        <vt:i4>128</vt:i4>
      </vt:variant>
      <vt:variant>
        <vt:i4>0</vt:i4>
      </vt:variant>
      <vt:variant>
        <vt:i4>5</vt:i4>
      </vt:variant>
      <vt:variant>
        <vt:lpwstr/>
      </vt:variant>
      <vt:variant>
        <vt:lpwstr>_Toc221604022</vt:lpwstr>
      </vt:variant>
      <vt:variant>
        <vt:i4>1376307</vt:i4>
      </vt:variant>
      <vt:variant>
        <vt:i4>122</vt:i4>
      </vt:variant>
      <vt:variant>
        <vt:i4>0</vt:i4>
      </vt:variant>
      <vt:variant>
        <vt:i4>5</vt:i4>
      </vt:variant>
      <vt:variant>
        <vt:lpwstr/>
      </vt:variant>
      <vt:variant>
        <vt:lpwstr>_Toc221604021</vt:lpwstr>
      </vt:variant>
      <vt:variant>
        <vt:i4>1376307</vt:i4>
      </vt:variant>
      <vt:variant>
        <vt:i4>116</vt:i4>
      </vt:variant>
      <vt:variant>
        <vt:i4>0</vt:i4>
      </vt:variant>
      <vt:variant>
        <vt:i4>5</vt:i4>
      </vt:variant>
      <vt:variant>
        <vt:lpwstr/>
      </vt:variant>
      <vt:variant>
        <vt:lpwstr>_Toc221604020</vt:lpwstr>
      </vt:variant>
      <vt:variant>
        <vt:i4>1441843</vt:i4>
      </vt:variant>
      <vt:variant>
        <vt:i4>110</vt:i4>
      </vt:variant>
      <vt:variant>
        <vt:i4>0</vt:i4>
      </vt:variant>
      <vt:variant>
        <vt:i4>5</vt:i4>
      </vt:variant>
      <vt:variant>
        <vt:lpwstr/>
      </vt:variant>
      <vt:variant>
        <vt:lpwstr>_Toc221604019</vt:lpwstr>
      </vt:variant>
      <vt:variant>
        <vt:i4>1441843</vt:i4>
      </vt:variant>
      <vt:variant>
        <vt:i4>104</vt:i4>
      </vt:variant>
      <vt:variant>
        <vt:i4>0</vt:i4>
      </vt:variant>
      <vt:variant>
        <vt:i4>5</vt:i4>
      </vt:variant>
      <vt:variant>
        <vt:lpwstr/>
      </vt:variant>
      <vt:variant>
        <vt:lpwstr>_Toc221604018</vt:lpwstr>
      </vt:variant>
      <vt:variant>
        <vt:i4>1441843</vt:i4>
      </vt:variant>
      <vt:variant>
        <vt:i4>98</vt:i4>
      </vt:variant>
      <vt:variant>
        <vt:i4>0</vt:i4>
      </vt:variant>
      <vt:variant>
        <vt:i4>5</vt:i4>
      </vt:variant>
      <vt:variant>
        <vt:lpwstr/>
      </vt:variant>
      <vt:variant>
        <vt:lpwstr>_Toc221604017</vt:lpwstr>
      </vt:variant>
      <vt:variant>
        <vt:i4>1441843</vt:i4>
      </vt:variant>
      <vt:variant>
        <vt:i4>92</vt:i4>
      </vt:variant>
      <vt:variant>
        <vt:i4>0</vt:i4>
      </vt:variant>
      <vt:variant>
        <vt:i4>5</vt:i4>
      </vt:variant>
      <vt:variant>
        <vt:lpwstr/>
      </vt:variant>
      <vt:variant>
        <vt:lpwstr>_Toc221604016</vt:lpwstr>
      </vt:variant>
      <vt:variant>
        <vt:i4>1441843</vt:i4>
      </vt:variant>
      <vt:variant>
        <vt:i4>86</vt:i4>
      </vt:variant>
      <vt:variant>
        <vt:i4>0</vt:i4>
      </vt:variant>
      <vt:variant>
        <vt:i4>5</vt:i4>
      </vt:variant>
      <vt:variant>
        <vt:lpwstr/>
      </vt:variant>
      <vt:variant>
        <vt:lpwstr>_Toc221604015</vt:lpwstr>
      </vt:variant>
      <vt:variant>
        <vt:i4>1441843</vt:i4>
      </vt:variant>
      <vt:variant>
        <vt:i4>80</vt:i4>
      </vt:variant>
      <vt:variant>
        <vt:i4>0</vt:i4>
      </vt:variant>
      <vt:variant>
        <vt:i4>5</vt:i4>
      </vt:variant>
      <vt:variant>
        <vt:lpwstr/>
      </vt:variant>
      <vt:variant>
        <vt:lpwstr>_Toc221604014</vt:lpwstr>
      </vt:variant>
      <vt:variant>
        <vt:i4>1441843</vt:i4>
      </vt:variant>
      <vt:variant>
        <vt:i4>74</vt:i4>
      </vt:variant>
      <vt:variant>
        <vt:i4>0</vt:i4>
      </vt:variant>
      <vt:variant>
        <vt:i4>5</vt:i4>
      </vt:variant>
      <vt:variant>
        <vt:lpwstr/>
      </vt:variant>
      <vt:variant>
        <vt:lpwstr>_Toc221604013</vt:lpwstr>
      </vt:variant>
      <vt:variant>
        <vt:i4>1441843</vt:i4>
      </vt:variant>
      <vt:variant>
        <vt:i4>68</vt:i4>
      </vt:variant>
      <vt:variant>
        <vt:i4>0</vt:i4>
      </vt:variant>
      <vt:variant>
        <vt:i4>5</vt:i4>
      </vt:variant>
      <vt:variant>
        <vt:lpwstr/>
      </vt:variant>
      <vt:variant>
        <vt:lpwstr>_Toc221604012</vt:lpwstr>
      </vt:variant>
      <vt:variant>
        <vt:i4>1441843</vt:i4>
      </vt:variant>
      <vt:variant>
        <vt:i4>62</vt:i4>
      </vt:variant>
      <vt:variant>
        <vt:i4>0</vt:i4>
      </vt:variant>
      <vt:variant>
        <vt:i4>5</vt:i4>
      </vt:variant>
      <vt:variant>
        <vt:lpwstr/>
      </vt:variant>
      <vt:variant>
        <vt:lpwstr>_Toc221604011</vt:lpwstr>
      </vt:variant>
      <vt:variant>
        <vt:i4>1441843</vt:i4>
      </vt:variant>
      <vt:variant>
        <vt:i4>56</vt:i4>
      </vt:variant>
      <vt:variant>
        <vt:i4>0</vt:i4>
      </vt:variant>
      <vt:variant>
        <vt:i4>5</vt:i4>
      </vt:variant>
      <vt:variant>
        <vt:lpwstr/>
      </vt:variant>
      <vt:variant>
        <vt:lpwstr>_Toc221604010</vt:lpwstr>
      </vt:variant>
      <vt:variant>
        <vt:i4>1507379</vt:i4>
      </vt:variant>
      <vt:variant>
        <vt:i4>50</vt:i4>
      </vt:variant>
      <vt:variant>
        <vt:i4>0</vt:i4>
      </vt:variant>
      <vt:variant>
        <vt:i4>5</vt:i4>
      </vt:variant>
      <vt:variant>
        <vt:lpwstr/>
      </vt:variant>
      <vt:variant>
        <vt:lpwstr>_Toc221604009</vt:lpwstr>
      </vt:variant>
      <vt:variant>
        <vt:i4>1507379</vt:i4>
      </vt:variant>
      <vt:variant>
        <vt:i4>44</vt:i4>
      </vt:variant>
      <vt:variant>
        <vt:i4>0</vt:i4>
      </vt:variant>
      <vt:variant>
        <vt:i4>5</vt:i4>
      </vt:variant>
      <vt:variant>
        <vt:lpwstr/>
      </vt:variant>
      <vt:variant>
        <vt:lpwstr>_Toc221604008</vt:lpwstr>
      </vt:variant>
      <vt:variant>
        <vt:i4>1507379</vt:i4>
      </vt:variant>
      <vt:variant>
        <vt:i4>38</vt:i4>
      </vt:variant>
      <vt:variant>
        <vt:i4>0</vt:i4>
      </vt:variant>
      <vt:variant>
        <vt:i4>5</vt:i4>
      </vt:variant>
      <vt:variant>
        <vt:lpwstr/>
      </vt:variant>
      <vt:variant>
        <vt:lpwstr>_Toc221604007</vt:lpwstr>
      </vt:variant>
      <vt:variant>
        <vt:i4>1507379</vt:i4>
      </vt:variant>
      <vt:variant>
        <vt:i4>32</vt:i4>
      </vt:variant>
      <vt:variant>
        <vt:i4>0</vt:i4>
      </vt:variant>
      <vt:variant>
        <vt:i4>5</vt:i4>
      </vt:variant>
      <vt:variant>
        <vt:lpwstr/>
      </vt:variant>
      <vt:variant>
        <vt:lpwstr>_Toc221604006</vt:lpwstr>
      </vt:variant>
      <vt:variant>
        <vt:i4>1507379</vt:i4>
      </vt:variant>
      <vt:variant>
        <vt:i4>26</vt:i4>
      </vt:variant>
      <vt:variant>
        <vt:i4>0</vt:i4>
      </vt:variant>
      <vt:variant>
        <vt:i4>5</vt:i4>
      </vt:variant>
      <vt:variant>
        <vt:lpwstr/>
      </vt:variant>
      <vt:variant>
        <vt:lpwstr>_Toc221604005</vt:lpwstr>
      </vt:variant>
      <vt:variant>
        <vt:i4>1507379</vt:i4>
      </vt:variant>
      <vt:variant>
        <vt:i4>20</vt:i4>
      </vt:variant>
      <vt:variant>
        <vt:i4>0</vt:i4>
      </vt:variant>
      <vt:variant>
        <vt:i4>5</vt:i4>
      </vt:variant>
      <vt:variant>
        <vt:lpwstr/>
      </vt:variant>
      <vt:variant>
        <vt:lpwstr>_Toc221604004</vt:lpwstr>
      </vt:variant>
      <vt:variant>
        <vt:i4>1507379</vt:i4>
      </vt:variant>
      <vt:variant>
        <vt:i4>14</vt:i4>
      </vt:variant>
      <vt:variant>
        <vt:i4>0</vt:i4>
      </vt:variant>
      <vt:variant>
        <vt:i4>5</vt:i4>
      </vt:variant>
      <vt:variant>
        <vt:lpwstr/>
      </vt:variant>
      <vt:variant>
        <vt:lpwstr>_Toc221604003</vt:lpwstr>
      </vt:variant>
      <vt:variant>
        <vt:i4>1507379</vt:i4>
      </vt:variant>
      <vt:variant>
        <vt:i4>8</vt:i4>
      </vt:variant>
      <vt:variant>
        <vt:i4>0</vt:i4>
      </vt:variant>
      <vt:variant>
        <vt:i4>5</vt:i4>
      </vt:variant>
      <vt:variant>
        <vt:lpwstr/>
      </vt:variant>
      <vt:variant>
        <vt:lpwstr>_Toc221604002</vt:lpwstr>
      </vt:variant>
      <vt:variant>
        <vt:i4>1507379</vt:i4>
      </vt:variant>
      <vt:variant>
        <vt:i4>2</vt:i4>
      </vt:variant>
      <vt:variant>
        <vt:i4>0</vt:i4>
      </vt:variant>
      <vt:variant>
        <vt:i4>5</vt:i4>
      </vt:variant>
      <vt:variant>
        <vt:lpwstr/>
      </vt:variant>
      <vt:variant>
        <vt:lpwstr>_Toc221604001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ZZZS</dc:creator>
  <cp:lastModifiedBy>Nives Meserko</cp:lastModifiedBy>
  <cp:revision>5</cp:revision>
  <cp:lastPrinted>2015-03-26T10:00:00Z</cp:lastPrinted>
  <dcterms:created xsi:type="dcterms:W3CDTF">2023-10-24T10:27:00Z</dcterms:created>
  <dcterms:modified xsi:type="dcterms:W3CDTF">2023-10-24T10:54:00Z</dcterms:modified>
</cp:coreProperties>
</file>