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80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Republika Slovenija, Ministrstvo za zdravje</w:t>
      </w:r>
    </w:p>
    <w:p w:rsidR="00ED5180" w:rsidRPr="00EE7BBB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Zavod za zdravstveno zavarovanje Slovenije</w:t>
      </w:r>
    </w:p>
    <w:p w:rsidR="00ED5180" w:rsidRPr="00EE7BBB" w:rsidRDefault="00ED5180" w:rsidP="00ED5180">
      <w:pPr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Inštitut za varovanje zdravja RS</w:t>
      </w:r>
    </w:p>
    <w:p w:rsidR="00ED5180" w:rsidRPr="00EE7BBB" w:rsidRDefault="00ED5180" w:rsidP="00ED51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33E">
        <w:rPr>
          <w:rFonts w:ascii="Arial" w:hAnsi="Arial" w:cs="Arial"/>
          <w:b/>
          <w:bCs/>
          <w:color w:val="000000"/>
          <w:sz w:val="24"/>
          <w:szCs w:val="24"/>
        </w:rPr>
        <w:t>Javna agencija za zdravila in medicinske pripomočke</w:t>
      </w: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A1342C" w:rsidRDefault="00A1342C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A1342C" w:rsidRDefault="00A1342C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F76B4B" w:rsidRDefault="00F76B4B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F76B4B" w:rsidRDefault="00F76B4B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1B585B" w:rsidP="001725DE">
      <w:pPr>
        <w:spacing w:line="240" w:lineRule="atLeast"/>
        <w:ind w:left="23"/>
        <w:outlineLvl w:val="0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>Navodil</w:t>
      </w:r>
      <w:r w:rsidR="004D0586">
        <w:rPr>
          <w:rFonts w:ascii="Arial" w:hAnsi="Arial"/>
          <w:b/>
          <w:snapToGrid w:val="0"/>
          <w:color w:val="000000"/>
          <w:sz w:val="36"/>
        </w:rPr>
        <w:t>o</w:t>
      </w:r>
      <w:r>
        <w:rPr>
          <w:rFonts w:ascii="Arial" w:hAnsi="Arial"/>
          <w:b/>
          <w:snapToGrid w:val="0"/>
          <w:color w:val="000000"/>
          <w:sz w:val="36"/>
        </w:rPr>
        <w:t xml:space="preserve"> za </w:t>
      </w:r>
      <w:r w:rsidR="00924E0C">
        <w:rPr>
          <w:rFonts w:ascii="Arial" w:hAnsi="Arial"/>
          <w:b/>
          <w:snapToGrid w:val="0"/>
          <w:color w:val="000000"/>
          <w:sz w:val="36"/>
        </w:rPr>
        <w:t xml:space="preserve">elektronsko </w:t>
      </w:r>
      <w:r w:rsidR="0091362A">
        <w:rPr>
          <w:rFonts w:ascii="Arial" w:hAnsi="Arial"/>
          <w:b/>
          <w:snapToGrid w:val="0"/>
          <w:color w:val="000000"/>
          <w:sz w:val="36"/>
        </w:rPr>
        <w:t>prevzemanje</w:t>
      </w:r>
      <w:r>
        <w:rPr>
          <w:rFonts w:ascii="Arial" w:hAnsi="Arial"/>
          <w:b/>
          <w:snapToGrid w:val="0"/>
          <w:color w:val="000000"/>
          <w:sz w:val="36"/>
        </w:rPr>
        <w:t xml:space="preserve"> podatkov </w:t>
      </w:r>
    </w:p>
    <w:p w:rsidR="0040202D" w:rsidRDefault="004D0586" w:rsidP="001725DE">
      <w:pPr>
        <w:spacing w:line="240" w:lineRule="atLeast"/>
        <w:ind w:left="23"/>
        <w:outlineLvl w:val="0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 xml:space="preserve">prenovljene </w:t>
      </w:r>
      <w:r w:rsidR="00BE1CAD">
        <w:rPr>
          <w:rFonts w:ascii="Arial" w:hAnsi="Arial"/>
          <w:b/>
          <w:snapToGrid w:val="0"/>
          <w:color w:val="000000"/>
          <w:sz w:val="36"/>
        </w:rPr>
        <w:t xml:space="preserve">Centralne </w:t>
      </w:r>
      <w:r w:rsidR="001B585B">
        <w:rPr>
          <w:rFonts w:ascii="Arial" w:hAnsi="Arial"/>
          <w:b/>
          <w:snapToGrid w:val="0"/>
          <w:color w:val="000000"/>
          <w:sz w:val="36"/>
        </w:rPr>
        <w:t>baze zdravil</w:t>
      </w:r>
      <w:r w:rsidR="001725DE">
        <w:rPr>
          <w:rFonts w:ascii="Arial" w:hAnsi="Arial"/>
          <w:b/>
          <w:snapToGrid w:val="0"/>
          <w:color w:val="000000"/>
          <w:sz w:val="36"/>
        </w:rPr>
        <w:t xml:space="preserve"> </w:t>
      </w: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BE1CAD" w:rsidRDefault="00BE1CAD" w:rsidP="008426B7">
      <w:pPr>
        <w:jc w:val="center"/>
        <w:rPr>
          <w:rFonts w:ascii="Arial" w:hAnsi="Arial"/>
        </w:rPr>
      </w:pPr>
    </w:p>
    <w:p w:rsidR="00BE1CAD" w:rsidRDefault="00BE1CAD" w:rsidP="008426B7">
      <w:pPr>
        <w:jc w:val="center"/>
        <w:rPr>
          <w:rFonts w:ascii="Arial" w:hAnsi="Arial"/>
        </w:rPr>
      </w:pPr>
    </w:p>
    <w:p w:rsidR="00E06439" w:rsidRDefault="00FD546A" w:rsidP="001725DE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Verzija 5.</w:t>
      </w:r>
      <w:r w:rsidR="00D568F0">
        <w:rPr>
          <w:rFonts w:ascii="Arial" w:hAnsi="Arial"/>
          <w:sz w:val="24"/>
          <w:szCs w:val="24"/>
        </w:rPr>
        <w:t>1</w:t>
      </w:r>
      <w:r w:rsidR="00F71646">
        <w:rPr>
          <w:rFonts w:ascii="Arial" w:hAnsi="Arial"/>
          <w:sz w:val="24"/>
          <w:szCs w:val="24"/>
        </w:rPr>
        <w:t>3</w:t>
      </w:r>
      <w:r w:rsidR="000E48E1">
        <w:rPr>
          <w:rFonts w:ascii="Arial" w:hAnsi="Arial"/>
          <w:sz w:val="24"/>
          <w:szCs w:val="24"/>
        </w:rPr>
        <w:t xml:space="preserve"> – </w:t>
      </w:r>
      <w:r w:rsidR="00F71646">
        <w:rPr>
          <w:rFonts w:ascii="Arial" w:hAnsi="Arial"/>
          <w:sz w:val="24"/>
          <w:szCs w:val="24"/>
        </w:rPr>
        <w:t>2</w:t>
      </w:r>
      <w:r w:rsidR="00D568F0">
        <w:rPr>
          <w:rFonts w:ascii="Arial" w:hAnsi="Arial"/>
          <w:sz w:val="24"/>
          <w:szCs w:val="24"/>
        </w:rPr>
        <w:t>.</w:t>
      </w:r>
      <w:r w:rsidR="00F71646">
        <w:rPr>
          <w:rFonts w:ascii="Arial" w:hAnsi="Arial"/>
          <w:sz w:val="24"/>
          <w:szCs w:val="24"/>
        </w:rPr>
        <w:t>8</w:t>
      </w:r>
      <w:r w:rsidR="002D184D">
        <w:rPr>
          <w:rFonts w:ascii="Arial" w:hAnsi="Arial"/>
          <w:sz w:val="24"/>
          <w:szCs w:val="24"/>
        </w:rPr>
        <w:t>.2012</w:t>
      </w: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F76B4B" w:rsidRDefault="00F76B4B" w:rsidP="009B0EEF">
      <w:pPr>
        <w:rPr>
          <w:rFonts w:ascii="Arial" w:hAnsi="Arial"/>
          <w:sz w:val="24"/>
          <w:szCs w:val="24"/>
        </w:rPr>
      </w:pPr>
    </w:p>
    <w:p w:rsidR="00F76B4B" w:rsidRDefault="00F76B4B" w:rsidP="009B0EEF">
      <w:pPr>
        <w:rPr>
          <w:rFonts w:ascii="Arial" w:hAnsi="Arial"/>
          <w:sz w:val="24"/>
          <w:szCs w:val="24"/>
        </w:rPr>
      </w:pP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40202D" w:rsidRPr="000C2D4B" w:rsidRDefault="00E06439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page"/>
      </w:r>
      <w:r w:rsidR="00D76C31" w:rsidRPr="000C2D4B">
        <w:rPr>
          <w:rFonts w:ascii="Arial" w:hAnsi="Arial"/>
          <w:b/>
          <w:snapToGrid w:val="0"/>
          <w:color w:val="000000"/>
          <w:sz w:val="28"/>
          <w:szCs w:val="28"/>
        </w:rPr>
        <w:lastRenderedPageBreak/>
        <w:t xml:space="preserve">1. </w:t>
      </w:r>
      <w:r w:rsidR="0040202D" w:rsidRPr="000C2D4B">
        <w:rPr>
          <w:rFonts w:ascii="Arial" w:hAnsi="Arial"/>
          <w:b/>
          <w:snapToGrid w:val="0"/>
          <w:color w:val="000000"/>
          <w:sz w:val="28"/>
          <w:szCs w:val="28"/>
        </w:rPr>
        <w:t>Uvod</w:t>
      </w:r>
    </w:p>
    <w:p w:rsidR="0040202D" w:rsidRDefault="0040202D">
      <w:pPr>
        <w:spacing w:line="240" w:lineRule="atLeast"/>
        <w:rPr>
          <w:rFonts w:ascii="Arial" w:hAnsi="Arial"/>
          <w:b/>
          <w:snapToGrid w:val="0"/>
          <w:color w:val="000000"/>
          <w:sz w:val="24"/>
        </w:rPr>
      </w:pPr>
    </w:p>
    <w:p w:rsidR="00AF2E3E" w:rsidRPr="004D0586" w:rsidRDefault="00AF2E3E" w:rsidP="00AF2E3E">
      <w:p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bCs/>
          <w:sz w:val="22"/>
          <w:szCs w:val="22"/>
        </w:rPr>
        <w:t>Ministrstvo za zdravje Republike Slovenije</w:t>
      </w:r>
      <w:r w:rsidRPr="004D0586">
        <w:rPr>
          <w:rFonts w:ascii="Arial" w:hAnsi="Arial" w:cs="Arial"/>
          <w:sz w:val="22"/>
          <w:szCs w:val="22"/>
        </w:rPr>
        <w:t xml:space="preserve">, </w:t>
      </w:r>
      <w:r w:rsidRPr="004D0586">
        <w:rPr>
          <w:rFonts w:ascii="Arial" w:hAnsi="Arial" w:cs="Arial"/>
          <w:bCs/>
          <w:sz w:val="22"/>
          <w:szCs w:val="22"/>
        </w:rPr>
        <w:t>Zavod za zdravstveno zavarovanje Slovenije</w:t>
      </w:r>
      <w:r>
        <w:rPr>
          <w:rFonts w:ascii="Arial" w:hAnsi="Arial" w:cs="Arial"/>
          <w:bCs/>
          <w:sz w:val="22"/>
          <w:szCs w:val="22"/>
        </w:rPr>
        <w:t xml:space="preserve"> (v nadaljevanju: ZZZS)</w:t>
      </w:r>
      <w:r w:rsidRPr="004D0586">
        <w:rPr>
          <w:rFonts w:ascii="Arial" w:hAnsi="Arial" w:cs="Arial"/>
          <w:sz w:val="22"/>
          <w:szCs w:val="22"/>
        </w:rPr>
        <w:t xml:space="preserve">, </w:t>
      </w:r>
      <w:r w:rsidRPr="004D0586">
        <w:rPr>
          <w:rFonts w:ascii="Arial" w:hAnsi="Arial" w:cs="Arial"/>
          <w:bCs/>
          <w:sz w:val="22"/>
          <w:szCs w:val="22"/>
        </w:rPr>
        <w:t>Inštitut za varovanje zdravja RS in</w:t>
      </w:r>
      <w:r w:rsidRPr="004D0586">
        <w:rPr>
          <w:rFonts w:ascii="Arial" w:hAnsi="Arial" w:cs="Arial"/>
          <w:sz w:val="22"/>
          <w:szCs w:val="22"/>
        </w:rPr>
        <w:t xml:space="preserve"> </w:t>
      </w:r>
      <w:r w:rsidRPr="004D0586">
        <w:rPr>
          <w:rFonts w:ascii="Arial" w:hAnsi="Arial" w:cs="Arial"/>
          <w:bCs/>
          <w:color w:val="000000"/>
          <w:sz w:val="22"/>
          <w:szCs w:val="22"/>
        </w:rPr>
        <w:t>Javna agencija za zdravila in medicinske pripomočke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(v nadaljevanju: JAZMP)</w:t>
      </w:r>
      <w:r w:rsidRPr="004D0586">
        <w:rPr>
          <w:rFonts w:ascii="Arial" w:hAnsi="Arial" w:cs="Arial"/>
          <w:bCs/>
          <w:color w:val="000000"/>
          <w:sz w:val="22"/>
          <w:szCs w:val="22"/>
        </w:rPr>
        <w:t>,</w:t>
      </w:r>
      <w:r w:rsidRPr="004D0586">
        <w:rPr>
          <w:rFonts w:ascii="Arial" w:hAnsi="Arial" w:cs="Arial"/>
          <w:sz w:val="22"/>
          <w:szCs w:val="22"/>
        </w:rPr>
        <w:t xml:space="preserve"> so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A5523A">
        <w:rPr>
          <w:rFonts w:ascii="Arial" w:hAnsi="Arial"/>
          <w:snapToGrid w:val="0"/>
          <w:color w:val="000000"/>
          <w:sz w:val="22"/>
          <w:szCs w:val="22"/>
        </w:rPr>
        <w:t xml:space="preserve">kot rezultat skupnega projekta 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>vzpostavili novo verzijo Centralne baze zdravil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(v nad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a</w:t>
      </w:r>
      <w:r>
        <w:rPr>
          <w:rFonts w:ascii="Arial" w:hAnsi="Arial"/>
          <w:snapToGrid w:val="0"/>
          <w:color w:val="000000"/>
          <w:sz w:val="22"/>
          <w:szCs w:val="22"/>
        </w:rPr>
        <w:t>ljevanju: CBZ)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 xml:space="preserve">, </w:t>
      </w:r>
      <w:r w:rsidRPr="004D0586">
        <w:rPr>
          <w:rFonts w:ascii="Arial" w:hAnsi="Arial" w:cs="Arial"/>
          <w:sz w:val="22"/>
          <w:szCs w:val="22"/>
        </w:rPr>
        <w:t xml:space="preserve">kot </w:t>
      </w:r>
      <w:r w:rsidR="00A5523A">
        <w:rPr>
          <w:rFonts w:ascii="Arial" w:hAnsi="Arial" w:cs="Arial"/>
          <w:sz w:val="22"/>
          <w:szCs w:val="22"/>
        </w:rPr>
        <w:t>osrednji</w:t>
      </w:r>
      <w:r w:rsidRPr="004D0586">
        <w:rPr>
          <w:rFonts w:ascii="Arial" w:hAnsi="Arial" w:cs="Arial"/>
          <w:sz w:val="22"/>
          <w:szCs w:val="22"/>
        </w:rPr>
        <w:t xml:space="preserve"> nacionaln</w:t>
      </w:r>
      <w:r>
        <w:rPr>
          <w:rFonts w:ascii="Arial" w:hAnsi="Arial" w:cs="Arial"/>
          <w:sz w:val="22"/>
          <w:szCs w:val="22"/>
        </w:rPr>
        <w:t>i</w:t>
      </w:r>
      <w:r w:rsidRPr="004D0586">
        <w:rPr>
          <w:rFonts w:ascii="Arial" w:hAnsi="Arial" w:cs="Arial"/>
          <w:sz w:val="22"/>
          <w:szCs w:val="22"/>
        </w:rPr>
        <w:t xml:space="preserve"> referenčn</w:t>
      </w:r>
      <w:r>
        <w:rPr>
          <w:rFonts w:ascii="Arial" w:hAnsi="Arial" w:cs="Arial"/>
          <w:sz w:val="22"/>
          <w:szCs w:val="22"/>
        </w:rPr>
        <w:t>i</w:t>
      </w:r>
      <w:r w:rsidRPr="004D0586">
        <w:rPr>
          <w:rFonts w:ascii="Arial" w:hAnsi="Arial" w:cs="Arial"/>
          <w:sz w:val="22"/>
          <w:szCs w:val="22"/>
        </w:rPr>
        <w:t xml:space="preserve"> vir podatkov o zdravilih.</w:t>
      </w:r>
    </w:p>
    <w:p w:rsidR="00AF2E3E" w:rsidRDefault="00AF2E3E" w:rsidP="00AF2E3E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5523A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Navedene institucije vodijo podatke v 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>C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BZ 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 xml:space="preserve">skladno z veljavno zakonodajo in medinstitucionalnim dogovorom. </w:t>
      </w: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5523A" w:rsidRDefault="00AF2E3E" w:rsidP="00AF2E3E">
      <w:pPr>
        <w:spacing w:line="240" w:lineRule="atLeast"/>
        <w:jc w:val="both"/>
        <w:rPr>
          <w:rFonts w:ascii="Arial" w:hAnsi="Arial"/>
          <w:sz w:val="22"/>
          <w:szCs w:val="22"/>
        </w:rPr>
      </w:pPr>
      <w:r w:rsidRPr="004D0586">
        <w:rPr>
          <w:rFonts w:ascii="Arial" w:hAnsi="Arial"/>
          <w:sz w:val="22"/>
          <w:szCs w:val="22"/>
        </w:rPr>
        <w:t>Struktura podatkov je glede na prejšnjo verzijo Centralne baze zdravil, ki je bila opisana v navodilu verzije 4, na več mestih spremenjena skladno z dogovorom med skrbniki baze.</w:t>
      </w:r>
      <w:r>
        <w:rPr>
          <w:rFonts w:ascii="Arial" w:hAnsi="Arial"/>
          <w:sz w:val="22"/>
          <w:szCs w:val="22"/>
        </w:rPr>
        <w:t xml:space="preserve"> </w:t>
      </w:r>
    </w:p>
    <w:p w:rsidR="00A5523A" w:rsidRDefault="00A5523A" w:rsidP="00AF2E3E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Ključne spremembe in novosti so:</w:t>
      </w:r>
    </w:p>
    <w:p w:rsidR="00EF79A9" w:rsidRDefault="00EF79A9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Pri zdravilu je na voljo podatek ali je zdravilo 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aktivno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, kar pomeni, da ima skladno z zakonodajo urejen pravni status za uporabo v Republiki Sloveniji.  </w:t>
      </w:r>
    </w:p>
    <w:p w:rsidR="007C1471" w:rsidRDefault="007C1471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Uveden je podatek </w:t>
      </w:r>
      <w:r w:rsidR="00F51087">
        <w:rPr>
          <w:rFonts w:ascii="Arial" w:hAnsi="Arial"/>
          <w:b/>
          <w:snapToGrid w:val="0"/>
          <w:color w:val="000000"/>
          <w:sz w:val="22"/>
          <w:szCs w:val="22"/>
        </w:rPr>
        <w:t>p</w:t>
      </w:r>
      <w:r w:rsidRPr="00F51087">
        <w:rPr>
          <w:rFonts w:ascii="Arial" w:hAnsi="Arial"/>
          <w:b/>
          <w:snapToGrid w:val="0"/>
          <w:color w:val="000000"/>
          <w:sz w:val="22"/>
          <w:szCs w:val="22"/>
        </w:rPr>
        <w:t>ostopek</w:t>
      </w:r>
      <w:r>
        <w:rPr>
          <w:rFonts w:ascii="Arial" w:hAnsi="Arial"/>
          <w:snapToGrid w:val="0"/>
          <w:color w:val="000000"/>
          <w:sz w:val="22"/>
          <w:szCs w:val="22"/>
        </w:rPr>
        <w:t>, ki določa vrsto postopka po katerem je bilo izdano dovoljenje za promet z zdravilom. Uporablja se naslednji šifrant:</w:t>
      </w:r>
    </w:p>
    <w:p w:rsidR="007C1471" w:rsidRDefault="007C1471" w:rsidP="007C1471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4962"/>
      </w:tblGrid>
      <w:tr w:rsidR="007C1471" w:rsidRPr="007C1471" w:rsidTr="00325E6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Oznaka postopka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Naziv postopka</w:t>
            </w:r>
          </w:p>
        </w:tc>
      </w:tr>
      <w:tr w:rsidR="007C1471" w:rsidRPr="007C1471" w:rsidTr="00325E6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Centraliziran</w:t>
            </w:r>
            <w:r w:rsidR="00F5108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postopek</w:t>
            </w:r>
          </w:p>
        </w:tc>
      </w:tr>
      <w:tr w:rsidR="00325E6C" w:rsidRPr="007C1471" w:rsidTr="00325E6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NP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Nacionalni postopek</w:t>
            </w:r>
          </w:p>
        </w:tc>
      </w:tr>
      <w:tr w:rsidR="00325E6C" w:rsidRPr="007C1471" w:rsidTr="00325E6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MRP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F51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Postopek </w:t>
            </w:r>
            <w:r w:rsidR="00F51087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medsebojn</w:t>
            </w:r>
            <w:r w:rsidR="00F51087"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priznavanj</w:t>
            </w:r>
            <w:r w:rsidR="00F51087"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</w:p>
        </w:tc>
      </w:tr>
      <w:tr w:rsidR="00325E6C" w:rsidRPr="007C1471" w:rsidTr="00325E6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471">
              <w:rPr>
                <w:rFonts w:ascii="Arial" w:hAnsi="Arial" w:cs="Arial"/>
                <w:color w:val="000000"/>
                <w:sz w:val="18"/>
                <w:szCs w:val="18"/>
              </w:rPr>
              <w:t>DCP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1471" w:rsidRPr="007C1471" w:rsidRDefault="007C1471" w:rsidP="007C1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Decentraliziran</w:t>
            </w:r>
            <w:r w:rsidR="00F5108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postopek</w:t>
            </w:r>
          </w:p>
        </w:tc>
      </w:tr>
    </w:tbl>
    <w:p w:rsidR="007C1471" w:rsidRDefault="007C1471" w:rsidP="007C1471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Pr="00DC6324" w:rsidRDefault="00AF2E3E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V</w:t>
      </w:r>
      <w:r w:rsidRPr="00DC6324">
        <w:rPr>
          <w:rFonts w:ascii="Arial" w:hAnsi="Arial"/>
          <w:snapToGrid w:val="0"/>
          <w:color w:val="000000"/>
          <w:sz w:val="22"/>
          <w:szCs w:val="22"/>
        </w:rPr>
        <w:t xml:space="preserve">peljana je entiteta 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farmacevtski produkt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za podrob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n</w:t>
      </w:r>
      <w:r>
        <w:rPr>
          <w:rFonts w:ascii="Arial" w:hAnsi="Arial"/>
          <w:snapToGrid w:val="0"/>
          <w:color w:val="000000"/>
          <w:sz w:val="22"/>
          <w:szCs w:val="22"/>
        </w:rPr>
        <w:t>ejše opisovanje zdravil, katerih pakiranje vsebuje več farmacevtskih produktov (npr. tableta in krema)</w:t>
      </w:r>
      <w:r w:rsidRPr="00DC6324">
        <w:rPr>
          <w:rFonts w:ascii="Arial" w:hAnsi="Arial"/>
          <w:snapToGrid w:val="0"/>
          <w:color w:val="000000"/>
          <w:sz w:val="22"/>
          <w:szCs w:val="22"/>
        </w:rPr>
        <w:t xml:space="preserve">. Tej entiteti sta podrejeni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entiteti </w:t>
      </w:r>
      <w:r w:rsidRPr="00DC6324">
        <w:rPr>
          <w:rFonts w:ascii="Arial" w:hAnsi="Arial"/>
          <w:snapToGrid w:val="0"/>
          <w:color w:val="000000"/>
          <w:sz w:val="22"/>
          <w:szCs w:val="22"/>
        </w:rPr>
        <w:t>zdravilne učinkovine in pomožne snovi. V</w:t>
      </w:r>
      <w:r>
        <w:rPr>
          <w:rFonts w:ascii="Arial" w:hAnsi="Arial"/>
          <w:snapToGrid w:val="0"/>
          <w:color w:val="000000"/>
          <w:sz w:val="22"/>
          <w:szCs w:val="22"/>
        </w:rPr>
        <w:t>peljanih je tudi</w:t>
      </w:r>
      <w:r w:rsidRPr="00DC6324">
        <w:rPr>
          <w:rFonts w:ascii="Arial" w:hAnsi="Arial"/>
          <w:snapToGrid w:val="0"/>
          <w:color w:val="000000"/>
          <w:sz w:val="22"/>
          <w:szCs w:val="22"/>
        </w:rPr>
        <w:t xml:space="preserve"> nekaj novih atributov: stične ovojnine, oblike zdravilnih učinkovin</w:t>
      </w:r>
      <w:r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192338" w:rsidRDefault="00192338" w:rsidP="00EF79A9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V šifrantu merskih enot je dodana oznaka merske enote po UCUM standardu. </w:t>
      </w:r>
    </w:p>
    <w:p w:rsidR="00F51087" w:rsidRDefault="00AF2E3E" w:rsidP="00EF79A9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EF79A9">
        <w:rPr>
          <w:rFonts w:ascii="Arial" w:hAnsi="Arial"/>
          <w:snapToGrid w:val="0"/>
          <w:color w:val="000000"/>
          <w:sz w:val="22"/>
          <w:szCs w:val="22"/>
        </w:rPr>
        <w:t>Uveden</w:t>
      </w:r>
      <w:r w:rsidR="00F51087">
        <w:rPr>
          <w:rFonts w:ascii="Arial" w:hAnsi="Arial"/>
          <w:snapToGrid w:val="0"/>
          <w:color w:val="000000"/>
          <w:sz w:val="22"/>
          <w:szCs w:val="22"/>
        </w:rPr>
        <w:t xml:space="preserve"> je nov podatek 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 xml:space="preserve">prisotnost </w:t>
      </w:r>
      <w:r w:rsidR="00924E0C" w:rsidRPr="00EF79A9">
        <w:rPr>
          <w:rFonts w:ascii="Arial" w:hAnsi="Arial"/>
          <w:b/>
          <w:snapToGrid w:val="0"/>
          <w:color w:val="000000"/>
          <w:sz w:val="22"/>
          <w:szCs w:val="22"/>
        </w:rPr>
        <w:t xml:space="preserve">zdravila 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na trgu</w:t>
      </w:r>
      <w:r w:rsidR="00F51087">
        <w:rPr>
          <w:rFonts w:ascii="Arial" w:hAnsi="Arial"/>
          <w:snapToGrid w:val="0"/>
          <w:color w:val="000000"/>
          <w:sz w:val="22"/>
          <w:szCs w:val="22"/>
        </w:rPr>
        <w:t>, ki podaja informacijo ali je zdravilo na trgu in pričakovanih spremembah.</w:t>
      </w:r>
    </w:p>
    <w:p w:rsidR="00661EAE" w:rsidRPr="00661EAE" w:rsidRDefault="00F51087" w:rsidP="00EF79A9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F51087">
        <w:rPr>
          <w:rFonts w:ascii="Arial" w:hAnsi="Arial"/>
          <w:snapToGrid w:val="0"/>
          <w:color w:val="000000"/>
          <w:sz w:val="22"/>
          <w:szCs w:val="22"/>
        </w:rPr>
        <w:t xml:space="preserve">Na novo je vključen podatek o razvrstitvi zdravila na </w:t>
      </w:r>
      <w:r w:rsidR="00AF2E3E" w:rsidRPr="00EF79A9">
        <w:rPr>
          <w:rFonts w:ascii="Arial" w:hAnsi="Arial"/>
          <w:b/>
          <w:snapToGrid w:val="0"/>
          <w:color w:val="000000"/>
          <w:sz w:val="22"/>
          <w:szCs w:val="22"/>
        </w:rPr>
        <w:t>bolnišnične liste</w:t>
      </w:r>
      <w:r w:rsidR="00661EAE" w:rsidRPr="00661EAE">
        <w:rPr>
          <w:rFonts w:ascii="Arial" w:hAnsi="Arial"/>
          <w:snapToGrid w:val="0"/>
          <w:color w:val="000000"/>
          <w:sz w:val="22"/>
          <w:szCs w:val="22"/>
        </w:rPr>
        <w:t>.</w:t>
      </w:r>
      <w:r w:rsidR="00661EAE">
        <w:rPr>
          <w:rFonts w:ascii="Arial" w:hAnsi="Arial"/>
          <w:b/>
          <w:snapToGrid w:val="0"/>
          <w:color w:val="000000"/>
          <w:sz w:val="22"/>
          <w:szCs w:val="22"/>
        </w:rPr>
        <w:t xml:space="preserve"> </w:t>
      </w:r>
    </w:p>
    <w:p w:rsidR="00924E0C" w:rsidRDefault="00924E0C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Dopolnjeni so podatki o </w:t>
      </w:r>
      <w:r w:rsidRPr="007B31DE">
        <w:rPr>
          <w:rFonts w:ascii="Arial" w:hAnsi="Arial"/>
          <w:b/>
          <w:snapToGrid w:val="0"/>
          <w:color w:val="000000"/>
          <w:sz w:val="22"/>
          <w:szCs w:val="22"/>
        </w:rPr>
        <w:t>dovoljenjih za promet z zdravilom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(prej </w:t>
      </w:r>
      <w:r w:rsidR="007B31DE">
        <w:rPr>
          <w:rFonts w:ascii="Arial" w:hAnsi="Arial"/>
          <w:snapToGrid w:val="0"/>
          <w:color w:val="000000"/>
          <w:sz w:val="22"/>
          <w:szCs w:val="22"/>
        </w:rPr>
        <w:t xml:space="preserve">se je uporabljal izraz </w:t>
      </w:r>
      <w:r>
        <w:rPr>
          <w:rFonts w:ascii="Arial" w:hAnsi="Arial"/>
          <w:snapToGrid w:val="0"/>
          <w:color w:val="000000"/>
          <w:sz w:val="22"/>
          <w:szCs w:val="22"/>
        </w:rPr>
        <w:t>odločb</w:t>
      </w:r>
      <w:r w:rsidR="007B31DE">
        <w:rPr>
          <w:rFonts w:ascii="Arial" w:hAnsi="Arial"/>
          <w:snapToGrid w:val="0"/>
          <w:color w:val="000000"/>
          <w:sz w:val="22"/>
          <w:szCs w:val="22"/>
        </w:rPr>
        <w:t>a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). </w:t>
      </w:r>
      <w:r w:rsidR="00325E6C">
        <w:rPr>
          <w:rFonts w:ascii="Arial" w:hAnsi="Arial"/>
          <w:snapToGrid w:val="0"/>
          <w:color w:val="000000"/>
          <w:sz w:val="22"/>
          <w:szCs w:val="22"/>
        </w:rPr>
        <w:t>Podatki o subjektih s sedežem v Republiki Sloveniji so vezani na Poslovni Register, ki ga vodi AJPES.</w:t>
      </w:r>
    </w:p>
    <w:p w:rsidR="00661EAE" w:rsidRDefault="00661EAE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Dodani so podatki o </w:t>
      </w:r>
      <w:r w:rsidRPr="007B31DE">
        <w:rPr>
          <w:rFonts w:ascii="Arial" w:hAnsi="Arial"/>
          <w:b/>
          <w:snapToGrid w:val="0"/>
          <w:color w:val="000000"/>
          <w:sz w:val="22"/>
          <w:szCs w:val="22"/>
        </w:rPr>
        <w:t>spletnih povezavah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(u</w:t>
      </w:r>
      <w:r w:rsidR="007B31DE">
        <w:rPr>
          <w:rFonts w:ascii="Arial" w:hAnsi="Arial"/>
          <w:snapToGrid w:val="0"/>
          <w:color w:val="000000"/>
          <w:sz w:val="22"/>
          <w:szCs w:val="22"/>
        </w:rPr>
        <w:t>rl), na katerih je mogoče dobiti več podatkov o zdravilu. Predvideno je navajanje povezav do podatkov o zdravilih v zbirki Evropske agencije za zdravila in sicer za zdravila, ki so pridobila dovoljenje pri tej instituciji.</w:t>
      </w:r>
    </w:p>
    <w:p w:rsidR="00DD5BB6" w:rsidRPr="00DC6324" w:rsidRDefault="00DD5BB6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Dodan je sklop podatkov o 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medsebojno zamenljivih zdravilih</w:t>
      </w:r>
      <w:r w:rsidR="00A5523A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AF2E3E" w:rsidRPr="00DC6324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Pr="00DC6324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DC6324">
        <w:rPr>
          <w:rFonts w:ascii="Arial" w:hAnsi="Arial"/>
          <w:snapToGrid w:val="0"/>
          <w:color w:val="000000"/>
          <w:sz w:val="22"/>
          <w:szCs w:val="22"/>
        </w:rPr>
        <w:t xml:space="preserve">Pri nekaterih entitetah </w:t>
      </w:r>
      <w:r w:rsidR="00A5523A">
        <w:rPr>
          <w:rFonts w:ascii="Arial" w:hAnsi="Arial"/>
          <w:snapToGrid w:val="0"/>
          <w:color w:val="000000"/>
          <w:sz w:val="22"/>
          <w:szCs w:val="22"/>
        </w:rPr>
        <w:t xml:space="preserve">so se spremenili izrazi, da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so usklajeni z </w:t>
      </w:r>
      <w:r w:rsidR="00A5523A">
        <w:rPr>
          <w:rFonts w:ascii="Arial" w:hAnsi="Arial"/>
          <w:snapToGrid w:val="0"/>
          <w:color w:val="000000"/>
          <w:sz w:val="22"/>
          <w:szCs w:val="22"/>
        </w:rPr>
        <w:t>mednarodno terminologijo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 in dogovorom med nosilci projekta</w:t>
      </w:r>
      <w:r w:rsidR="00A5523A">
        <w:rPr>
          <w:rFonts w:ascii="Arial" w:hAnsi="Arial"/>
          <w:snapToGrid w:val="0"/>
          <w:color w:val="000000"/>
          <w:sz w:val="22"/>
          <w:szCs w:val="22"/>
        </w:rPr>
        <w:t>: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FA2106" w:rsidRDefault="00FA2106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»Delovna šifra zdravila« se sedaj imenuje »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nacionalna šifra zdravila</w:t>
      </w:r>
      <w:r>
        <w:rPr>
          <w:rFonts w:ascii="Arial" w:hAnsi="Arial"/>
          <w:snapToGrid w:val="0"/>
          <w:color w:val="000000"/>
          <w:sz w:val="22"/>
          <w:szCs w:val="22"/>
        </w:rPr>
        <w:t>«.</w:t>
      </w:r>
    </w:p>
    <w:p w:rsidR="00EF79A9" w:rsidRDefault="00FA2106" w:rsidP="00FA2106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FA2106">
        <w:rPr>
          <w:rFonts w:ascii="Arial" w:hAnsi="Arial"/>
          <w:snapToGrid w:val="0"/>
          <w:color w:val="000000"/>
          <w:sz w:val="22"/>
          <w:szCs w:val="22"/>
        </w:rPr>
        <w:t>»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Registriranost</w:t>
      </w:r>
      <w:r w:rsidRPr="00FA2106">
        <w:rPr>
          <w:rFonts w:ascii="Arial" w:hAnsi="Arial"/>
          <w:snapToGrid w:val="0"/>
          <w:color w:val="000000"/>
          <w:sz w:val="22"/>
          <w:szCs w:val="22"/>
        </w:rPr>
        <w:t>« se sedaj imenuje »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pravni status</w:t>
      </w:r>
      <w:r w:rsidRPr="00FA2106">
        <w:rPr>
          <w:rFonts w:ascii="Arial" w:hAnsi="Arial"/>
          <w:snapToGrid w:val="0"/>
          <w:color w:val="000000"/>
          <w:sz w:val="22"/>
          <w:szCs w:val="22"/>
        </w:rPr>
        <w:t>«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  <w:r w:rsidR="00EF79A9">
        <w:rPr>
          <w:rFonts w:ascii="Arial" w:hAnsi="Arial"/>
          <w:snapToGrid w:val="0"/>
          <w:color w:val="000000"/>
          <w:sz w:val="22"/>
          <w:szCs w:val="22"/>
        </w:rPr>
        <w:t>Uporablja se naslednji šifrant:</w:t>
      </w:r>
    </w:p>
    <w:p w:rsidR="00EF79A9" w:rsidRDefault="00EF79A9" w:rsidP="00EF79A9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70"/>
      </w:tblGrid>
      <w:tr w:rsidR="00EF79A9" w:rsidRPr="00EF79A9" w:rsidTr="00661EAE">
        <w:trPr>
          <w:trHeight w:val="25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A9" w:rsidRPr="00661EAE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Šifra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A9" w:rsidRPr="00661EAE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Z</w:t>
            </w:r>
            <w:r w:rsidRPr="00EF79A9">
              <w:rPr>
                <w:rFonts w:ascii="Arial" w:hAnsi="Arial" w:cs="Arial"/>
                <w:sz w:val="18"/>
                <w:szCs w:val="18"/>
              </w:rPr>
              <w:t xml:space="preserve">dravila z </w:t>
            </w:r>
            <w:r w:rsidRPr="00661EAE">
              <w:rPr>
                <w:rFonts w:ascii="Arial" w:hAnsi="Arial" w:cs="Arial"/>
                <w:sz w:val="18"/>
                <w:szCs w:val="18"/>
              </w:rPr>
              <w:t>dovoljenjem za promet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N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 xml:space="preserve">ujna neregistrirana zdravila 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I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>nterventno uvožen</w:t>
            </w:r>
            <w:r w:rsidRPr="00661EAE">
              <w:rPr>
                <w:rFonts w:ascii="Arial" w:hAnsi="Arial" w:cs="Arial"/>
                <w:sz w:val="18"/>
                <w:szCs w:val="18"/>
              </w:rPr>
              <w:t>a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 xml:space="preserve"> zdravil</w:t>
            </w:r>
            <w:r w:rsidRPr="00661EAE">
              <w:rPr>
                <w:rFonts w:ascii="Arial" w:hAnsi="Arial" w:cs="Arial"/>
                <w:sz w:val="18"/>
                <w:szCs w:val="18"/>
              </w:rPr>
              <w:t>a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 xml:space="preserve"> za potrebe posamičnega zdravljenja                 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P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 xml:space="preserve">aralelni vnos/uvoz                                                             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P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 xml:space="preserve">aralelna distribucija                                                          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Ž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>ivila za posebne zdravstvene namene</w:t>
            </w:r>
          </w:p>
        </w:tc>
      </w:tr>
      <w:tr w:rsidR="00EF79A9" w:rsidRPr="00EF79A9" w:rsidTr="00661EAE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EF79A9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EF79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A9" w:rsidRPr="00EF79A9" w:rsidRDefault="00661EAE" w:rsidP="00661EAE">
            <w:pPr>
              <w:rPr>
                <w:rFonts w:ascii="Arial" w:hAnsi="Arial" w:cs="Arial"/>
                <w:sz w:val="18"/>
                <w:szCs w:val="18"/>
              </w:rPr>
            </w:pPr>
            <w:r w:rsidRPr="00661EAE">
              <w:rPr>
                <w:rFonts w:ascii="Arial" w:hAnsi="Arial" w:cs="Arial"/>
                <w:sz w:val="18"/>
                <w:szCs w:val="18"/>
              </w:rPr>
              <w:t>G</w:t>
            </w:r>
            <w:r w:rsidR="00EF79A9" w:rsidRPr="00EF79A9">
              <w:rPr>
                <w:rFonts w:ascii="Arial" w:hAnsi="Arial" w:cs="Arial"/>
                <w:sz w:val="18"/>
                <w:szCs w:val="18"/>
              </w:rPr>
              <w:t>alenski pripravki</w:t>
            </w:r>
          </w:p>
        </w:tc>
      </w:tr>
    </w:tbl>
    <w:p w:rsidR="00EF79A9" w:rsidRDefault="00EF79A9" w:rsidP="00EF79A9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E73E38" w:rsidRDefault="00E73E38" w:rsidP="00E73E38">
      <w:pPr>
        <w:spacing w:line="240" w:lineRule="atLeast"/>
        <w:ind w:left="360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lastRenderedPageBreak/>
        <w:t xml:space="preserve">V primeru, da bo isto zdravilo skozi čas pridobilo različne vrste dovoljenj ali ga bodo uvozili različni uvozniki, bo vsakokrat pridobilo drugo nacionalno šifro zdravila. </w:t>
      </w:r>
    </w:p>
    <w:p w:rsidR="00E73E38" w:rsidRDefault="00E73E38" w:rsidP="00EF79A9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Pr="00DC6324" w:rsidRDefault="00A5523A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A</w:t>
      </w:r>
      <w:r>
        <w:rPr>
          <w:rFonts w:ascii="Arial" w:hAnsi="Arial"/>
          <w:snapToGrid w:val="0"/>
          <w:color w:val="000000"/>
          <w:sz w:val="22"/>
          <w:szCs w:val="22"/>
        </w:rPr>
        <w:t>plikacija«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 xml:space="preserve"> se </w:t>
      </w:r>
      <w:r w:rsidR="00AF2E3E" w:rsidRPr="00DC6324">
        <w:rPr>
          <w:rFonts w:ascii="Arial" w:hAnsi="Arial"/>
          <w:snapToGrid w:val="0"/>
          <w:color w:val="000000"/>
          <w:sz w:val="22"/>
          <w:szCs w:val="22"/>
        </w:rPr>
        <w:t xml:space="preserve">sedaj </w:t>
      </w:r>
      <w:r>
        <w:rPr>
          <w:rFonts w:ascii="Arial" w:hAnsi="Arial"/>
          <w:snapToGrid w:val="0"/>
          <w:color w:val="000000"/>
          <w:sz w:val="22"/>
          <w:szCs w:val="22"/>
        </w:rPr>
        <w:t>imenuje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AF2E3E" w:rsidRPr="00EF79A9">
        <w:rPr>
          <w:rFonts w:ascii="Arial" w:hAnsi="Arial"/>
          <w:b/>
          <w:snapToGrid w:val="0"/>
          <w:color w:val="000000"/>
          <w:sz w:val="22"/>
          <w:szCs w:val="22"/>
        </w:rPr>
        <w:t>pot uporabe</w:t>
      </w:r>
      <w:r>
        <w:rPr>
          <w:rFonts w:ascii="Arial" w:hAnsi="Arial"/>
          <w:snapToGrid w:val="0"/>
          <w:color w:val="000000"/>
          <w:sz w:val="22"/>
          <w:szCs w:val="22"/>
        </w:rPr>
        <w:t>«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924E0C" w:rsidRDefault="00A5523A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M</w:t>
      </w:r>
      <w:r>
        <w:rPr>
          <w:rFonts w:ascii="Arial" w:hAnsi="Arial"/>
          <w:snapToGrid w:val="0"/>
          <w:color w:val="000000"/>
          <w:sz w:val="22"/>
          <w:szCs w:val="22"/>
        </w:rPr>
        <w:t>amilo-</w:t>
      </w:r>
      <w:r w:rsidR="00AF2E3E" w:rsidRPr="00DC6324">
        <w:rPr>
          <w:rFonts w:ascii="Arial" w:hAnsi="Arial"/>
          <w:snapToGrid w:val="0"/>
          <w:color w:val="000000"/>
          <w:sz w:val="22"/>
          <w:szCs w:val="22"/>
        </w:rPr>
        <w:t>trigonik</w:t>
      </w:r>
      <w:r>
        <w:rPr>
          <w:rFonts w:ascii="Arial" w:hAnsi="Arial"/>
          <w:snapToGrid w:val="0"/>
          <w:color w:val="000000"/>
          <w:sz w:val="22"/>
          <w:szCs w:val="22"/>
        </w:rPr>
        <w:t>«</w:t>
      </w:r>
      <w:r w:rsidR="00AF2E3E" w:rsidRPr="00DC6324">
        <w:rPr>
          <w:rFonts w:ascii="Arial" w:hAnsi="Arial"/>
          <w:snapToGrid w:val="0"/>
          <w:color w:val="000000"/>
          <w:sz w:val="22"/>
          <w:szCs w:val="22"/>
        </w:rPr>
        <w:t xml:space="preserve"> s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>e</w:t>
      </w:r>
      <w:r w:rsidR="00AF2E3E" w:rsidRPr="00DC6324">
        <w:rPr>
          <w:rFonts w:ascii="Arial" w:hAnsi="Arial"/>
          <w:snapToGrid w:val="0"/>
          <w:color w:val="000000"/>
          <w:sz w:val="22"/>
          <w:szCs w:val="22"/>
        </w:rPr>
        <w:t xml:space="preserve"> sedaj </w:t>
      </w:r>
      <w:r w:rsidR="00AF2E3E">
        <w:rPr>
          <w:rFonts w:ascii="Arial" w:hAnsi="Arial"/>
          <w:snapToGrid w:val="0"/>
          <w:color w:val="000000"/>
          <w:sz w:val="22"/>
          <w:szCs w:val="22"/>
        </w:rPr>
        <w:t xml:space="preserve">imenuje </w:t>
      </w: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AF2E3E" w:rsidRPr="00EF79A9">
        <w:rPr>
          <w:rFonts w:ascii="Arial" w:hAnsi="Arial"/>
          <w:b/>
          <w:snapToGrid w:val="0"/>
          <w:color w:val="000000"/>
          <w:sz w:val="22"/>
          <w:szCs w:val="22"/>
        </w:rPr>
        <w:t>previdnostni ukrep</w:t>
      </w:r>
      <w:r w:rsidR="00661EAE">
        <w:rPr>
          <w:rFonts w:ascii="Arial" w:hAnsi="Arial"/>
          <w:b/>
          <w:snapToGrid w:val="0"/>
          <w:color w:val="000000"/>
          <w:sz w:val="22"/>
          <w:szCs w:val="22"/>
        </w:rPr>
        <w:t>«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AF2E3E" w:rsidRDefault="00A5523A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D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nevno definiran</w:t>
      </w:r>
      <w:r>
        <w:rPr>
          <w:rFonts w:ascii="Arial" w:hAnsi="Arial"/>
          <w:snapToGrid w:val="0"/>
          <w:color w:val="000000"/>
          <w:sz w:val="22"/>
          <w:szCs w:val="22"/>
        </w:rPr>
        <w:t>a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 xml:space="preserve"> doz</w:t>
      </w:r>
      <w:r>
        <w:rPr>
          <w:rFonts w:ascii="Arial" w:hAnsi="Arial"/>
          <w:snapToGrid w:val="0"/>
          <w:color w:val="000000"/>
          <w:sz w:val="22"/>
          <w:szCs w:val="22"/>
        </w:rPr>
        <w:t>a«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 xml:space="preserve"> se sedaj imenuje </w:t>
      </w:r>
      <w:r>
        <w:rPr>
          <w:rFonts w:ascii="Arial" w:hAnsi="Arial"/>
          <w:snapToGrid w:val="0"/>
          <w:color w:val="000000"/>
          <w:sz w:val="22"/>
          <w:szCs w:val="22"/>
        </w:rPr>
        <w:t>»</w:t>
      </w:r>
      <w:r w:rsidR="00924E0C" w:rsidRPr="00EF79A9">
        <w:rPr>
          <w:rFonts w:ascii="Arial" w:hAnsi="Arial"/>
          <w:b/>
          <w:snapToGrid w:val="0"/>
          <w:color w:val="000000"/>
          <w:sz w:val="22"/>
          <w:szCs w:val="22"/>
        </w:rPr>
        <w:t>dnevno definirani odmer</w:t>
      </w:r>
      <w:r w:rsidRPr="00EF79A9">
        <w:rPr>
          <w:rFonts w:ascii="Arial" w:hAnsi="Arial"/>
          <w:b/>
          <w:snapToGrid w:val="0"/>
          <w:color w:val="000000"/>
          <w:sz w:val="22"/>
          <w:szCs w:val="22"/>
        </w:rPr>
        <w:t>e</w:t>
      </w:r>
      <w:r w:rsidR="00924E0C" w:rsidRPr="00EF79A9">
        <w:rPr>
          <w:rFonts w:ascii="Arial" w:hAnsi="Arial"/>
          <w:b/>
          <w:snapToGrid w:val="0"/>
          <w:color w:val="000000"/>
          <w:sz w:val="22"/>
          <w:szCs w:val="22"/>
        </w:rPr>
        <w:t>k</w:t>
      </w:r>
      <w:r>
        <w:rPr>
          <w:rFonts w:ascii="Arial" w:hAnsi="Arial"/>
          <w:snapToGrid w:val="0"/>
          <w:color w:val="000000"/>
          <w:sz w:val="22"/>
          <w:szCs w:val="22"/>
        </w:rPr>
        <w:t>«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C40831" w:rsidRDefault="00C40831" w:rsidP="00AF2E3E">
      <w:pPr>
        <w:numPr>
          <w:ilvl w:val="0"/>
          <w:numId w:val="40"/>
        </w:num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»Vrsta odločbe« se sedaj imenuje »</w:t>
      </w:r>
      <w:r w:rsidRPr="00C40831">
        <w:rPr>
          <w:rFonts w:ascii="Arial" w:hAnsi="Arial"/>
          <w:b/>
          <w:snapToGrid w:val="0"/>
          <w:color w:val="000000"/>
          <w:sz w:val="22"/>
          <w:szCs w:val="22"/>
        </w:rPr>
        <w:t>vrsta postopka</w:t>
      </w:r>
      <w:r>
        <w:rPr>
          <w:rFonts w:ascii="Arial" w:hAnsi="Arial"/>
          <w:snapToGrid w:val="0"/>
          <w:color w:val="000000"/>
          <w:sz w:val="22"/>
          <w:szCs w:val="22"/>
        </w:rPr>
        <w:t>«.</w:t>
      </w:r>
      <w:r w:rsidR="00192338">
        <w:rPr>
          <w:rFonts w:ascii="Arial" w:hAnsi="Arial"/>
          <w:snapToGrid w:val="0"/>
          <w:color w:val="000000"/>
          <w:sz w:val="22"/>
          <w:szCs w:val="22"/>
        </w:rPr>
        <w:t xml:space="preserve"> Uporablja se naslednji šifrant:</w:t>
      </w:r>
    </w:p>
    <w:p w:rsidR="00192338" w:rsidRDefault="00192338" w:rsidP="00192338">
      <w:pPr>
        <w:spacing w:line="240" w:lineRule="atLeast"/>
        <w:ind w:left="36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70"/>
      </w:tblGrid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Šifra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Novo dovoljenje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Podaljšanje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Prenehanje veljavnosti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Prenos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Priglasitev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Razširitev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Sprememba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Vloga za vnos/uvoz nujnega zdravila brez DzP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Vloga za vnos/uvoz zdravila brez DzP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Vloga za paralelno distribucijo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Vloga za paralelni uvoz/vnos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Začasen odvzem DzP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Ponovna pridobitev dovoljenja za promet</w:t>
            </w:r>
          </w:p>
        </w:tc>
      </w:tr>
      <w:tr w:rsidR="00192338" w:rsidRPr="00192338" w:rsidTr="00192338">
        <w:trPr>
          <w:trHeight w:val="285"/>
        </w:trPr>
        <w:tc>
          <w:tcPr>
            <w:tcW w:w="85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92338" w:rsidRPr="00192338" w:rsidRDefault="00192338" w:rsidP="00192338">
            <w:pPr>
              <w:rPr>
                <w:rFonts w:ascii="Arial" w:hAnsi="Arial" w:cs="Arial"/>
                <w:sz w:val="18"/>
                <w:szCs w:val="18"/>
              </w:rPr>
            </w:pPr>
            <w:r w:rsidRPr="00192338">
              <w:rPr>
                <w:rFonts w:ascii="Arial" w:hAnsi="Arial" w:cs="Arial"/>
                <w:sz w:val="18"/>
                <w:szCs w:val="18"/>
              </w:rPr>
              <w:t>Nedoločeno</w:t>
            </w:r>
          </w:p>
        </w:tc>
      </w:tr>
    </w:tbl>
    <w:p w:rsidR="00192338" w:rsidRPr="00DC6324" w:rsidRDefault="00192338" w:rsidP="00192338">
      <w:pPr>
        <w:spacing w:line="240" w:lineRule="atLeast"/>
        <w:ind w:left="36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Institucije skrbijo za redno posodabljanje podatkov in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jih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na spletnih straneh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dajejo </w:t>
      </w:r>
      <w:r>
        <w:rPr>
          <w:rFonts w:ascii="Arial" w:hAnsi="Arial"/>
          <w:snapToGrid w:val="0"/>
          <w:color w:val="000000"/>
          <w:sz w:val="22"/>
          <w:szCs w:val="22"/>
        </w:rPr>
        <w:t>na voljo lekarnam in izvajalcem zdravstven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e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dejavnosti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FA2106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Dokument opisuje način in tehnične podrobnosti objave podatkov v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obliki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XML in postopke registracije lekarn in izvajalcev za pridobivanje teh podatkov. </w:t>
      </w:r>
    </w:p>
    <w:p w:rsidR="00FA2106" w:rsidRDefault="00FA2106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Večina 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 xml:space="preserve">navedenih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podatkov CBZ je javno dostopna v spletni aplikaciji na </w:t>
      </w:r>
      <w:hyperlink r:id="rId9" w:history="1">
        <w:r w:rsidRPr="009B1C80">
          <w:rPr>
            <w:rStyle w:val="Hiperpovezava"/>
            <w:rFonts w:ascii="Arial" w:hAnsi="Arial"/>
            <w:snapToGrid w:val="0"/>
            <w:sz w:val="22"/>
            <w:szCs w:val="22"/>
          </w:rPr>
          <w:t>www.cbz.si</w:t>
        </w:r>
      </w:hyperlink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 (testna verzija aplikacije je dostopna na </w:t>
      </w:r>
      <w:hyperlink r:id="rId10" w:history="1">
        <w:r w:rsidR="00661EAE" w:rsidRPr="00D52ADD">
          <w:rPr>
            <w:rStyle w:val="Hiperpovezava"/>
            <w:rFonts w:ascii="Arial" w:hAnsi="Arial"/>
            <w:snapToGrid w:val="0"/>
            <w:sz w:val="22"/>
            <w:szCs w:val="22"/>
          </w:rPr>
          <w:t>www.cbz.si/cbz2</w:t>
        </w:r>
      </w:hyperlink>
      <w:r w:rsidR="00661EAE">
        <w:rPr>
          <w:rFonts w:ascii="Arial" w:hAnsi="Arial"/>
          <w:snapToGrid w:val="0"/>
          <w:color w:val="000000"/>
          <w:sz w:val="22"/>
          <w:szCs w:val="22"/>
        </w:rPr>
        <w:t xml:space="preserve">), kjer so na voljo tudi navodila za bolnike in povzetki značilnosti zdravil (SmPC). </w:t>
      </w:r>
    </w:p>
    <w:p w:rsidR="00F877A9" w:rsidRDefault="00F877A9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1D479E" w:rsidRDefault="001D479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40202D" w:rsidRPr="00991BF1" w:rsidRDefault="00D76C31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2. 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>Nabor podatkov</w:t>
      </w:r>
    </w:p>
    <w:p w:rsidR="003C714D" w:rsidRPr="00991BF1" w:rsidRDefault="003C714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943B23" w:rsidRPr="00943B23" w:rsidRDefault="00BE1CAD" w:rsidP="00943B23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</w:t>
      </w:r>
      <w:r w:rsidR="004D0586">
        <w:rPr>
          <w:rFonts w:ascii="Arial" w:hAnsi="Arial"/>
          <w:snapToGrid w:val="0"/>
          <w:color w:val="000000"/>
          <w:sz w:val="22"/>
          <w:szCs w:val="22"/>
        </w:rPr>
        <w:t xml:space="preserve">prenovljeni 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>Centraln</w:t>
      </w:r>
      <w:r w:rsidR="00991BF1" w:rsidRPr="00943B23">
        <w:rPr>
          <w:rFonts w:ascii="Arial" w:hAnsi="Arial"/>
          <w:snapToGrid w:val="0"/>
          <w:color w:val="000000"/>
          <w:sz w:val="22"/>
          <w:szCs w:val="22"/>
        </w:rPr>
        <w:t>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baz</w:t>
      </w:r>
      <w:r w:rsidR="00991BF1" w:rsidRPr="00943B23">
        <w:rPr>
          <w:rFonts w:ascii="Arial" w:hAnsi="Arial"/>
          <w:snapToGrid w:val="0"/>
          <w:color w:val="000000"/>
          <w:sz w:val="22"/>
          <w:szCs w:val="22"/>
        </w:rPr>
        <w:t>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zdravil so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 w:rsidR="000E48E1">
        <w:rPr>
          <w:rFonts w:ascii="Arial" w:hAnsi="Arial"/>
          <w:snapToGrid w:val="0"/>
          <w:color w:val="000000"/>
          <w:sz w:val="22"/>
          <w:szCs w:val="22"/>
        </w:rPr>
        <w:t>atki</w:t>
      </w:r>
      <w:r w:rsidR="004D0586">
        <w:rPr>
          <w:rFonts w:ascii="Arial" w:hAnsi="Arial"/>
          <w:snapToGrid w:val="0"/>
          <w:color w:val="000000"/>
          <w:sz w:val="22"/>
          <w:szCs w:val="22"/>
        </w:rPr>
        <w:t xml:space="preserve"> o zdravilih</w:t>
      </w:r>
      <w:r w:rsidR="00943B23" w:rsidRPr="00943B23">
        <w:rPr>
          <w:rFonts w:ascii="Arial" w:hAnsi="Arial" w:cs="Arial"/>
          <w:sz w:val="22"/>
          <w:szCs w:val="22"/>
        </w:rPr>
        <w:t>: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 w:rsidR="00F31839">
        <w:rPr>
          <w:rFonts w:ascii="Arial" w:hAnsi="Arial" w:cs="Arial"/>
          <w:sz w:val="22"/>
          <w:szCs w:val="22"/>
        </w:rPr>
        <w:t>ljeno medsebojno zamenljivostjo</w:t>
      </w:r>
    </w:p>
    <w:p w:rsidR="00A5523A" w:rsidRDefault="00A5523A" w:rsidP="00943B23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943B23" w:rsidRPr="00943B23" w:rsidRDefault="00F31839" w:rsidP="00943B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="00943B23"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="00943B23"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943B23" w:rsidRDefault="00943B23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871215" w:rsidRDefault="00871215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BE1CAD" w:rsidRPr="00991BF1" w:rsidRDefault="00F31839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Na voljo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je naslednji nabor podatkov</w:t>
      </w:r>
      <w:r w:rsidR="00991BF1">
        <w:rPr>
          <w:rFonts w:ascii="Arial" w:hAnsi="Arial"/>
          <w:snapToGrid w:val="0"/>
          <w:color w:val="000000"/>
          <w:sz w:val="22"/>
          <w:szCs w:val="22"/>
        </w:rPr>
        <w:t>:</w:t>
      </w:r>
    </w:p>
    <w:p w:rsidR="00D04558" w:rsidRDefault="00D04558" w:rsidP="000C2D4B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p w:rsidR="00871215" w:rsidRDefault="00871215" w:rsidP="000C2D4B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2551"/>
        <w:gridCol w:w="3119"/>
        <w:gridCol w:w="1134"/>
        <w:gridCol w:w="992"/>
        <w:gridCol w:w="993"/>
      </w:tblGrid>
      <w:tr w:rsidR="000C2D4B"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lastRenderedPageBreak/>
              <w:t>Naziv polja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rPr>
                <w:rFonts w:ascii="Arial Narrow" w:hAnsi="Arial Narrow" w:cs="Arial"/>
                <w:b/>
              </w:rPr>
            </w:pPr>
            <w:r w:rsidRPr="003F2653">
              <w:rPr>
                <w:rFonts w:ascii="Arial Narrow" w:hAnsi="Arial Narrow" w:cs="Arial"/>
                <w:b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Podatkovni tip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Dolžina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Obvezno</w:t>
            </w:r>
          </w:p>
        </w:tc>
      </w:tr>
      <w:tr w:rsidR="007B31DE" w:rsidTr="009550E6">
        <w:tc>
          <w:tcPr>
            <w:tcW w:w="3402" w:type="dxa"/>
            <w:gridSpan w:val="7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Posiljka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7B31DE" w:rsidRPr="003F2653" w:rsidRDefault="007B31DE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 xml:space="preserve">Pošiljka </w:t>
            </w:r>
            <w:r>
              <w:rPr>
                <w:rFonts w:ascii="Arial Narrow" w:hAnsi="Arial Narrow" w:cs="Arial"/>
              </w:rPr>
              <w:t>(objava) podatkov.</w:t>
            </w:r>
          </w:p>
        </w:tc>
        <w:tc>
          <w:tcPr>
            <w:tcW w:w="993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7B31DE">
        <w:trPr>
          <w:gridBefore w:val="1"/>
          <w:wBefore w:w="142" w:type="dxa"/>
        </w:trPr>
        <w:tc>
          <w:tcPr>
            <w:tcW w:w="3260" w:type="dxa"/>
            <w:gridSpan w:val="6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VerzijaPosiljke</w:t>
            </w:r>
          </w:p>
        </w:tc>
        <w:tc>
          <w:tcPr>
            <w:tcW w:w="3119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Verzija pošiljke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7B31DE">
        <w:trPr>
          <w:gridBefore w:val="1"/>
          <w:wBefore w:w="142" w:type="dxa"/>
        </w:trPr>
        <w:tc>
          <w:tcPr>
            <w:tcW w:w="3260" w:type="dxa"/>
            <w:gridSpan w:val="6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DatumPosiljke</w:t>
            </w:r>
          </w:p>
        </w:tc>
        <w:tc>
          <w:tcPr>
            <w:tcW w:w="3119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Datum priprave pošiljke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7B31DE">
        <w:trPr>
          <w:gridBefore w:val="1"/>
          <w:wBefore w:w="142" w:type="dxa"/>
        </w:trPr>
        <w:tc>
          <w:tcPr>
            <w:tcW w:w="3260" w:type="dxa"/>
            <w:gridSpan w:val="6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VerzijaSheme</w:t>
            </w:r>
          </w:p>
        </w:tc>
        <w:tc>
          <w:tcPr>
            <w:tcW w:w="3119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Verzija xml sheme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B31DE" w:rsidTr="009550E6">
        <w:trPr>
          <w:gridBefore w:val="1"/>
          <w:wBefore w:w="142" w:type="dxa"/>
        </w:trPr>
        <w:tc>
          <w:tcPr>
            <w:tcW w:w="3260" w:type="dxa"/>
            <w:gridSpan w:val="6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Podatki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(1..</w:t>
            </w:r>
            <w:r>
              <w:rPr>
                <w:rFonts w:ascii="Arial Narrow" w:hAnsi="Arial Narrow" w:cs="Arial"/>
                <w:snapToGrid w:val="0"/>
                <w:color w:val="000000"/>
              </w:rPr>
              <w:t>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7B31DE" w:rsidRPr="003F2653" w:rsidRDefault="007B31DE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zdravilu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B31DE" w:rsidTr="009550E6">
        <w:trPr>
          <w:gridBefore w:val="2"/>
          <w:wBefore w:w="284" w:type="dxa"/>
        </w:trPr>
        <w:tc>
          <w:tcPr>
            <w:tcW w:w="3118" w:type="dxa"/>
            <w:gridSpan w:val="5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Zdravilo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Administrativni podatki o zdravilu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D04558" w:rsidRPr="003F2653" w:rsidRDefault="00D04558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NacionalnaSifraZdravila</w:t>
            </w:r>
          </w:p>
        </w:tc>
        <w:tc>
          <w:tcPr>
            <w:tcW w:w="3119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Nacionalna šifra zdravila.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N\VN</w:t>
            </w:r>
          </w:p>
        </w:tc>
        <w:tc>
          <w:tcPr>
            <w:tcW w:w="992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</w:t>
            </w:r>
          </w:p>
        </w:tc>
        <w:tc>
          <w:tcPr>
            <w:tcW w:w="993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D04558" w:rsidRPr="003F2653" w:rsidRDefault="00D04558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ImeZdravila</w:t>
            </w:r>
          </w:p>
        </w:tc>
        <w:tc>
          <w:tcPr>
            <w:tcW w:w="3119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04558" w:rsidRPr="003F2653" w:rsidRDefault="005A040A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D04558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PoimenovanjeZdravila</w:t>
            </w:r>
          </w:p>
        </w:tc>
        <w:tc>
          <w:tcPr>
            <w:tcW w:w="3119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04558" w:rsidRPr="003F2653" w:rsidRDefault="005A040A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240</w:t>
            </w:r>
          </w:p>
        </w:tc>
        <w:tc>
          <w:tcPr>
            <w:tcW w:w="993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916A2C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916A2C" w:rsidRPr="003F2653" w:rsidRDefault="00916A2C" w:rsidP="009B0EEF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</w:rPr>
              <w:t>Kratko</w:t>
            </w:r>
            <w:r w:rsidRPr="003F2653">
              <w:rPr>
                <w:rFonts w:ascii="Arial Narrow" w:hAnsi="Arial Narrow"/>
                <w:snapToGrid w:val="0"/>
                <w:color w:val="000000"/>
              </w:rPr>
              <w:t>PoimenovanjeZdravila</w:t>
            </w:r>
          </w:p>
        </w:tc>
        <w:tc>
          <w:tcPr>
            <w:tcW w:w="3119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Kratko poi</w:t>
            </w:r>
            <w:r w:rsidRPr="003F2653"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>novanje</w:t>
            </w:r>
            <w:r w:rsidRPr="003F2653">
              <w:rPr>
                <w:rFonts w:ascii="Arial Narrow" w:hAnsi="Arial Narrow"/>
              </w:rPr>
              <w:t xml:space="preserve"> zdravila skupaj z jakostjo in farmacevtsko obliko.</w:t>
            </w:r>
          </w:p>
        </w:tc>
        <w:tc>
          <w:tcPr>
            <w:tcW w:w="1134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916A2C" w:rsidRPr="003F2653" w:rsidRDefault="006F5750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EANOznaka</w:t>
            </w:r>
          </w:p>
        </w:tc>
        <w:tc>
          <w:tcPr>
            <w:tcW w:w="3119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EAN oznaka zdravila.</w:t>
            </w:r>
          </w:p>
        </w:tc>
        <w:tc>
          <w:tcPr>
            <w:tcW w:w="1134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N\VN</w:t>
            </w:r>
          </w:p>
        </w:tc>
        <w:tc>
          <w:tcPr>
            <w:tcW w:w="992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13</w:t>
            </w:r>
          </w:p>
        </w:tc>
        <w:tc>
          <w:tcPr>
            <w:tcW w:w="993" w:type="dxa"/>
          </w:tcPr>
          <w:p w:rsidR="00916A2C" w:rsidRPr="003F2653" w:rsidRDefault="00916A2C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OglasevanjeDovoljeno</w:t>
            </w:r>
          </w:p>
        </w:tc>
        <w:tc>
          <w:tcPr>
            <w:tcW w:w="3119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Oglaševanje dovoljeno. Nabor vrednosti: Da, Ne.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</w:t>
            </w:r>
          </w:p>
        </w:tc>
        <w:tc>
          <w:tcPr>
            <w:tcW w:w="993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Pakiranje</w:t>
            </w:r>
          </w:p>
        </w:tc>
        <w:tc>
          <w:tcPr>
            <w:tcW w:w="3119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Opis pakiranja.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EB28F8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993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916A2C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Originator</w:t>
            </w:r>
          </w:p>
        </w:tc>
        <w:tc>
          <w:tcPr>
            <w:tcW w:w="3119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</w:t>
            </w:r>
          </w:p>
        </w:tc>
        <w:tc>
          <w:tcPr>
            <w:tcW w:w="993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C43EA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7C43EA" w:rsidRPr="003F2653" w:rsidRDefault="007C43EA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PravniStatus</w:t>
            </w:r>
          </w:p>
        </w:tc>
        <w:tc>
          <w:tcPr>
            <w:tcW w:w="3119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Pravni status.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C43EA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SifraPrSt</w:t>
            </w:r>
          </w:p>
        </w:tc>
        <w:tc>
          <w:tcPr>
            <w:tcW w:w="3119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 w:rsidRPr="003F2653">
              <w:rPr>
                <w:rFonts w:ascii="Arial Narrow" w:hAnsi="Arial Narrow"/>
              </w:rPr>
              <w:t>pravnega statusa.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C43EA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NazivPrSt</w:t>
            </w:r>
          </w:p>
        </w:tc>
        <w:tc>
          <w:tcPr>
            <w:tcW w:w="3119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 w:rsidRPr="003F2653">
              <w:rPr>
                <w:rFonts w:ascii="Arial Narrow" w:hAnsi="Arial Narrow"/>
              </w:rPr>
              <w:t>pravnega statusa.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851D17" w:rsidRPr="00851D17" w:rsidRDefault="00851D17" w:rsidP="00851D17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851D17">
              <w:rPr>
                <w:rFonts w:ascii="Arial Narrow" w:hAnsi="Arial Narrow"/>
                <w:snapToGrid w:val="0"/>
                <w:color w:val="000000"/>
              </w:rPr>
              <w:t>KolicinaOEZzaAplikacijo</w:t>
            </w:r>
          </w:p>
        </w:tc>
        <w:tc>
          <w:tcPr>
            <w:tcW w:w="3119" w:type="dxa"/>
          </w:tcPr>
          <w:p w:rsidR="00851D17" w:rsidRPr="00851D17" w:rsidRDefault="00851D17" w:rsidP="009B0E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Količ</w:t>
            </w:r>
            <w:r w:rsidRPr="00851D17">
              <w:rPr>
                <w:rFonts w:ascii="Arial Narrow" w:hAnsi="Arial Narrow"/>
              </w:rPr>
              <w:t>ina</w:t>
            </w:r>
            <w:r>
              <w:rPr>
                <w:rFonts w:ascii="Arial Narrow" w:hAnsi="Arial Narrow"/>
              </w:rPr>
              <w:t xml:space="preserve"> osnovne enote zdravila </w:t>
            </w:r>
            <w:r w:rsidRPr="00851D17">
              <w:rPr>
                <w:rFonts w:ascii="Arial Narrow" w:hAnsi="Arial Narrow"/>
              </w:rPr>
              <w:t>za</w:t>
            </w:r>
            <w:r>
              <w:rPr>
                <w:rFonts w:ascii="Arial Narrow" w:hAnsi="Arial Narrow"/>
              </w:rPr>
              <w:t xml:space="preserve"> a</w:t>
            </w:r>
            <w:r w:rsidRPr="00851D17">
              <w:rPr>
                <w:rFonts w:ascii="Arial Narrow" w:hAnsi="Arial Narrow"/>
              </w:rPr>
              <w:t>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3" w:type="dxa"/>
          </w:tcPr>
          <w:p w:rsidR="00851D17" w:rsidRPr="003F2653" w:rsidRDefault="00AB18E1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851D17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851D17" w:rsidRPr="00851D17" w:rsidRDefault="00851D17" w:rsidP="009B0EEF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851D17">
              <w:rPr>
                <w:rFonts w:ascii="Arial Narrow" w:hAnsi="Arial Narrow"/>
                <w:snapToGrid w:val="0"/>
                <w:color w:val="000000"/>
              </w:rPr>
              <w:t>OEZzaAplikacijo</w:t>
            </w:r>
          </w:p>
        </w:tc>
        <w:tc>
          <w:tcPr>
            <w:tcW w:w="3119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Osnovna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851D17" w:rsidRPr="003F2653" w:rsidRDefault="00AB18E1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</w:t>
            </w:r>
            <w:r w:rsidRPr="003F265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EZ</w:t>
            </w:r>
          </w:p>
        </w:tc>
        <w:tc>
          <w:tcPr>
            <w:tcW w:w="3119" w:type="dxa"/>
          </w:tcPr>
          <w:p w:rsidR="00851D17" w:rsidRPr="003F2653" w:rsidRDefault="00851D17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Osnovna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851D17" w:rsidRPr="003F2653" w:rsidRDefault="00851D17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OznakaOEZ</w:t>
            </w:r>
          </w:p>
        </w:tc>
        <w:tc>
          <w:tcPr>
            <w:tcW w:w="3119" w:type="dxa"/>
          </w:tcPr>
          <w:p w:rsidR="00851D17" w:rsidRPr="003F2653" w:rsidRDefault="00851D17" w:rsidP="009B0EE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Oznaka osnovne enote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851D17" w:rsidRPr="003F2653" w:rsidRDefault="00851D17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Naziv</w:t>
            </w:r>
            <w:r w:rsidRPr="003F265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EZ</w:t>
            </w:r>
          </w:p>
        </w:tc>
        <w:tc>
          <w:tcPr>
            <w:tcW w:w="3119" w:type="dxa"/>
          </w:tcPr>
          <w:p w:rsidR="00851D17" w:rsidRPr="003F2653" w:rsidRDefault="00851D17" w:rsidP="00851D1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Naziv osnovne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3F2653">
              <w:rPr>
                <w:rFonts w:ascii="Arial Narrow" w:hAnsi="Arial Narrow" w:cs="Arial"/>
              </w:rPr>
              <w:t>0</w:t>
            </w:r>
          </w:p>
        </w:tc>
        <w:tc>
          <w:tcPr>
            <w:tcW w:w="993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851D17" w:rsidRPr="003F2653" w:rsidRDefault="00851D17" w:rsidP="00851D1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FarmacevtskaOblika</w:t>
            </w:r>
          </w:p>
        </w:tc>
        <w:tc>
          <w:tcPr>
            <w:tcW w:w="3119" w:type="dxa"/>
          </w:tcPr>
          <w:p w:rsidR="00851D17" w:rsidRPr="003F2653" w:rsidRDefault="00851D17" w:rsidP="00851D1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SifraFO</w:t>
            </w:r>
          </w:p>
        </w:tc>
        <w:tc>
          <w:tcPr>
            <w:tcW w:w="3119" w:type="dxa"/>
          </w:tcPr>
          <w:p w:rsidR="00851D17" w:rsidRPr="003F2653" w:rsidRDefault="00851D17" w:rsidP="00851D17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SloNazivFO</w:t>
            </w:r>
          </w:p>
        </w:tc>
        <w:tc>
          <w:tcPr>
            <w:tcW w:w="3119" w:type="dxa"/>
          </w:tcPr>
          <w:p w:rsidR="00851D17" w:rsidRPr="003F2653" w:rsidRDefault="00851D17" w:rsidP="00851D17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Slovenski opis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AngNazivFO</w:t>
            </w:r>
          </w:p>
        </w:tc>
        <w:tc>
          <w:tcPr>
            <w:tcW w:w="3119" w:type="dxa"/>
          </w:tcPr>
          <w:p w:rsidR="00851D17" w:rsidRPr="003F2653" w:rsidRDefault="00851D17" w:rsidP="00851D17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Angleški opis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3"/>
          <w:wBefore w:w="426" w:type="dxa"/>
        </w:trPr>
        <w:tc>
          <w:tcPr>
            <w:tcW w:w="2976" w:type="dxa"/>
            <w:gridSpan w:val="4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Postopek</w:t>
            </w:r>
          </w:p>
        </w:tc>
        <w:tc>
          <w:tcPr>
            <w:tcW w:w="3119" w:type="dxa"/>
          </w:tcPr>
          <w:p w:rsidR="00D568F0" w:rsidRPr="003F2653" w:rsidRDefault="00D568F0" w:rsidP="007C147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Postopek </w:t>
            </w:r>
            <w:r w:rsidR="007C1471">
              <w:rPr>
                <w:rFonts w:ascii="Arial Narrow" w:hAnsi="Arial Narrow"/>
              </w:rPr>
              <w:t>za izdajo dovoljenja.</w:t>
            </w:r>
            <w:r w:rsidRPr="003F265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3119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OznakaPostopka</w:t>
            </w:r>
          </w:p>
        </w:tc>
        <w:tc>
          <w:tcPr>
            <w:tcW w:w="3119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Oznaka 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90BA1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3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3119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Naziv 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90BA1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A4499F" w:rsidTr="00A6063E">
        <w:trPr>
          <w:gridBefore w:val="3"/>
          <w:wBefore w:w="426" w:type="dxa"/>
        </w:trPr>
        <w:tc>
          <w:tcPr>
            <w:tcW w:w="2976" w:type="dxa"/>
            <w:gridSpan w:val="4"/>
            <w:shd w:val="clear" w:color="auto" w:fill="FFFFFF"/>
          </w:tcPr>
          <w:p w:rsidR="00A4499F" w:rsidRPr="00DC20BA" w:rsidRDefault="00A4499F" w:rsidP="009B0EE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SifraAktivna</w:t>
            </w:r>
          </w:p>
        </w:tc>
        <w:tc>
          <w:tcPr>
            <w:tcW w:w="3119" w:type="dxa"/>
            <w:shd w:val="clear" w:color="auto" w:fill="FFFFFF"/>
          </w:tcPr>
          <w:p w:rsidR="00A4499F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Aktivna zdravila imajo oznako 1</w:t>
            </w:r>
          </w:p>
        </w:tc>
        <w:tc>
          <w:tcPr>
            <w:tcW w:w="1134" w:type="dxa"/>
            <w:shd w:val="clear" w:color="auto" w:fill="FFFFFF"/>
          </w:tcPr>
          <w:p w:rsidR="00A4499F" w:rsidRPr="003F2653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A4499F" w:rsidRPr="003F2653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4499F" w:rsidRDefault="00A4499F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3"/>
          <w:wBefore w:w="426" w:type="dxa"/>
        </w:trPr>
        <w:tc>
          <w:tcPr>
            <w:tcW w:w="2976" w:type="dxa"/>
            <w:gridSpan w:val="4"/>
            <w:shd w:val="clear" w:color="auto" w:fill="B3B3B3"/>
          </w:tcPr>
          <w:p w:rsidR="00871215" w:rsidRPr="00DC20BA" w:rsidRDefault="00871215" w:rsidP="00871215">
            <w:pPr>
              <w:jc w:val="both"/>
              <w:rPr>
                <w:rFonts w:ascii="Arial Narrow" w:hAnsi="Arial Narrow" w:cs="Arial"/>
              </w:rPr>
            </w:pPr>
            <w:r w:rsidRPr="00DC20BA">
              <w:rPr>
                <w:rFonts w:ascii="Arial Narrow" w:hAnsi="Arial Narrow" w:cs="Arial"/>
              </w:rPr>
              <w:t>PrisotnostNaTrgu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Prisotnost zdravila na trgu.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SifraPNT</w:t>
            </w:r>
          </w:p>
        </w:tc>
        <w:tc>
          <w:tcPr>
            <w:tcW w:w="3119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 w:cs="Arial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</w:t>
            </w:r>
            <w:r>
              <w:rPr>
                <w:rFonts w:ascii="Arial Narrow" w:hAnsi="Arial Narrow" w:cs="Arial"/>
              </w:rPr>
              <w:t>PNT</w:t>
            </w:r>
          </w:p>
        </w:tc>
        <w:tc>
          <w:tcPr>
            <w:tcW w:w="3119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Opis </w:t>
            </w:r>
            <w:r>
              <w:rPr>
                <w:rFonts w:ascii="Arial Narrow" w:hAnsi="Arial Narrow" w:cs="Arial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F2653">
              <w:rPr>
                <w:rFonts w:ascii="Arial Narrow" w:hAnsi="Arial Narrow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VeljaOd</w:t>
            </w:r>
          </w:p>
        </w:tc>
        <w:tc>
          <w:tcPr>
            <w:tcW w:w="3119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Prisotnosti zdravila na trgu z dnem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7B31D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VeljaDo</w:t>
            </w:r>
          </w:p>
        </w:tc>
        <w:tc>
          <w:tcPr>
            <w:tcW w:w="3119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Prisotnosti zdravila na trgu do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3"/>
          <w:wBefore w:w="426" w:type="dxa"/>
        </w:trPr>
        <w:tc>
          <w:tcPr>
            <w:tcW w:w="2976" w:type="dxa"/>
            <w:gridSpan w:val="4"/>
            <w:shd w:val="clear" w:color="auto" w:fill="B3B3B3"/>
          </w:tcPr>
          <w:p w:rsidR="00871215" w:rsidRPr="003F2653" w:rsidRDefault="00871215" w:rsidP="00871215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FarmacevtskiProdukt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farmacevtskih produktih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ZaporednaStevilka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SticnaOvojnina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SifraSO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stične ovojnine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NazivSO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Opis stične ovojnine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FarmacevtskaOblika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SifraFO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SloNazivFO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Slovenski opis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AngNazivFO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Angleški opis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F71646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F71646" w:rsidRPr="003D1C10" w:rsidRDefault="00F71646" w:rsidP="002466EB">
            <w:pPr>
              <w:rPr>
                <w:rFonts w:ascii="Arial Narrow" w:hAnsi="Arial Narrow"/>
              </w:rPr>
            </w:pPr>
            <w:bookmarkStart w:id="0" w:name="_GoBack" w:colFirst="2" w:colLast="3"/>
            <w:r w:rsidRPr="003D1C10">
              <w:rPr>
                <w:rFonts w:ascii="Arial Narrow" w:hAnsi="Arial Narrow"/>
              </w:rPr>
              <w:t>SteviloOEZAvStOvojnini</w:t>
            </w:r>
          </w:p>
        </w:tc>
        <w:tc>
          <w:tcPr>
            <w:tcW w:w="3119" w:type="dxa"/>
          </w:tcPr>
          <w:p w:rsidR="00F71646" w:rsidRPr="003F2653" w:rsidRDefault="00F71646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F71646" w:rsidRPr="003F2653" w:rsidRDefault="00F71646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F71646" w:rsidRPr="003F2653" w:rsidRDefault="00F71646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3" w:type="dxa"/>
          </w:tcPr>
          <w:p w:rsidR="00F71646" w:rsidRDefault="00F71646"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bookmarkEnd w:id="0"/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MerskaEnotaStJak</w:t>
            </w:r>
          </w:p>
        </w:tc>
        <w:tc>
          <w:tcPr>
            <w:tcW w:w="3119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Merska enote, v kateri sta</w:t>
            </w:r>
            <w:r w:rsidRPr="003F2653">
              <w:rPr>
                <w:rFonts w:ascii="Arial Narrow" w:hAnsi="Arial Narrow"/>
              </w:rPr>
              <w:t xml:space="preserve"> podana količina zdravilne učinkovine</w:t>
            </w:r>
            <w:r>
              <w:rPr>
                <w:rFonts w:ascii="Arial Narrow" w:hAnsi="Arial Narrow"/>
              </w:rPr>
              <w:t xml:space="preserve"> in oblike </w:t>
            </w:r>
            <w:r>
              <w:rPr>
                <w:rFonts w:ascii="Arial Narrow" w:hAnsi="Arial Narrow"/>
              </w:rPr>
              <w:lastRenderedPageBreak/>
              <w:t>zdravilne učinkovine</w:t>
            </w:r>
            <w:r w:rsidRPr="003F2653">
              <w:rPr>
                <w:rFonts w:ascii="Arial Narrow" w:hAnsi="Arial Narrow"/>
              </w:rPr>
              <w:t xml:space="preserve"> v števcu. 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lastRenderedPageBreak/>
              <w:t>SifraME</w:t>
            </w:r>
          </w:p>
        </w:tc>
        <w:tc>
          <w:tcPr>
            <w:tcW w:w="3119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EB28F8">
              <w:rPr>
                <w:rFonts w:ascii="Arial Narrow" w:hAnsi="Arial Narrow"/>
              </w:rPr>
              <w:t>UCUMOznakaME</w:t>
            </w:r>
          </w:p>
        </w:tc>
        <w:tc>
          <w:tcPr>
            <w:tcW w:w="3119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UCUM o</w:t>
            </w:r>
            <w:r w:rsidRPr="003F2653">
              <w:rPr>
                <w:rFonts w:ascii="Arial Narrow" w:hAnsi="Arial Narrow"/>
              </w:rPr>
              <w:t>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3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</w:t>
            </w:r>
            <w:r w:rsidRPr="003F2653">
              <w:rPr>
                <w:rFonts w:ascii="Arial Narrow" w:hAnsi="Arial Narrow"/>
              </w:rPr>
              <w:t>OznakaME</w:t>
            </w:r>
          </w:p>
        </w:tc>
        <w:tc>
          <w:tcPr>
            <w:tcW w:w="3119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Slovenska o</w:t>
            </w:r>
            <w:r w:rsidRPr="003F2653">
              <w:rPr>
                <w:rFonts w:ascii="Arial Narrow" w:hAnsi="Arial Narrow"/>
              </w:rPr>
              <w:t>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3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</w:t>
            </w:r>
            <w:r w:rsidRPr="003F2653">
              <w:rPr>
                <w:rFonts w:ascii="Arial Narrow" w:hAnsi="Arial Narrow"/>
              </w:rPr>
              <w:t>NazivME</w:t>
            </w:r>
          </w:p>
        </w:tc>
        <w:tc>
          <w:tcPr>
            <w:tcW w:w="3119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993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D1C10" w:rsidRDefault="00D568F0" w:rsidP="002466EB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ImenovalecJakostiZU</w:t>
            </w:r>
          </w:p>
        </w:tc>
        <w:tc>
          <w:tcPr>
            <w:tcW w:w="3119" w:type="dxa"/>
          </w:tcPr>
          <w:p w:rsidR="00D568F0" w:rsidRPr="003D1C10" w:rsidRDefault="00D568F0" w:rsidP="003D1C10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</w:t>
            </w:r>
            <w:r>
              <w:rPr>
                <w:rFonts w:ascii="Arial Narrow" w:hAnsi="Arial Narrow" w:cs="Arial"/>
              </w:rPr>
              <w:t xml:space="preserve"> j</w:t>
            </w:r>
            <w:r w:rsidRPr="003D1C10">
              <w:rPr>
                <w:rFonts w:ascii="Arial Narrow" w:hAnsi="Arial Narrow" w:cs="Arial"/>
              </w:rPr>
              <w:t>akosti</w:t>
            </w:r>
            <w:r>
              <w:rPr>
                <w:rFonts w:ascii="Arial Narrow" w:hAnsi="Arial Narrow" w:cs="Arial"/>
              </w:rPr>
              <w:t xml:space="preserve"> zdravilne učinkovine.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3" w:type="dxa"/>
          </w:tcPr>
          <w:p w:rsidR="00D568F0" w:rsidRDefault="00D568F0">
            <w:r w:rsidRPr="00EE7D40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D1C10" w:rsidRDefault="00D568F0" w:rsidP="002466EB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ImenovalecJakostiOblike</w:t>
            </w:r>
          </w:p>
        </w:tc>
        <w:tc>
          <w:tcPr>
            <w:tcW w:w="3119" w:type="dxa"/>
          </w:tcPr>
          <w:p w:rsidR="00D568F0" w:rsidRPr="003D1C10" w:rsidRDefault="00D568F0" w:rsidP="003D1C10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</w:t>
            </w:r>
            <w:r>
              <w:rPr>
                <w:rFonts w:ascii="Arial Narrow" w:hAnsi="Arial Narrow" w:cs="Arial"/>
              </w:rPr>
              <w:t xml:space="preserve"> j</w:t>
            </w:r>
            <w:r w:rsidRPr="003D1C10">
              <w:rPr>
                <w:rFonts w:ascii="Arial Narrow" w:hAnsi="Arial Narrow" w:cs="Arial"/>
              </w:rPr>
              <w:t>akosti</w:t>
            </w:r>
            <w:r>
              <w:rPr>
                <w:rFonts w:ascii="Arial Narrow" w:hAnsi="Arial Narrow" w:cs="Arial"/>
              </w:rPr>
              <w:t xml:space="preserve"> o</w:t>
            </w:r>
            <w:r w:rsidRPr="003D1C10">
              <w:rPr>
                <w:rFonts w:ascii="Arial Narrow" w:hAnsi="Arial Narrow" w:cs="Arial"/>
              </w:rPr>
              <w:t>blike</w:t>
            </w:r>
            <w:r>
              <w:rPr>
                <w:rFonts w:ascii="Arial Narrow" w:hAnsi="Arial Narrow" w:cs="Arial"/>
              </w:rPr>
              <w:t xml:space="preserve"> zdravilne učinkovine.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3" w:type="dxa"/>
          </w:tcPr>
          <w:p w:rsidR="00D568F0" w:rsidRDefault="00D568F0">
            <w:r w:rsidRPr="00EE7D40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F76B4B" w:rsidRDefault="00D568F0" w:rsidP="003D1C10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76B4B">
              <w:rPr>
                <w:rFonts w:ascii="Arial Narrow" w:hAnsi="Arial Narrow"/>
                <w:snapToGrid w:val="0"/>
                <w:color w:val="000000"/>
              </w:rPr>
              <w:t>OEZImenovalecJakosti</w:t>
            </w:r>
          </w:p>
        </w:tc>
        <w:tc>
          <w:tcPr>
            <w:tcW w:w="3119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SifraOEZ</w:t>
            </w:r>
          </w:p>
        </w:tc>
        <w:tc>
          <w:tcPr>
            <w:tcW w:w="3119" w:type="dxa"/>
          </w:tcPr>
          <w:p w:rsidR="00D568F0" w:rsidRPr="00F76B4B" w:rsidRDefault="00D568F0" w:rsidP="003D1C10">
            <w:pPr>
              <w:jc w:val="both"/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Šifra Osnovna enota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OznakaOEZ</w:t>
            </w:r>
          </w:p>
        </w:tc>
        <w:tc>
          <w:tcPr>
            <w:tcW w:w="3119" w:type="dxa"/>
          </w:tcPr>
          <w:p w:rsidR="00D568F0" w:rsidRPr="00F76B4B" w:rsidRDefault="00D568F0" w:rsidP="003D1C10">
            <w:pPr>
              <w:jc w:val="both"/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Oznaka osnovne enote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NazivOEZ</w:t>
            </w:r>
          </w:p>
        </w:tc>
        <w:tc>
          <w:tcPr>
            <w:tcW w:w="3119" w:type="dxa"/>
          </w:tcPr>
          <w:p w:rsidR="00D568F0" w:rsidRPr="00F76B4B" w:rsidRDefault="00D568F0" w:rsidP="003D1C10">
            <w:pPr>
              <w:jc w:val="both"/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Naziv osnovne enota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ZdravilnaUcinkovina</w:t>
            </w:r>
            <w:r w:rsidR="00871215">
              <w:rPr>
                <w:rFonts w:ascii="Arial Narrow" w:hAnsi="Arial Narrow"/>
              </w:rPr>
              <w:t xml:space="preserve"> (0..N)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Zdravilna učinkovina v farmacevtskem produktu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SifraINN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INN ali drugega splošnega imena.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NazivINN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INN ali drugega splošnega imena.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LatNazivUcinkovine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Latinski naziv učinkovine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AngNazivUcinkovine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Angleški naziv učinkovine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StevecJakosti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D1C10" w:rsidRDefault="00D568F0" w:rsidP="002466EB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SifraOblikeZdrUci</w:t>
            </w:r>
          </w:p>
        </w:tc>
        <w:tc>
          <w:tcPr>
            <w:tcW w:w="3119" w:type="dxa"/>
          </w:tcPr>
          <w:p w:rsidR="00D568F0" w:rsidRPr="003D1C10" w:rsidRDefault="00D568F0" w:rsidP="00C51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</w:t>
            </w:r>
            <w:r w:rsidRPr="003D1C10">
              <w:rPr>
                <w:rFonts w:ascii="Arial Narrow" w:hAnsi="Arial Narrow"/>
              </w:rPr>
              <w:t>ifra</w:t>
            </w:r>
            <w:r>
              <w:rPr>
                <w:rFonts w:ascii="Arial Narrow" w:hAnsi="Arial Narrow"/>
              </w:rPr>
              <w:t xml:space="preserve"> o</w:t>
            </w:r>
            <w:r w:rsidRPr="003D1C10">
              <w:rPr>
                <w:rFonts w:ascii="Arial Narrow" w:hAnsi="Arial Narrow"/>
              </w:rPr>
              <w:t>blike</w:t>
            </w:r>
            <w:r>
              <w:rPr>
                <w:rFonts w:ascii="Arial Narrow" w:hAnsi="Arial Narrow"/>
              </w:rPr>
              <w:t xml:space="preserve"> z</w:t>
            </w:r>
            <w:r w:rsidRPr="003D1C10">
              <w:rPr>
                <w:rFonts w:ascii="Arial Narrow" w:hAnsi="Arial Narrow"/>
              </w:rPr>
              <w:t>dr</w:t>
            </w:r>
            <w:r>
              <w:rPr>
                <w:rFonts w:ascii="Arial Narrow" w:hAnsi="Arial Narrow"/>
              </w:rPr>
              <w:t>avilne uč</w:t>
            </w:r>
            <w:r w:rsidRPr="003D1C10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nkovine.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C513BE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D1C10" w:rsidRDefault="00D568F0" w:rsidP="00FB141D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NazivOblikeZdrUci</w:t>
            </w:r>
          </w:p>
        </w:tc>
        <w:tc>
          <w:tcPr>
            <w:tcW w:w="3119" w:type="dxa"/>
          </w:tcPr>
          <w:p w:rsidR="00D568F0" w:rsidRPr="003D1C10" w:rsidRDefault="00D568F0" w:rsidP="00C513BE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Naziv</w:t>
            </w:r>
            <w:r>
              <w:rPr>
                <w:rFonts w:ascii="Arial Narrow" w:hAnsi="Arial Narrow"/>
              </w:rPr>
              <w:t xml:space="preserve"> o</w:t>
            </w:r>
            <w:r w:rsidRPr="003D1C10">
              <w:rPr>
                <w:rFonts w:ascii="Arial Narrow" w:hAnsi="Arial Narrow"/>
              </w:rPr>
              <w:t>blike</w:t>
            </w:r>
            <w:r>
              <w:rPr>
                <w:rFonts w:ascii="Arial Narrow" w:hAnsi="Arial Narrow"/>
              </w:rPr>
              <w:t xml:space="preserve"> z</w:t>
            </w:r>
            <w:r w:rsidRPr="003D1C10">
              <w:rPr>
                <w:rFonts w:ascii="Arial Narrow" w:hAnsi="Arial Narrow"/>
              </w:rPr>
              <w:t>dr</w:t>
            </w:r>
            <w:r>
              <w:rPr>
                <w:rFonts w:ascii="Arial Narrow" w:hAnsi="Arial Narrow"/>
              </w:rPr>
              <w:t>avilna uč</w:t>
            </w:r>
            <w:r w:rsidRPr="003D1C10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nkovine.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D1C10" w:rsidRDefault="00D568F0" w:rsidP="00FB141D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StevecJakostiOblUci</w:t>
            </w:r>
          </w:p>
        </w:tc>
        <w:tc>
          <w:tcPr>
            <w:tcW w:w="3119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 xml:space="preserve">Količina </w:t>
            </w:r>
            <w:r>
              <w:rPr>
                <w:rFonts w:ascii="Arial Narrow" w:hAnsi="Arial Narrow" w:cs="Tahoma"/>
              </w:rPr>
              <w:t xml:space="preserve">oblike </w:t>
            </w:r>
            <w:r w:rsidRPr="003F2653">
              <w:rPr>
                <w:rFonts w:ascii="Arial Narrow" w:hAnsi="Arial Narrow" w:cs="Tahoma"/>
              </w:rPr>
              <w:t>zdravilne učinkovine na enoto prostornine ali mase, upoštevajoč farmacevtsko obliko.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3" w:type="dxa"/>
          </w:tcPr>
          <w:p w:rsidR="00D568F0" w:rsidRPr="003F2653" w:rsidRDefault="00D568F0" w:rsidP="00C513BE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4"/>
          <w:wBefore w:w="567" w:type="dxa"/>
        </w:trPr>
        <w:tc>
          <w:tcPr>
            <w:tcW w:w="2835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PomoznaSnov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3119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Podatki o pomožnih snoveh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SifraPS</w:t>
            </w:r>
          </w:p>
        </w:tc>
        <w:tc>
          <w:tcPr>
            <w:tcW w:w="3119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Šifra pomožne snovi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Slovenski naziv pomožne snovi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PotUporabe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poti uporabe </w:t>
            </w:r>
            <w:r>
              <w:rPr>
                <w:rFonts w:ascii="Arial Narrow" w:hAnsi="Arial Narrow"/>
              </w:rPr>
              <w:t>zdravila.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SifraPU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NazivPU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Opis </w:t>
            </w:r>
            <w:r>
              <w:rPr>
                <w:rFonts w:ascii="Arial Narrow" w:hAnsi="Arial Narrow"/>
              </w:rPr>
              <w:t>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OznakaPrevidUkrepa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Oznaka 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</w:t>
            </w:r>
            <w:r>
              <w:rPr>
                <w:rFonts w:ascii="Arial Narrow" w:hAnsi="Arial Narrow" w:cs="Arial"/>
              </w:rPr>
              <w:t>r</w:t>
            </w:r>
            <w:r w:rsidRPr="003F2653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 w:rsidRPr="003F2653">
              <w:rPr>
                <w:rFonts w:ascii="Arial Narrow" w:hAnsi="Arial Narrow" w:cs="Arial"/>
              </w:rPr>
              <w:t>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</w:t>
            </w:r>
            <w:r>
              <w:rPr>
                <w:rFonts w:ascii="Arial Narrow" w:hAnsi="Arial Narrow" w:cs="Arial"/>
              </w:rPr>
              <w:t>r</w:t>
            </w:r>
            <w:r w:rsidRPr="003F2653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 w:rsidRPr="003F2653">
              <w:rPr>
                <w:rFonts w:ascii="Arial Narrow" w:hAnsi="Arial Narrow" w:cs="Arial"/>
              </w:rPr>
              <w:t>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DovoljenjeZaPromet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Dovoljenje za promet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  <w:trHeight w:val="226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StevilkaDovoljenja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Številka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30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StevilkaULObjave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Številka uradnega lista objave.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DatumULObjave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uradnega lista objave.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DatumDovoljenja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DatumVeljavnostiDovoljenja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veljavnosti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DatumPrenehanjaTrzenjaZdravila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Datum, do kdaj je lahko zdravilo še v prometu.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VrstaPostopka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Vrsta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SifraVP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Šifra vrste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NazivVP</w:t>
            </w:r>
          </w:p>
        </w:tc>
        <w:tc>
          <w:tcPr>
            <w:tcW w:w="3119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Opis vrste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3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ImetnikDovoljenja</w:t>
            </w:r>
          </w:p>
        </w:tc>
        <w:tc>
          <w:tcPr>
            <w:tcW w:w="3119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Imetnik dovoljenja.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Naslov subjekta – poštna številka in pošta.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SifraDrzaveSubjekta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Šifra države. 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Pooblascenec</w:t>
            </w:r>
          </w:p>
        </w:tc>
        <w:tc>
          <w:tcPr>
            <w:tcW w:w="3119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Pooblaščenec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</w:t>
            </w:r>
            <w:r w:rsidRPr="003F2653">
              <w:rPr>
                <w:rFonts w:ascii="Arial Narrow" w:hAnsi="Arial Narrow"/>
              </w:rPr>
              <w:lastRenderedPageBreak/>
              <w:t>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lastRenderedPageBreak/>
              <w:t xml:space="preserve">Naslov subjekta – poštna številka in </w:t>
            </w:r>
            <w:r w:rsidRPr="003F2653">
              <w:rPr>
                <w:rFonts w:ascii="Arial Narrow" w:hAnsi="Arial Narrow"/>
              </w:rPr>
              <w:lastRenderedPageBreak/>
              <w:t>pošta.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lastRenderedPageBreak/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lastRenderedPageBreak/>
              <w:t>SifraDrzaveSubjekta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Šifra države. 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Izdelovalec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3119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Naslov subjekta – poštna številka in pošta.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SifraDrzaveSubjekta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 xml:space="preserve">Šifra države. </w:t>
            </w:r>
            <w:r w:rsidRPr="007D4FBB">
              <w:rPr>
                <w:rFonts w:ascii="Arial Narrow" w:hAnsi="Arial Narrow" w:cs="Tahoma"/>
              </w:rPr>
              <w:t>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ATC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ATC</w:t>
            </w:r>
            <w:r>
              <w:rPr>
                <w:rFonts w:ascii="Arial Narrow" w:hAnsi="Arial Narrow" w:cs="Arial"/>
              </w:rPr>
              <w:t xml:space="preserve"> klasifikaciji zdravila.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AtcOznaka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1-7 mestna ATC oznaka iz mednarodnega šifranta.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7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OznakaViraPodatkov</w:t>
            </w:r>
          </w:p>
        </w:tc>
        <w:tc>
          <w:tcPr>
            <w:tcW w:w="3119" w:type="dxa"/>
          </w:tcPr>
          <w:p w:rsidR="00D568F0" w:rsidRPr="003F2653" w:rsidRDefault="00D568F0" w:rsidP="000F6C6C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SloNazivATC 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Slovenski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LatiNazivATC 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Latinski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Default="00D568F0">
            <w:r w:rsidRPr="00281F3E">
              <w:rPr>
                <w:rFonts w:ascii="Arial Narrow" w:hAnsi="Arial Narrow" w:cs="Arial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AngNazivATC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Angleški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Default="00D568F0">
            <w:r w:rsidRPr="00281F3E">
              <w:rPr>
                <w:rFonts w:ascii="Arial Narrow" w:hAnsi="Arial Narrow" w:cs="Arial"/>
              </w:rPr>
              <w:t>120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veljave ATC.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3119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veljave  ATC.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DDO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dnevno definiranih odmerkih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KolicinaZaPreracunDDO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Količina za preračun DDO.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DDO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Količina DDO za zdravilo.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OsnovnaEnotaZdravilaZaDDO</w:t>
            </w:r>
          </w:p>
        </w:tc>
        <w:tc>
          <w:tcPr>
            <w:tcW w:w="3119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Osnovna enota zdravila za DDO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SifraOEZ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OznakaOEZ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NazivOEZ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veljave.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3119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veljave.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RezimIzdaje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Podatki o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načinih in režimih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predpisovanja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izdaje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zdravila.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SifraRI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načina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režima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NazivRI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načina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režima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Cena (0..N)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auto"/>
          </w:tcPr>
          <w:p w:rsidR="00D568F0" w:rsidRPr="003F2653" w:rsidRDefault="00D568F0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Cena</w:t>
            </w:r>
          </w:p>
        </w:tc>
        <w:tc>
          <w:tcPr>
            <w:tcW w:w="3119" w:type="dxa"/>
            <w:shd w:val="clear" w:color="auto" w:fill="auto"/>
          </w:tcPr>
          <w:p w:rsidR="00D568F0" w:rsidRPr="003F2653" w:rsidRDefault="00D568F0" w:rsidP="00283C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 xml:space="preserve">Cen 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15,2</w:t>
            </w:r>
          </w:p>
        </w:tc>
        <w:tc>
          <w:tcPr>
            <w:tcW w:w="993" w:type="dxa"/>
            <w:shd w:val="clear" w:color="auto" w:fill="auto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RPr="00081314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Lista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listi</w:t>
            </w:r>
            <w:r>
              <w:rPr>
                <w:rFonts w:ascii="Arial Narrow" w:hAnsi="Arial Narrow" w:cs="Arial"/>
              </w:rPr>
              <w:t xml:space="preserve"> za lekarne.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081314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SifraListe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Šifra liste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7D4FB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SifraListeZaIzvajalce</w:t>
            </w:r>
          </w:p>
        </w:tc>
        <w:tc>
          <w:tcPr>
            <w:tcW w:w="3119" w:type="dxa"/>
          </w:tcPr>
          <w:p w:rsidR="00D568F0" w:rsidRPr="007D4FBB" w:rsidRDefault="00D568F0" w:rsidP="009A5964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Šifra liste za izvajalce.</w:t>
            </w:r>
          </w:p>
        </w:tc>
        <w:tc>
          <w:tcPr>
            <w:tcW w:w="1134" w:type="dxa"/>
          </w:tcPr>
          <w:p w:rsidR="00D568F0" w:rsidRPr="007D4FBB" w:rsidRDefault="00D568F0" w:rsidP="009A5964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7D4FB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D568F0" w:rsidRPr="007D4FB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OznakaListe 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Oznaka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NazivListe 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Opis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B05018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S</w:t>
            </w:r>
            <w:r w:rsidRPr="00B05018">
              <w:rPr>
                <w:rFonts w:ascii="Arial Narrow" w:hAnsi="Arial Narrow" w:cs="Arial"/>
              </w:rPr>
              <w:t>ifra</w:t>
            </w:r>
            <w:r>
              <w:rPr>
                <w:rFonts w:ascii="Arial Narrow" w:hAnsi="Arial Narrow" w:cs="Arial"/>
              </w:rPr>
              <w:t>O</w:t>
            </w:r>
            <w:r w:rsidRPr="00B05018">
              <w:rPr>
                <w:rFonts w:ascii="Arial Narrow" w:hAnsi="Arial Narrow" w:cs="Arial"/>
              </w:rPr>
              <w:t>mejitve</w:t>
            </w:r>
            <w:r>
              <w:rPr>
                <w:rFonts w:ascii="Arial Narrow" w:hAnsi="Arial Narrow" w:cs="Arial"/>
              </w:rPr>
              <w:t>P</w:t>
            </w:r>
            <w:r w:rsidRPr="00B05018">
              <w:rPr>
                <w:rFonts w:ascii="Arial Narrow" w:hAnsi="Arial Narrow" w:cs="Arial"/>
              </w:rPr>
              <w:t>redpisovanja</w:t>
            </w:r>
          </w:p>
        </w:tc>
        <w:tc>
          <w:tcPr>
            <w:tcW w:w="3119" w:type="dxa"/>
          </w:tcPr>
          <w:p w:rsidR="00D568F0" w:rsidRPr="00B05018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B05018">
              <w:rPr>
                <w:rFonts w:ascii="Arial Narrow" w:hAnsi="Arial Narrow" w:cs="Arial"/>
              </w:rPr>
              <w:t>Šifra omejitve predpisovanja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P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redpisovanja</w:t>
            </w:r>
          </w:p>
        </w:tc>
        <w:tc>
          <w:tcPr>
            <w:tcW w:w="3119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 predpisovanja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  <w:r w:rsidRPr="003F2653">
              <w:rPr>
                <w:rFonts w:ascii="Arial Narrow" w:hAnsi="Arial Narrow" w:cs="Arial"/>
              </w:rPr>
              <w:t>00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veljave liste.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veljave liste.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RPr="00F76B4B" w:rsidTr="00A6063E">
        <w:trPr>
          <w:gridBefore w:val="4"/>
          <w:wBefore w:w="567" w:type="dxa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Bolnišnična lista (0..N)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listi</w:t>
            </w:r>
            <w:r>
              <w:rPr>
                <w:rFonts w:ascii="Arial Narrow" w:hAnsi="Arial Narrow" w:cs="Arial"/>
              </w:rPr>
              <w:t xml:space="preserve"> za bolnišnice.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SifraListe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SifraListeZaIzvajalce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OznakaListe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Oznaka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A60936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A60936">
              <w:rPr>
                <w:rFonts w:ascii="Arial Narrow" w:hAnsi="Arial Narrow" w:cs="Arial"/>
                <w:snapToGrid w:val="0"/>
                <w:color w:val="000000"/>
              </w:rPr>
              <w:t>OpisListe</w:t>
            </w:r>
            <w:r w:rsidR="00D568F0" w:rsidRPr="003F2653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Opis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B05018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S</w:t>
            </w:r>
            <w:r w:rsidRPr="00B05018">
              <w:rPr>
                <w:rFonts w:ascii="Arial Narrow" w:hAnsi="Arial Narrow" w:cs="Arial"/>
              </w:rPr>
              <w:t>ifra</w:t>
            </w:r>
            <w:r>
              <w:rPr>
                <w:rFonts w:ascii="Arial Narrow" w:hAnsi="Arial Narrow" w:cs="Arial"/>
              </w:rPr>
              <w:t>O</w:t>
            </w:r>
            <w:r w:rsidRPr="00B05018">
              <w:rPr>
                <w:rFonts w:ascii="Arial Narrow" w:hAnsi="Arial Narrow" w:cs="Arial"/>
              </w:rPr>
              <w:t>mejitve</w:t>
            </w:r>
            <w:r>
              <w:rPr>
                <w:rFonts w:ascii="Arial Narrow" w:hAnsi="Arial Narrow" w:cs="Arial"/>
              </w:rPr>
              <w:t>P</w:t>
            </w:r>
            <w:r w:rsidRPr="00B05018">
              <w:rPr>
                <w:rFonts w:ascii="Arial Narrow" w:hAnsi="Arial Narrow" w:cs="Arial"/>
              </w:rPr>
              <w:t>redpisovanja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B05018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B05018">
              <w:rPr>
                <w:rFonts w:ascii="Arial Narrow" w:hAnsi="Arial Narrow" w:cs="Arial"/>
              </w:rPr>
              <w:t>Šifra omejitve predpisovanja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P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redpisovanja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 predpisovanja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  <w:r w:rsidRPr="003F2653">
              <w:rPr>
                <w:rFonts w:ascii="Arial Narrow" w:hAnsi="Arial Narrow" w:cs="Arial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veljave liste.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veljave liste.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NPVzivila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Najvišja priznana vrednost za živila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NPV</w:t>
            </w:r>
          </w:p>
        </w:tc>
        <w:tc>
          <w:tcPr>
            <w:tcW w:w="3119" w:type="dxa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</w:t>
            </w:r>
            <w:r>
              <w:rPr>
                <w:rFonts w:ascii="Arial Narrow" w:hAnsi="Arial Narrow"/>
              </w:rPr>
              <w:t>jvišja priznana vrednost živila.</w:t>
            </w:r>
          </w:p>
        </w:tc>
        <w:tc>
          <w:tcPr>
            <w:tcW w:w="1134" w:type="dxa"/>
          </w:tcPr>
          <w:p w:rsidR="00D568F0" w:rsidRPr="003F2653" w:rsidRDefault="00D568F0" w:rsidP="009A5964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3" w:type="dxa"/>
          </w:tcPr>
          <w:p w:rsidR="00D568F0" w:rsidRPr="003F2653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veljavnosti cen.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lastRenderedPageBreak/>
              <w:t>VeljaDo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</w:t>
            </w:r>
            <w:r>
              <w:rPr>
                <w:rFonts w:ascii="Arial Narrow" w:hAnsi="Arial Narrow" w:cs="Arial"/>
                <w:snapToGrid w:val="0"/>
                <w:color w:val="000000"/>
              </w:rPr>
              <w:t>zzNpv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Medsebojno zamenljiva 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z najvišjo priznano vrednostjo.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</w:t>
            </w:r>
            <w:r w:rsidR="00A4499F">
              <w:rPr>
                <w:rFonts w:ascii="Arial Narrow" w:hAnsi="Arial Narrow"/>
              </w:rPr>
              <w:t>a skupine</w:t>
            </w:r>
          </w:p>
        </w:tc>
        <w:tc>
          <w:tcPr>
            <w:tcW w:w="3119" w:type="dxa"/>
          </w:tcPr>
          <w:p w:rsidR="00D568F0" w:rsidRPr="003F2653" w:rsidRDefault="00D568F0" w:rsidP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MZZ</w:t>
            </w:r>
            <w:r w:rsidRPr="003F265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A4499F" w:rsidP="00D56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OpisSkupine</w:t>
            </w:r>
          </w:p>
        </w:tc>
        <w:tc>
          <w:tcPr>
            <w:tcW w:w="3119" w:type="dxa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skupine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A5964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A4499F" w:rsidP="009A59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3" w:type="dxa"/>
          </w:tcPr>
          <w:p w:rsidR="00D568F0" w:rsidRPr="003F2653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SteviloEnotZaIzracunNPV</w:t>
            </w:r>
          </w:p>
        </w:tc>
        <w:tc>
          <w:tcPr>
            <w:tcW w:w="3119" w:type="dxa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</w:t>
            </w:r>
            <w:r w:rsidRPr="003F2653">
              <w:rPr>
                <w:rFonts w:ascii="Arial Narrow" w:hAnsi="Arial Narrow"/>
              </w:rPr>
              <w:t>tevilo</w:t>
            </w:r>
            <w:r>
              <w:rPr>
                <w:rFonts w:ascii="Arial Narrow" w:hAnsi="Arial Narrow"/>
              </w:rPr>
              <w:t xml:space="preserve"> e</w:t>
            </w:r>
            <w:r w:rsidRPr="003F2653">
              <w:rPr>
                <w:rFonts w:ascii="Arial Narrow" w:hAnsi="Arial Narrow"/>
              </w:rPr>
              <w:t>not</w:t>
            </w:r>
            <w:r>
              <w:rPr>
                <w:rFonts w:ascii="Arial Narrow" w:hAnsi="Arial Narrow"/>
              </w:rPr>
              <w:t xml:space="preserve"> z</w:t>
            </w:r>
            <w:r w:rsidRPr="003F2653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izrač</w:t>
            </w:r>
            <w:r w:rsidRPr="003F2653"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</w:rPr>
              <w:t xml:space="preserve"> </w:t>
            </w:r>
            <w:r w:rsidRPr="003F2653">
              <w:rPr>
                <w:rFonts w:ascii="Arial Narrow" w:hAnsi="Arial Narrow"/>
              </w:rPr>
              <w:t>NPV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15,4</w:t>
            </w: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5E7180" w:rsidRDefault="00D568F0" w:rsidP="009A5964">
            <w:pPr>
              <w:rPr>
                <w:rFonts w:ascii="Arial Narrow" w:hAnsi="Arial Narrow"/>
              </w:rPr>
            </w:pPr>
            <w:r w:rsidRPr="005E7180">
              <w:rPr>
                <w:rFonts w:ascii="Arial Narrow" w:hAnsi="Arial Narrow"/>
              </w:rPr>
              <w:t>OsnovnaEnotaZdravilaZaNPV</w:t>
            </w:r>
          </w:p>
        </w:tc>
        <w:tc>
          <w:tcPr>
            <w:tcW w:w="3119" w:type="dxa"/>
          </w:tcPr>
          <w:p w:rsidR="00D568F0" w:rsidRPr="005E7180" w:rsidRDefault="00D568F0" w:rsidP="009A5964">
            <w:pPr>
              <w:rPr>
                <w:rFonts w:ascii="Arial Narrow" w:hAnsi="Arial Narrow"/>
              </w:rPr>
            </w:pPr>
            <w:r w:rsidRPr="005E7180">
              <w:rPr>
                <w:rFonts w:ascii="Arial Narrow" w:hAnsi="Arial Narrow"/>
              </w:rPr>
              <w:t>Osnovna</w:t>
            </w:r>
            <w:r>
              <w:rPr>
                <w:rFonts w:ascii="Arial Narrow" w:hAnsi="Arial Narrow"/>
              </w:rPr>
              <w:t xml:space="preserve"> e</w:t>
            </w:r>
            <w:r w:rsidRPr="005E7180">
              <w:rPr>
                <w:rFonts w:ascii="Arial Narrow" w:hAnsi="Arial Narrow"/>
              </w:rPr>
              <w:t>nota</w:t>
            </w:r>
            <w:r>
              <w:rPr>
                <w:rFonts w:ascii="Arial Narrow" w:hAnsi="Arial Narrow"/>
              </w:rPr>
              <w:t xml:space="preserve"> z</w:t>
            </w:r>
            <w:r w:rsidRPr="005E7180">
              <w:rPr>
                <w:rFonts w:ascii="Arial Narrow" w:hAnsi="Arial Narrow"/>
              </w:rPr>
              <w:t>dravila</w:t>
            </w:r>
            <w:r>
              <w:rPr>
                <w:rFonts w:ascii="Arial Narrow" w:hAnsi="Arial Narrow"/>
              </w:rPr>
              <w:t xml:space="preserve"> z</w:t>
            </w:r>
            <w:r w:rsidRPr="005E7180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5E7180">
              <w:rPr>
                <w:rFonts w:ascii="Arial Narrow" w:hAnsi="Arial Narrow"/>
              </w:rPr>
              <w:t>NPV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SifraOEZ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Šifra osnovne enote merske enote.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OznakaOEZ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Oznaka merske enote.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15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6"/>
          <w:wBefore w:w="851" w:type="dxa"/>
        </w:trPr>
        <w:tc>
          <w:tcPr>
            <w:tcW w:w="2551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NazivOEZ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 merske enote.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60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Npv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Najvišja priznana vrednost.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veljave.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3119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veljave.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9A5964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OznakaZaSirup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za sirup. Nabor vrednosti: 1-sirup, 0-ni sirup.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DavcnaStopnja (0..N)</w:t>
            </w:r>
          </w:p>
        </w:tc>
        <w:tc>
          <w:tcPr>
            <w:tcW w:w="5245" w:type="dxa"/>
            <w:gridSpan w:val="3"/>
            <w:shd w:val="clear" w:color="auto" w:fill="B3B3B3"/>
          </w:tcPr>
          <w:p w:rsidR="00871215" w:rsidRPr="003F2653" w:rsidRDefault="00871215" w:rsidP="009A59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Davčna stopnja</w:t>
            </w:r>
          </w:p>
        </w:tc>
        <w:tc>
          <w:tcPr>
            <w:tcW w:w="993" w:type="dxa"/>
            <w:shd w:val="clear" w:color="auto" w:fill="B3B3B3"/>
          </w:tcPr>
          <w:p w:rsidR="00871215" w:rsidRPr="003F2653" w:rsidRDefault="00871215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DDV</w:t>
            </w:r>
          </w:p>
        </w:tc>
        <w:tc>
          <w:tcPr>
            <w:tcW w:w="3119" w:type="dxa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Davčna stopnja</w:t>
            </w:r>
          </w:p>
        </w:tc>
        <w:tc>
          <w:tcPr>
            <w:tcW w:w="1134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F76B4B" w:rsidRDefault="00D568F0" w:rsidP="00DC555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3" w:type="dxa"/>
          </w:tcPr>
          <w:p w:rsidR="00D568F0" w:rsidRPr="00F76B4B" w:rsidRDefault="00D568F0" w:rsidP="00DC555A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3119" w:type="dxa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veljave.</w:t>
            </w:r>
          </w:p>
        </w:tc>
        <w:tc>
          <w:tcPr>
            <w:tcW w:w="1134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</w:tcPr>
          <w:p w:rsidR="00D568F0" w:rsidRPr="00F76B4B" w:rsidRDefault="00D568F0" w:rsidP="00DC555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283237">
        <w:trPr>
          <w:gridBefore w:val="5"/>
          <w:wBefore w:w="70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87121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SpletnaPovezava (0..N)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Spletna povezava.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871215" w:rsidRPr="003F2653" w:rsidRDefault="00871215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OznakaVrstePovezave</w:t>
            </w:r>
          </w:p>
        </w:tc>
        <w:tc>
          <w:tcPr>
            <w:tcW w:w="3119" w:type="dxa"/>
            <w:shd w:val="clear" w:color="auto" w:fill="FFFFFF"/>
          </w:tcPr>
          <w:p w:rsidR="00871215" w:rsidRPr="003F2653" w:rsidRDefault="00871215" w:rsidP="00DD5BB6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871215" w:rsidRDefault="00A61CA1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871215" w:rsidRPr="003F2653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871215" w:rsidRPr="003F2653" w:rsidRDefault="00871215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Url</w:t>
            </w:r>
          </w:p>
        </w:tc>
        <w:tc>
          <w:tcPr>
            <w:tcW w:w="3119" w:type="dxa"/>
            <w:shd w:val="clear" w:color="auto" w:fill="FFFFFF"/>
          </w:tcPr>
          <w:p w:rsidR="00871215" w:rsidRPr="003F2653" w:rsidRDefault="00871215" w:rsidP="00DD5BB6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993" w:type="dxa"/>
            <w:shd w:val="clear" w:color="auto" w:fill="FFFFFF"/>
          </w:tcPr>
          <w:p w:rsidR="00871215" w:rsidRPr="003F2653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6063E">
        <w:trPr>
          <w:gridBefore w:val="4"/>
          <w:wBefore w:w="567" w:type="dxa"/>
        </w:trPr>
        <w:tc>
          <w:tcPr>
            <w:tcW w:w="2835" w:type="dxa"/>
            <w:gridSpan w:val="3"/>
            <w:shd w:val="clear" w:color="auto" w:fill="BFBFBF"/>
          </w:tcPr>
          <w:p w:rsidR="00871215" w:rsidRDefault="00871215" w:rsidP="00871215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</w:t>
            </w:r>
            <w:r>
              <w:rPr>
                <w:rFonts w:ascii="Arial Narrow" w:hAnsi="Arial Narrow" w:cs="Arial"/>
                <w:snapToGrid w:val="0"/>
                <w:color w:val="000000"/>
              </w:rPr>
              <w:t>zz (0..N)</w:t>
            </w:r>
          </w:p>
        </w:tc>
        <w:tc>
          <w:tcPr>
            <w:tcW w:w="5245" w:type="dxa"/>
            <w:gridSpan w:val="3"/>
            <w:shd w:val="clear" w:color="auto" w:fill="BFBFB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Medsebojno zamenljiva 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BFBFBF"/>
          </w:tcPr>
          <w:p w:rsidR="00871215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Sifr</w:t>
            </w:r>
            <w:r>
              <w:rPr>
                <w:rFonts w:ascii="Arial Narrow" w:hAnsi="Arial Narrow"/>
              </w:rPr>
              <w:t>a skupine</w:t>
            </w:r>
          </w:p>
        </w:tc>
        <w:tc>
          <w:tcPr>
            <w:tcW w:w="3119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MZZ</w:t>
            </w:r>
            <w:r w:rsidRPr="003F265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OpisSkupine</w:t>
            </w:r>
          </w:p>
        </w:tc>
        <w:tc>
          <w:tcPr>
            <w:tcW w:w="3119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skupine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3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MedsebojnoZamenljivo</w:t>
            </w:r>
          </w:p>
        </w:tc>
        <w:tc>
          <w:tcPr>
            <w:tcW w:w="3119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 w:rsidRPr="009F1CF9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PrimernoZaINNPredpisovanje</w:t>
            </w:r>
          </w:p>
        </w:tc>
        <w:tc>
          <w:tcPr>
            <w:tcW w:w="3119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9F1CF9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D5BB6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3119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veljave.</w:t>
            </w:r>
          </w:p>
        </w:tc>
        <w:tc>
          <w:tcPr>
            <w:tcW w:w="1134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DD5BB6" w:rsidRPr="00F76B4B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9550E6">
        <w:trPr>
          <w:gridBefore w:val="5"/>
          <w:wBefore w:w="709" w:type="dxa"/>
        </w:trPr>
        <w:tc>
          <w:tcPr>
            <w:tcW w:w="2693" w:type="dxa"/>
            <w:gridSpan w:val="2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3119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veljave.</w:t>
            </w:r>
          </w:p>
        </w:tc>
        <w:tc>
          <w:tcPr>
            <w:tcW w:w="1134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DD5BB6" w:rsidRPr="00F76B4B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</w:tbl>
    <w:p w:rsidR="00D90BA1" w:rsidRDefault="00D90BA1" w:rsidP="001725DE">
      <w:pPr>
        <w:outlineLvl w:val="0"/>
        <w:rPr>
          <w:rFonts w:ascii="Arial" w:hAnsi="Arial"/>
          <w:sz w:val="22"/>
          <w:szCs w:val="22"/>
          <w:u w:val="single"/>
        </w:rPr>
      </w:pPr>
    </w:p>
    <w:p w:rsidR="00E86E9D" w:rsidRPr="00283237" w:rsidRDefault="00E86E9D" w:rsidP="001725DE">
      <w:pPr>
        <w:outlineLvl w:val="0"/>
        <w:rPr>
          <w:rFonts w:ascii="Arial" w:hAnsi="Arial"/>
          <w:u w:val="single"/>
        </w:rPr>
      </w:pPr>
      <w:r w:rsidRPr="00283237">
        <w:rPr>
          <w:rFonts w:ascii="Arial" w:hAnsi="Arial"/>
          <w:u w:val="single"/>
        </w:rPr>
        <w:t>Legenda podatkovnih tipov: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N  </w:t>
      </w:r>
      <w:r w:rsidRPr="00283237">
        <w:rPr>
          <w:rFonts w:ascii="Arial" w:hAnsi="Arial"/>
        </w:rPr>
        <w:tab/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>celoštevilski, numeričen podatek</w:t>
      </w:r>
    </w:p>
    <w:p w:rsidR="004D754C" w:rsidRPr="00283237" w:rsidRDefault="004D754C" w:rsidP="001725DE">
      <w:pPr>
        <w:ind w:left="623" w:hanging="510"/>
        <w:outlineLvl w:val="0"/>
        <w:rPr>
          <w:rFonts w:ascii="Arial" w:hAnsi="Arial"/>
        </w:rPr>
      </w:pPr>
      <w:r w:rsidRPr="00283237">
        <w:rPr>
          <w:rFonts w:ascii="Arial" w:hAnsi="Arial"/>
        </w:rPr>
        <w:t>N\VN celoštevilski, numeričen podatek z vodilnimi ničlami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AN  </w:t>
      </w:r>
      <w:r w:rsidRPr="00283237">
        <w:rPr>
          <w:rFonts w:ascii="Arial" w:hAnsi="Arial"/>
        </w:rPr>
        <w:tab/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>alfanumeričen podatek</w:t>
      </w:r>
    </w:p>
    <w:p w:rsidR="00E86E9D" w:rsidRPr="00283237" w:rsidRDefault="004D754C" w:rsidP="004D754C">
      <w:pPr>
        <w:ind w:left="708" w:hanging="595"/>
        <w:rPr>
          <w:rFonts w:ascii="Arial" w:hAnsi="Arial"/>
        </w:rPr>
      </w:pPr>
      <w:r w:rsidRPr="00283237">
        <w:rPr>
          <w:rFonts w:ascii="Arial" w:hAnsi="Arial"/>
        </w:rPr>
        <w:t xml:space="preserve">DE  </w:t>
      </w:r>
      <w:r w:rsidRPr="00283237">
        <w:rPr>
          <w:rFonts w:ascii="Arial" w:hAnsi="Arial"/>
        </w:rPr>
        <w:tab/>
      </w:r>
      <w:r w:rsidR="00E86E9D" w:rsidRPr="00283237">
        <w:rPr>
          <w:rFonts w:ascii="Arial" w:hAnsi="Arial"/>
        </w:rPr>
        <w:t>numeričen podatek, pri dolžini podatka prva številka ozna</w:t>
      </w:r>
      <w:r w:rsidR="005323CF" w:rsidRPr="00283237">
        <w:rPr>
          <w:rFonts w:ascii="Arial" w:hAnsi="Arial"/>
        </w:rPr>
        <w:t>čuje dolžino</w:t>
      </w:r>
      <w:r w:rsidR="00E86E9D" w:rsidRPr="00283237">
        <w:rPr>
          <w:rFonts w:ascii="Arial" w:hAnsi="Arial"/>
        </w:rPr>
        <w:t>, druga številka pa število decimalnih mest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DT  </w:t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ab/>
        <w:t>datum v obliki yyyy-mm-dd</w:t>
      </w:r>
    </w:p>
    <w:p w:rsidR="00283237" w:rsidRDefault="00283237" w:rsidP="00E86E9D">
      <w:pPr>
        <w:ind w:left="623" w:hanging="510"/>
        <w:rPr>
          <w:rFonts w:ascii="Arial" w:hAnsi="Arial"/>
          <w:sz w:val="22"/>
          <w:szCs w:val="22"/>
        </w:rPr>
      </w:pPr>
    </w:p>
    <w:p w:rsidR="00283237" w:rsidRPr="00283237" w:rsidRDefault="00283237" w:rsidP="00E86E9D">
      <w:pPr>
        <w:ind w:left="623" w:hanging="510"/>
        <w:rPr>
          <w:rFonts w:ascii="Arial" w:hAnsi="Arial"/>
          <w:u w:val="single"/>
        </w:rPr>
      </w:pPr>
      <w:r w:rsidRPr="00283237">
        <w:rPr>
          <w:rFonts w:ascii="Arial" w:hAnsi="Arial"/>
          <w:u w:val="single"/>
        </w:rPr>
        <w:t>Legenda oznak za obveznost podatkov:</w:t>
      </w:r>
    </w:p>
    <w:p w:rsidR="00283237" w:rsidRPr="00283237" w:rsidRDefault="00283237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>NE</w:t>
      </w:r>
      <w:r w:rsidRPr="00283237">
        <w:rPr>
          <w:rFonts w:ascii="Arial" w:hAnsi="Arial"/>
        </w:rPr>
        <w:tab/>
        <w:t>Podatki niso obvezni.</w:t>
      </w:r>
    </w:p>
    <w:p w:rsidR="00283237" w:rsidRPr="00283237" w:rsidRDefault="00283237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>DA</w:t>
      </w:r>
      <w:r w:rsidRPr="00283237">
        <w:rPr>
          <w:rFonts w:ascii="Arial" w:hAnsi="Arial"/>
        </w:rPr>
        <w:tab/>
        <w:t>Podatki so obvezni.</w:t>
      </w:r>
    </w:p>
    <w:p w:rsidR="00514474" w:rsidRDefault="00283237" w:rsidP="00E86E9D">
      <w:pPr>
        <w:ind w:left="623" w:hanging="510"/>
        <w:rPr>
          <w:rFonts w:ascii="Arial" w:hAnsi="Arial"/>
          <w:sz w:val="22"/>
          <w:szCs w:val="22"/>
        </w:rPr>
      </w:pPr>
      <w:r w:rsidRPr="00283237">
        <w:rPr>
          <w:rFonts w:ascii="Arial" w:hAnsi="Arial"/>
        </w:rPr>
        <w:t>DA*</w:t>
      </w:r>
      <w:r w:rsidRPr="00283237">
        <w:rPr>
          <w:rFonts w:ascii="Arial" w:hAnsi="Arial"/>
        </w:rPr>
        <w:tab/>
      </w:r>
      <w:r w:rsidR="00514474" w:rsidRPr="00283237">
        <w:rPr>
          <w:rFonts w:ascii="Arial" w:hAnsi="Arial"/>
        </w:rPr>
        <w:t xml:space="preserve">Podatki so navedeni pri vseh zdravilih, </w:t>
      </w:r>
      <w:r w:rsidRPr="00283237">
        <w:rPr>
          <w:rFonts w:ascii="Arial" w:hAnsi="Arial"/>
        </w:rPr>
        <w:t>niso navedeni pri</w:t>
      </w:r>
      <w:r w:rsidR="00514474" w:rsidRPr="00283237">
        <w:rPr>
          <w:rFonts w:ascii="Arial" w:hAnsi="Arial"/>
        </w:rPr>
        <w:t xml:space="preserve"> </w:t>
      </w:r>
      <w:r w:rsidR="00514474" w:rsidRPr="00283237">
        <w:rPr>
          <w:rFonts w:ascii="Arial" w:hAnsi="Arial" w:cs="Arial"/>
        </w:rPr>
        <w:t>galenskih pripravkih in živilih za posebne zdravstvene namene</w:t>
      </w:r>
      <w:r w:rsidRPr="00283237">
        <w:rPr>
          <w:rFonts w:ascii="Arial" w:hAnsi="Arial" w:cs="Arial"/>
        </w:rPr>
        <w:t>.</w:t>
      </w:r>
    </w:p>
    <w:p w:rsidR="00E86E9D" w:rsidRPr="00991BF1" w:rsidRDefault="00E86E9D" w:rsidP="00E86E9D">
      <w:pPr>
        <w:rPr>
          <w:rFonts w:ascii="Arial" w:hAnsi="Arial"/>
          <w:sz w:val="22"/>
          <w:szCs w:val="22"/>
        </w:rPr>
      </w:pPr>
    </w:p>
    <w:p w:rsidR="00E86E9D" w:rsidRPr="00991BF1" w:rsidRDefault="00E86E9D" w:rsidP="00FD3500">
      <w:pPr>
        <w:jc w:val="both"/>
        <w:rPr>
          <w:rFonts w:ascii="Arial" w:hAnsi="Arial"/>
          <w:sz w:val="22"/>
          <w:szCs w:val="22"/>
        </w:rPr>
      </w:pPr>
      <w:r w:rsidRPr="00991BF1">
        <w:rPr>
          <w:rFonts w:ascii="Arial" w:hAnsi="Arial"/>
          <w:sz w:val="22"/>
          <w:szCs w:val="22"/>
        </w:rPr>
        <w:t xml:space="preserve">Podrobno tipe in dolžine podatkov, kakor tudi možne nabore vrednosti in druge omejitve glede vsebine podatkov določa </w:t>
      </w:r>
      <w:r w:rsidR="00210B20">
        <w:rPr>
          <w:rFonts w:ascii="Arial" w:hAnsi="Arial"/>
          <w:sz w:val="22"/>
          <w:szCs w:val="22"/>
        </w:rPr>
        <w:t>XML Shema, ki je obj</w:t>
      </w:r>
      <w:r w:rsidR="00924E0C">
        <w:rPr>
          <w:rFonts w:ascii="Arial" w:hAnsi="Arial"/>
          <w:sz w:val="22"/>
          <w:szCs w:val="22"/>
        </w:rPr>
        <w:t>avljena kot priloga k temu dokumentu</w:t>
      </w:r>
      <w:r w:rsidR="00210B20">
        <w:rPr>
          <w:rFonts w:ascii="Arial" w:hAnsi="Arial"/>
          <w:sz w:val="22"/>
          <w:szCs w:val="22"/>
        </w:rPr>
        <w:t>.</w:t>
      </w:r>
    </w:p>
    <w:p w:rsidR="00E86E9D" w:rsidRDefault="00E86E9D" w:rsidP="00E86E9D">
      <w:pPr>
        <w:rPr>
          <w:rFonts w:ascii="Arial" w:hAnsi="Arial"/>
          <w:sz w:val="22"/>
        </w:rPr>
      </w:pPr>
    </w:p>
    <w:p w:rsidR="0040202D" w:rsidRDefault="0040202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p w:rsidR="0040202D" w:rsidRPr="00991BF1" w:rsidRDefault="00D76C31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3. 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Način </w:t>
      </w:r>
      <w:r w:rsidR="00991BF1" w:rsidRPr="00991BF1">
        <w:rPr>
          <w:rFonts w:ascii="Arial" w:hAnsi="Arial"/>
          <w:b/>
          <w:snapToGrid w:val="0"/>
          <w:color w:val="000000"/>
          <w:sz w:val="28"/>
          <w:szCs w:val="28"/>
        </w:rPr>
        <w:t>objave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 podatkov</w:t>
      </w:r>
    </w:p>
    <w:p w:rsidR="0040202D" w:rsidRDefault="0040202D">
      <w:pPr>
        <w:spacing w:line="240" w:lineRule="atLeast"/>
        <w:rPr>
          <w:rFonts w:ascii="Arial" w:hAnsi="Arial"/>
          <w:snapToGrid w:val="0"/>
          <w:color w:val="000000"/>
          <w:sz w:val="24"/>
        </w:rPr>
      </w:pPr>
    </w:p>
    <w:p w:rsidR="00283237" w:rsidRPr="00283237" w:rsidRDefault="0040202D" w:rsidP="00283237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</w:rPr>
      </w:pPr>
      <w:r w:rsidRPr="00991BF1">
        <w:rPr>
          <w:rFonts w:ascii="Arial" w:hAnsi="Arial"/>
          <w:snapToGrid w:val="0"/>
          <w:color w:val="000000"/>
          <w:sz w:val="22"/>
          <w:szCs w:val="22"/>
        </w:rPr>
        <w:t xml:space="preserve">Podatki </w:t>
      </w:r>
      <w:r w:rsidR="00991BF1">
        <w:rPr>
          <w:rFonts w:ascii="Arial" w:hAnsi="Arial"/>
          <w:snapToGrid w:val="0"/>
          <w:color w:val="000000"/>
          <w:sz w:val="22"/>
          <w:szCs w:val="22"/>
        </w:rPr>
        <w:t>so</w:t>
      </w:r>
      <w:r w:rsidRPr="00991BF1">
        <w:rPr>
          <w:rFonts w:ascii="Arial" w:hAnsi="Arial"/>
          <w:snapToGrid w:val="0"/>
          <w:color w:val="000000"/>
          <w:sz w:val="22"/>
          <w:szCs w:val="22"/>
        </w:rPr>
        <w:t xml:space="preserve"> uporabnikom na voljo na s</w:t>
      </w:r>
      <w:r w:rsidR="00F31839">
        <w:rPr>
          <w:rFonts w:ascii="Arial" w:hAnsi="Arial"/>
          <w:snapToGrid w:val="0"/>
          <w:color w:val="000000"/>
          <w:sz w:val="22"/>
          <w:szCs w:val="22"/>
        </w:rPr>
        <w:t>pletni strani</w:t>
      </w:r>
      <w:r w:rsidR="00D02AEB" w:rsidRPr="00991BF1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ZZZS</w:t>
      </w:r>
      <w:r w:rsidR="003C714D" w:rsidRPr="00991BF1">
        <w:rPr>
          <w:rFonts w:ascii="Arial" w:hAnsi="Arial"/>
          <w:snapToGrid w:val="0"/>
          <w:color w:val="000000"/>
          <w:sz w:val="22"/>
          <w:szCs w:val="22"/>
        </w:rPr>
        <w:t>.</w:t>
      </w:r>
      <w:r w:rsidR="00283237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283237" w:rsidRPr="00283237">
        <w:rPr>
          <w:rFonts w:ascii="Helv" w:hAnsi="Helv" w:cs="Helv"/>
          <w:color w:val="000000"/>
          <w:sz w:val="22"/>
          <w:szCs w:val="22"/>
        </w:rPr>
        <w:t>V prehodnem obdobju enega meseca</w:t>
      </w:r>
      <w:r w:rsidR="00283237">
        <w:rPr>
          <w:rFonts w:ascii="Helv" w:hAnsi="Helv" w:cs="Helv"/>
          <w:color w:val="000000"/>
          <w:sz w:val="22"/>
          <w:szCs w:val="22"/>
        </w:rPr>
        <w:t xml:space="preserve"> po uvedbi prenovljene CBZ, </w:t>
      </w:r>
      <w:r w:rsidR="009457BF">
        <w:rPr>
          <w:rFonts w:ascii="Helv" w:hAnsi="Helv" w:cs="Helv"/>
          <w:color w:val="000000"/>
          <w:sz w:val="22"/>
          <w:szCs w:val="22"/>
        </w:rPr>
        <w:t>so dostopni</w:t>
      </w:r>
      <w:r w:rsidR="00283237">
        <w:rPr>
          <w:rFonts w:ascii="Helv" w:hAnsi="Helv" w:cs="Helv"/>
          <w:color w:val="000000"/>
          <w:sz w:val="22"/>
          <w:szCs w:val="22"/>
        </w:rPr>
        <w:t xml:space="preserve"> podatki v stari in novi obliki.</w:t>
      </w:r>
    </w:p>
    <w:p w:rsidR="0040202D" w:rsidRDefault="0040202D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9B0EEF" w:rsidRDefault="009B0EEF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40202D" w:rsidRPr="00294656" w:rsidRDefault="00D76C3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F31839">
        <w:rPr>
          <w:rFonts w:ascii="Arial" w:hAnsi="Arial"/>
          <w:b/>
          <w:snapToGrid w:val="0"/>
          <w:color w:val="000000"/>
          <w:sz w:val="24"/>
          <w:szCs w:val="24"/>
        </w:rPr>
        <w:t xml:space="preserve">3.1 </w:t>
      </w:r>
      <w:r w:rsidR="0040202D" w:rsidRPr="00F31839">
        <w:rPr>
          <w:rFonts w:ascii="Arial" w:hAnsi="Arial"/>
          <w:b/>
          <w:snapToGrid w:val="0"/>
          <w:color w:val="000000"/>
          <w:sz w:val="24"/>
          <w:szCs w:val="24"/>
        </w:rPr>
        <w:t>Obja</w:t>
      </w:r>
      <w:r w:rsidR="00FD3500" w:rsidRPr="00F31839">
        <w:rPr>
          <w:rFonts w:ascii="Arial" w:hAnsi="Arial"/>
          <w:b/>
          <w:snapToGrid w:val="0"/>
          <w:color w:val="000000"/>
          <w:sz w:val="24"/>
          <w:szCs w:val="24"/>
        </w:rPr>
        <w:t>va podatkov na spletnih stran</w:t>
      </w:r>
      <w:r w:rsidR="00FD3500" w:rsidRPr="009457BF">
        <w:rPr>
          <w:rFonts w:ascii="Arial" w:hAnsi="Arial"/>
          <w:b/>
          <w:snapToGrid w:val="0"/>
          <w:color w:val="000000"/>
          <w:sz w:val="24"/>
          <w:szCs w:val="24"/>
        </w:rPr>
        <w:t>eh</w:t>
      </w:r>
    </w:p>
    <w:p w:rsidR="001B585B" w:rsidRDefault="001B585B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FD3500" w:rsidRDefault="00F31839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spletni strani</w:t>
      </w:r>
      <w:r w:rsidR="00FD3500">
        <w:rPr>
          <w:rFonts w:ascii="Arial" w:hAnsi="Arial"/>
          <w:snapToGrid w:val="0"/>
          <w:color w:val="000000"/>
          <w:sz w:val="22"/>
          <w:szCs w:val="22"/>
        </w:rPr>
        <w:t xml:space="preserve"> so podatki osveženi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1x dnevno ob delovnih dneh v zgodnjih jutranjih urah. </w:t>
      </w:r>
    </w:p>
    <w:p w:rsidR="00F31839" w:rsidRDefault="00F31839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40202D" w:rsidRPr="00294656" w:rsidRDefault="0040202D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Dostop do podatkov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je varov</w:t>
      </w:r>
      <w:r w:rsidR="00871215">
        <w:rPr>
          <w:rFonts w:ascii="Arial" w:hAnsi="Arial"/>
          <w:snapToGrid w:val="0"/>
          <w:color w:val="000000"/>
          <w:sz w:val="22"/>
          <w:szCs w:val="22"/>
        </w:rPr>
        <w:t>an s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 xml:space="preserve"> šiframi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uporabnik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ov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gesli, ki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bodo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podeljene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 xml:space="preserve">prijavljenim 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>lekarnam</w:t>
      </w:r>
      <w:r w:rsidR="00945F63"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izvajalcem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>.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 xml:space="preserve"> Šifre in gesla se glede na prejšnjo verzijo CBZ niso spremenila. </w:t>
      </w:r>
    </w:p>
    <w:p w:rsidR="0040202D" w:rsidRPr="00294656" w:rsidRDefault="0040202D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9B0EEF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F277C">
        <w:rPr>
          <w:rFonts w:ascii="Arial" w:hAnsi="Arial"/>
          <w:snapToGrid w:val="0"/>
          <w:color w:val="000000"/>
          <w:sz w:val="22"/>
          <w:szCs w:val="22"/>
        </w:rPr>
        <w:t>Podatki so za ročni prevzem dostopni na spletnem naslovu:</w:t>
      </w:r>
    </w:p>
    <w:p w:rsidR="009F277C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  <w:u w:val="single"/>
        </w:rPr>
      </w:pPr>
      <w:r w:rsidRPr="009F277C">
        <w:rPr>
          <w:rFonts w:ascii="Helv" w:hAnsi="Helv" w:cs="Helv"/>
          <w:color w:val="000000"/>
          <w:sz w:val="22"/>
          <w:szCs w:val="22"/>
          <w:u w:val="single"/>
        </w:rPr>
        <w:t>http://www.zzzs.si/zzzs/pao/cbz.nsf</w:t>
      </w:r>
    </w:p>
    <w:p w:rsid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9F277C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F277C">
        <w:rPr>
          <w:rFonts w:ascii="Arial" w:hAnsi="Arial"/>
          <w:snapToGrid w:val="0"/>
          <w:color w:val="000000"/>
          <w:sz w:val="22"/>
          <w:szCs w:val="22"/>
        </w:rPr>
        <w:t xml:space="preserve">Podatki so za programski dostop preko http protokola dostopni na spletnem naslovu: </w:t>
      </w:r>
    </w:p>
    <w:p w:rsidR="009F277C" w:rsidRPr="001963D7" w:rsidRDefault="00F71646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sz w:val="22"/>
          <w:szCs w:val="22"/>
          <w:u w:val="single"/>
        </w:rPr>
      </w:pPr>
      <w:hyperlink r:id="rId11" w:history="1">
        <w:r w:rsidR="001E6EE3" w:rsidRPr="001963D7">
          <w:rPr>
            <w:rStyle w:val="Hiperpovezava"/>
            <w:rFonts w:ascii="Helv" w:hAnsi="Helv" w:cs="Helv"/>
            <w:color w:val="auto"/>
            <w:sz w:val="22"/>
            <w:szCs w:val="22"/>
          </w:rPr>
          <w:t>http://www.zzzs.si/zdravila/zdravila</w:t>
        </w:r>
        <w:r w:rsidR="00C24E86">
          <w:rPr>
            <w:rStyle w:val="Hiperpovezava"/>
            <w:rFonts w:ascii="Helv" w:hAnsi="Helv" w:cs="Helv"/>
            <w:color w:val="auto"/>
            <w:sz w:val="22"/>
            <w:szCs w:val="22"/>
          </w:rPr>
          <w:t>2</w:t>
        </w:r>
        <w:r w:rsidR="001E6EE3" w:rsidRPr="001963D7">
          <w:rPr>
            <w:rStyle w:val="Hiperpovezava"/>
            <w:rFonts w:ascii="Helv" w:hAnsi="Helv" w:cs="Helv"/>
            <w:color w:val="auto"/>
            <w:sz w:val="22"/>
            <w:szCs w:val="22"/>
          </w:rPr>
          <w:t>.zip</w:t>
        </w:r>
      </w:hyperlink>
    </w:p>
    <w:p w:rsidR="001E6EE3" w:rsidRPr="001963D7" w:rsidRDefault="001E6EE3" w:rsidP="001E6EE3">
      <w:pPr>
        <w:autoSpaceDE w:val="0"/>
        <w:autoSpaceDN w:val="0"/>
        <w:adjustRightInd w:val="0"/>
        <w:rPr>
          <w:rFonts w:ascii="Helv" w:hAnsi="Helv" w:cs="Helv"/>
          <w:sz w:val="22"/>
          <w:szCs w:val="22"/>
          <w:u w:val="single"/>
        </w:rPr>
      </w:pPr>
      <w:r w:rsidRPr="001963D7">
        <w:rPr>
          <w:rFonts w:ascii="Helv" w:hAnsi="Helv" w:cs="Helv"/>
          <w:sz w:val="22"/>
          <w:szCs w:val="22"/>
          <w:u w:val="single"/>
        </w:rPr>
        <w:t>http://www.zzzs.si/zdravila/zdravila_novosti</w:t>
      </w:r>
      <w:r w:rsidR="00C24E86">
        <w:rPr>
          <w:rFonts w:ascii="Helv" w:hAnsi="Helv" w:cs="Helv"/>
          <w:sz w:val="22"/>
          <w:szCs w:val="22"/>
          <w:u w:val="single"/>
        </w:rPr>
        <w:t>2</w:t>
      </w:r>
      <w:r w:rsidRPr="001963D7">
        <w:rPr>
          <w:rFonts w:ascii="Helv" w:hAnsi="Helv" w:cs="Helv"/>
          <w:sz w:val="22"/>
          <w:szCs w:val="22"/>
          <w:u w:val="single"/>
        </w:rPr>
        <w:t>.zip</w:t>
      </w:r>
    </w:p>
    <w:p w:rsidR="001E6EE3" w:rsidRDefault="001E6EE3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1E6EE3" w:rsidRDefault="001E6EE3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283237" w:rsidRPr="009F277C" w:rsidRDefault="00283237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E61C61" w:rsidRPr="00F31839" w:rsidRDefault="00E61C61" w:rsidP="00E61C61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4"/>
          <w:szCs w:val="24"/>
        </w:rPr>
      </w:pPr>
      <w:r w:rsidRPr="00F31839">
        <w:rPr>
          <w:rFonts w:ascii="Arial" w:hAnsi="Arial"/>
          <w:b/>
          <w:snapToGrid w:val="0"/>
          <w:color w:val="000000"/>
          <w:sz w:val="24"/>
          <w:szCs w:val="24"/>
        </w:rPr>
        <w:t>3.2 Oblika podatkov</w:t>
      </w:r>
    </w:p>
    <w:p w:rsidR="00E61C61" w:rsidRDefault="00E61C61" w:rsidP="00E61C61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E61C61" w:rsidRPr="00294656" w:rsidRDefault="00E61C61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Podatki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so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pripravljeni v obliki</w:t>
      </w:r>
      <w:r w:rsidR="00283237">
        <w:rPr>
          <w:rFonts w:ascii="Arial" w:hAnsi="Arial"/>
          <w:snapToGrid w:val="0"/>
          <w:color w:val="000000"/>
          <w:sz w:val="22"/>
          <w:szCs w:val="22"/>
        </w:rPr>
        <w:t xml:space="preserve"> XML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komprimirani z uporabo programske opreme WinZip. </w:t>
      </w:r>
    </w:p>
    <w:p w:rsidR="00E61C61" w:rsidRPr="00294656" w:rsidRDefault="00E61C61" w:rsidP="00E61C61">
      <w:pPr>
        <w:jc w:val="both"/>
        <w:rPr>
          <w:sz w:val="22"/>
          <w:szCs w:val="22"/>
        </w:rPr>
      </w:pP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 w:rsidR="009B0EEF"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 w:rsidR="009B0EEF"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E61C61" w:rsidRPr="00294656" w:rsidRDefault="00E61C61" w:rsidP="00E61C61">
      <w:pPr>
        <w:jc w:val="both"/>
        <w:rPr>
          <w:rFonts w:ascii="Arial" w:hAnsi="Arial" w:cs="Arial"/>
          <w:b/>
          <w:sz w:val="22"/>
          <w:szCs w:val="22"/>
        </w:rPr>
      </w:pPr>
    </w:p>
    <w:p w:rsidR="00E61C61" w:rsidRPr="00294656" w:rsidRDefault="00E61C61" w:rsidP="00E61C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</w:t>
      </w:r>
      <w:r w:rsidR="00945F63" w:rsidRPr="00294656">
        <w:rPr>
          <w:rFonts w:ascii="Arial" w:hAnsi="Arial" w:cs="Arial"/>
          <w:sz w:val="22"/>
          <w:szCs w:val="22"/>
          <w:u w:val="single"/>
        </w:rPr>
        <w:t>UTF-8</w:t>
      </w:r>
      <w:r w:rsidRPr="00294656">
        <w:rPr>
          <w:rFonts w:ascii="Arial" w:hAnsi="Arial" w:cs="Arial"/>
          <w:sz w:val="22"/>
          <w:szCs w:val="22"/>
          <w:u w:val="single"/>
        </w:rPr>
        <w:t xml:space="preserve">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</w:t>
      </w:r>
      <w:r w:rsidR="00945F63" w:rsidRPr="00294656">
        <w:rPr>
          <w:rFonts w:ascii="Arial" w:hAnsi="Arial" w:cs="Arial"/>
          <w:b/>
          <w:sz w:val="22"/>
          <w:szCs w:val="22"/>
          <w:u w:val="single"/>
        </w:rPr>
        <w:t>?xml version="1.0" encoding="UTF-8</w:t>
      </w:r>
      <w:r w:rsidRPr="00294656">
        <w:rPr>
          <w:rFonts w:ascii="Arial" w:hAnsi="Arial" w:cs="Arial"/>
          <w:b/>
          <w:sz w:val="22"/>
          <w:szCs w:val="22"/>
          <w:u w:val="single"/>
        </w:rPr>
        <w:t>"?&gt;</w:t>
      </w: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</w:p>
    <w:p w:rsidR="00E61C61" w:rsidRPr="00294656" w:rsidRDefault="00E61C61" w:rsidP="00F31839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>Struktura XML dokumenta je določena z XML shemo, ki se nahaja na spletni stran</w:t>
      </w:r>
      <w:r w:rsidR="00F31839">
        <w:rPr>
          <w:rFonts w:ascii="Arial" w:hAnsi="Arial" w:cs="Arial"/>
          <w:sz w:val="22"/>
          <w:szCs w:val="22"/>
        </w:rPr>
        <w:t>i</w:t>
      </w:r>
      <w:r w:rsidRPr="00294656">
        <w:rPr>
          <w:rFonts w:ascii="Arial" w:hAnsi="Arial" w:cs="Arial"/>
          <w:sz w:val="22"/>
          <w:szCs w:val="22"/>
        </w:rPr>
        <w:t xml:space="preserve"> ZZZS v datoteki:</w:t>
      </w:r>
      <w:r w:rsidR="00F31839">
        <w:rPr>
          <w:rFonts w:ascii="Arial" w:hAnsi="Arial" w:cs="Arial"/>
          <w:sz w:val="22"/>
          <w:szCs w:val="22"/>
        </w:rPr>
        <w:t xml:space="preserve"> </w:t>
      </w:r>
      <w:r w:rsidR="001725DE">
        <w:rPr>
          <w:rFonts w:ascii="Arial" w:hAnsi="Arial" w:cs="Arial"/>
          <w:sz w:val="22"/>
          <w:szCs w:val="22"/>
        </w:rPr>
        <w:t>Zdravila</w:t>
      </w:r>
      <w:r w:rsidRPr="00294656">
        <w:rPr>
          <w:rFonts w:ascii="Arial" w:hAnsi="Arial" w:cs="Arial"/>
          <w:sz w:val="22"/>
          <w:szCs w:val="22"/>
        </w:rPr>
        <w:t>.xsd</w:t>
      </w:r>
      <w:r w:rsidR="00F31839">
        <w:rPr>
          <w:rFonts w:ascii="Arial" w:hAnsi="Arial" w:cs="Arial"/>
          <w:sz w:val="22"/>
          <w:szCs w:val="22"/>
        </w:rPr>
        <w:t xml:space="preserve">. </w:t>
      </w:r>
      <w:r w:rsidRPr="00294656">
        <w:rPr>
          <w:rFonts w:ascii="Arial" w:hAnsi="Arial" w:cs="Arial"/>
          <w:sz w:val="22"/>
          <w:szCs w:val="22"/>
        </w:rPr>
        <w:t xml:space="preserve">Korenski (root) element je: </w:t>
      </w:r>
      <w:r w:rsidR="001725DE">
        <w:rPr>
          <w:rFonts w:ascii="Arial" w:hAnsi="Arial" w:cs="Arial"/>
          <w:sz w:val="22"/>
          <w:szCs w:val="22"/>
        </w:rPr>
        <w:t>Cbz2</w:t>
      </w: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</w:p>
    <w:p w:rsidR="00E61C61" w:rsidRPr="00294656" w:rsidRDefault="009B0EEF" w:rsidP="00E61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zdravilih se nahajajo</w:t>
      </w:r>
      <w:r w:rsidR="00E61C61" w:rsidRPr="00294656">
        <w:rPr>
          <w:rFonts w:ascii="Arial" w:hAnsi="Arial" w:cs="Arial"/>
          <w:sz w:val="22"/>
          <w:szCs w:val="22"/>
        </w:rPr>
        <w:t xml:space="preserve"> v datoteki z imenom </w:t>
      </w:r>
      <w:r w:rsidR="00832BC0" w:rsidRPr="00294656">
        <w:rPr>
          <w:rFonts w:ascii="Arial" w:hAnsi="Arial" w:cs="Arial"/>
          <w:sz w:val="22"/>
          <w:szCs w:val="22"/>
        </w:rPr>
        <w:t>zdravila.xml.</w:t>
      </w:r>
      <w:r w:rsidR="00E61C61" w:rsidRPr="00294656">
        <w:rPr>
          <w:rFonts w:ascii="Arial" w:hAnsi="Arial" w:cs="Arial"/>
          <w:sz w:val="22"/>
          <w:szCs w:val="22"/>
        </w:rPr>
        <w:t xml:space="preserve"> Datoteka s podatki o zdravilih </w:t>
      </w:r>
      <w:r>
        <w:rPr>
          <w:rFonts w:ascii="Arial" w:hAnsi="Arial" w:cs="Arial"/>
          <w:sz w:val="22"/>
          <w:szCs w:val="22"/>
        </w:rPr>
        <w:t>ima</w:t>
      </w:r>
      <w:r w:rsidR="00E61C61" w:rsidRPr="00294656">
        <w:rPr>
          <w:rFonts w:ascii="Arial" w:hAnsi="Arial" w:cs="Arial"/>
          <w:sz w:val="22"/>
          <w:szCs w:val="22"/>
        </w:rPr>
        <w:t xml:space="preserve"> končnico .zip ker je uporabljen program WinZip za komprimiranje poda</w:t>
      </w:r>
      <w:r w:rsidR="00F31839">
        <w:rPr>
          <w:rFonts w:ascii="Arial" w:hAnsi="Arial" w:cs="Arial"/>
          <w:sz w:val="22"/>
          <w:szCs w:val="22"/>
        </w:rPr>
        <w:t>tkov.</w:t>
      </w:r>
    </w:p>
    <w:p w:rsidR="007431AB" w:rsidRDefault="007431AB" w:rsidP="007431AB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831845" w:rsidRDefault="00831845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1D479E" w:rsidRDefault="001D479E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1D479E" w:rsidRDefault="001D479E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E61C61" w:rsidRPr="00A1342C" w:rsidRDefault="00C03D74" w:rsidP="00E61C6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E61C61" w:rsidRPr="00A1342C">
        <w:rPr>
          <w:rFonts w:ascii="Arial" w:hAnsi="Arial"/>
          <w:b/>
          <w:sz w:val="28"/>
          <w:szCs w:val="28"/>
        </w:rPr>
        <w:t xml:space="preserve">. Prijava </w:t>
      </w:r>
      <w:r w:rsidR="00294656">
        <w:rPr>
          <w:rFonts w:ascii="Arial" w:hAnsi="Arial"/>
          <w:b/>
          <w:sz w:val="28"/>
          <w:szCs w:val="28"/>
        </w:rPr>
        <w:t>za</w:t>
      </w:r>
      <w:r w:rsidR="00E61C61" w:rsidRPr="00A1342C">
        <w:rPr>
          <w:rFonts w:ascii="Arial" w:hAnsi="Arial"/>
          <w:b/>
          <w:sz w:val="28"/>
          <w:szCs w:val="28"/>
        </w:rPr>
        <w:t xml:space="preserve"> pridobivanje podatkov baze zdravil</w:t>
      </w:r>
    </w:p>
    <w:p w:rsidR="00E61C61" w:rsidRDefault="00E61C61" w:rsidP="00E61C61">
      <w:pPr>
        <w:rPr>
          <w:rFonts w:ascii="Arial" w:hAnsi="Arial"/>
          <w:sz w:val="22"/>
        </w:rPr>
      </w:pPr>
    </w:p>
    <w:p w:rsidR="00E61C61" w:rsidRDefault="00E61C61" w:rsidP="00FD3500">
      <w:pPr>
        <w:jc w:val="both"/>
        <w:rPr>
          <w:rFonts w:ascii="Arial" w:hAnsi="Arial"/>
          <w:sz w:val="22"/>
          <w:szCs w:val="22"/>
        </w:rPr>
      </w:pPr>
      <w:r w:rsidRPr="00294656">
        <w:rPr>
          <w:rFonts w:ascii="Arial" w:hAnsi="Arial"/>
          <w:sz w:val="22"/>
          <w:szCs w:val="22"/>
        </w:rPr>
        <w:t>Lekarna</w:t>
      </w:r>
      <w:r w:rsidR="000C0D6B" w:rsidRPr="00294656">
        <w:rPr>
          <w:rFonts w:ascii="Arial" w:hAnsi="Arial"/>
          <w:sz w:val="22"/>
          <w:szCs w:val="22"/>
        </w:rPr>
        <w:t xml:space="preserve"> </w:t>
      </w:r>
      <w:r w:rsidR="00294656" w:rsidRPr="00294656">
        <w:rPr>
          <w:rFonts w:ascii="Arial" w:hAnsi="Arial"/>
          <w:sz w:val="22"/>
          <w:szCs w:val="22"/>
        </w:rPr>
        <w:t>ali izvajalec zdr</w:t>
      </w:r>
      <w:r w:rsidR="00091DE3">
        <w:rPr>
          <w:rFonts w:ascii="Arial" w:hAnsi="Arial"/>
          <w:sz w:val="22"/>
          <w:szCs w:val="22"/>
        </w:rPr>
        <w:t>avstvenih</w:t>
      </w:r>
      <w:r w:rsidR="00294656" w:rsidRPr="00294656">
        <w:rPr>
          <w:rFonts w:ascii="Arial" w:hAnsi="Arial"/>
          <w:sz w:val="22"/>
          <w:szCs w:val="22"/>
        </w:rPr>
        <w:t xml:space="preserve"> storitev</w:t>
      </w:r>
      <w:r w:rsidRPr="00294656">
        <w:rPr>
          <w:rFonts w:ascii="Arial" w:hAnsi="Arial"/>
          <w:sz w:val="22"/>
          <w:szCs w:val="22"/>
        </w:rPr>
        <w:t xml:space="preserve">, ki želi </w:t>
      </w:r>
      <w:r w:rsidR="00F31839">
        <w:rPr>
          <w:rFonts w:ascii="Arial" w:hAnsi="Arial"/>
          <w:sz w:val="22"/>
          <w:szCs w:val="22"/>
        </w:rPr>
        <w:t>pridobivati podatke</w:t>
      </w:r>
      <w:r w:rsidRPr="00294656">
        <w:rPr>
          <w:rFonts w:ascii="Arial" w:hAnsi="Arial"/>
          <w:sz w:val="22"/>
          <w:szCs w:val="22"/>
        </w:rPr>
        <w:t xml:space="preserve"> iz </w:t>
      </w:r>
      <w:r w:rsidR="00F31839">
        <w:rPr>
          <w:rFonts w:ascii="Arial" w:hAnsi="Arial"/>
          <w:sz w:val="22"/>
          <w:szCs w:val="22"/>
        </w:rPr>
        <w:t>CBZ</w:t>
      </w:r>
      <w:r w:rsidRPr="00294656">
        <w:rPr>
          <w:rFonts w:ascii="Arial" w:hAnsi="Arial"/>
          <w:sz w:val="22"/>
          <w:szCs w:val="22"/>
        </w:rPr>
        <w:t xml:space="preserve"> mora svojo namero sporočiti ZZZS</w:t>
      </w:r>
      <w:r w:rsidR="00D568F0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>na obrazcu, ki se nahaja v prilogi 1</w:t>
      </w:r>
      <w:r w:rsidR="003D641A">
        <w:rPr>
          <w:rFonts w:ascii="Arial" w:hAnsi="Arial"/>
          <w:sz w:val="22"/>
          <w:szCs w:val="22"/>
        </w:rPr>
        <w:t>.</w:t>
      </w:r>
      <w:r w:rsidR="00F51087">
        <w:rPr>
          <w:rFonts w:ascii="Arial" w:hAnsi="Arial"/>
          <w:sz w:val="22"/>
          <w:szCs w:val="22"/>
        </w:rPr>
        <w:t xml:space="preserve"> Prijavo posreduje po pošti na naslednji naslov:</w:t>
      </w:r>
    </w:p>
    <w:p w:rsidR="00F51087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ZZZS PE Informacijski center</w:t>
      </w:r>
    </w:p>
    <w:p w:rsidR="00F51087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Miklošičeva 24</w:t>
      </w:r>
    </w:p>
    <w:p w:rsidR="00F51087" w:rsidRPr="00294656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1507 Ljubljana</w:t>
      </w:r>
    </w:p>
    <w:p w:rsidR="00294656" w:rsidRPr="00294656" w:rsidRDefault="00294656" w:rsidP="00FD3500">
      <w:pPr>
        <w:jc w:val="both"/>
        <w:rPr>
          <w:rFonts w:ascii="Arial" w:hAnsi="Arial"/>
          <w:sz w:val="22"/>
          <w:szCs w:val="22"/>
        </w:rPr>
      </w:pPr>
    </w:p>
    <w:p w:rsidR="00E61C61" w:rsidRPr="00294656" w:rsidRDefault="00E61C61" w:rsidP="00FD3500">
      <w:pPr>
        <w:jc w:val="both"/>
        <w:rPr>
          <w:rFonts w:ascii="Arial" w:hAnsi="Arial"/>
          <w:sz w:val="22"/>
          <w:szCs w:val="22"/>
        </w:rPr>
      </w:pPr>
      <w:r w:rsidRPr="00294656">
        <w:rPr>
          <w:rFonts w:ascii="Arial" w:hAnsi="Arial"/>
          <w:sz w:val="22"/>
          <w:szCs w:val="22"/>
        </w:rPr>
        <w:t>Na podlagi prijave ZZZS lekarni</w:t>
      </w:r>
      <w:r w:rsidR="000C0D6B" w:rsidRPr="00294656">
        <w:rPr>
          <w:rFonts w:ascii="Arial" w:hAnsi="Arial"/>
          <w:sz w:val="22"/>
          <w:szCs w:val="22"/>
        </w:rPr>
        <w:t xml:space="preserve"> oz. </w:t>
      </w:r>
      <w:r w:rsidR="00D568F0">
        <w:rPr>
          <w:rFonts w:ascii="Arial" w:hAnsi="Arial"/>
          <w:sz w:val="22"/>
          <w:szCs w:val="22"/>
        </w:rPr>
        <w:t>izvajalcu zdravstven</w:t>
      </w:r>
      <w:r w:rsidR="009457BF">
        <w:rPr>
          <w:rFonts w:ascii="Arial" w:hAnsi="Arial"/>
          <w:sz w:val="22"/>
          <w:szCs w:val="22"/>
        </w:rPr>
        <w:t>e</w:t>
      </w:r>
      <w:r w:rsidR="00D568F0">
        <w:rPr>
          <w:rFonts w:ascii="Arial" w:hAnsi="Arial"/>
          <w:sz w:val="22"/>
          <w:szCs w:val="22"/>
        </w:rPr>
        <w:t xml:space="preserve"> </w:t>
      </w:r>
      <w:r w:rsidR="009457BF">
        <w:rPr>
          <w:rFonts w:ascii="Arial" w:hAnsi="Arial"/>
          <w:sz w:val="22"/>
          <w:szCs w:val="22"/>
        </w:rPr>
        <w:t>dejavnosti</w:t>
      </w:r>
      <w:r w:rsidR="00D568F0" w:rsidRPr="00294656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>podeli šifro in geslo za dostop do podatkov</w:t>
      </w:r>
      <w:r w:rsidR="00FD3500">
        <w:rPr>
          <w:rFonts w:ascii="Arial" w:hAnsi="Arial"/>
          <w:sz w:val="22"/>
          <w:szCs w:val="22"/>
        </w:rPr>
        <w:t xml:space="preserve">, ga </w:t>
      </w:r>
      <w:r w:rsidR="009F277C">
        <w:rPr>
          <w:rFonts w:ascii="Arial" w:hAnsi="Arial"/>
          <w:sz w:val="22"/>
          <w:szCs w:val="22"/>
        </w:rPr>
        <w:t xml:space="preserve">po elektronski pošti </w:t>
      </w:r>
      <w:r w:rsidR="00FD3500">
        <w:rPr>
          <w:rFonts w:ascii="Arial" w:hAnsi="Arial"/>
          <w:sz w:val="22"/>
          <w:szCs w:val="22"/>
        </w:rPr>
        <w:t>redno obvešča o novostih v bazi podatkov</w:t>
      </w:r>
      <w:r w:rsidR="000C0D6B" w:rsidRPr="00294656">
        <w:rPr>
          <w:rFonts w:ascii="Arial" w:hAnsi="Arial"/>
          <w:sz w:val="22"/>
          <w:szCs w:val="22"/>
        </w:rPr>
        <w:t xml:space="preserve"> in </w:t>
      </w:r>
      <w:r w:rsidR="00FD3500">
        <w:rPr>
          <w:rFonts w:ascii="Arial" w:hAnsi="Arial"/>
          <w:sz w:val="22"/>
          <w:szCs w:val="22"/>
        </w:rPr>
        <w:t>nudi pojasnila glede objavljenih</w:t>
      </w:r>
      <w:r w:rsidR="00294656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 xml:space="preserve">podatkov. </w:t>
      </w:r>
    </w:p>
    <w:p w:rsidR="00F51087" w:rsidRDefault="00F51087" w:rsidP="00DB5F51">
      <w:pPr>
        <w:rPr>
          <w:rFonts w:ascii="Arial" w:hAnsi="Arial"/>
          <w:b/>
          <w:sz w:val="28"/>
        </w:rPr>
      </w:pPr>
    </w:p>
    <w:p w:rsidR="00F51087" w:rsidRDefault="00F51087" w:rsidP="00DB5F51">
      <w:pPr>
        <w:rPr>
          <w:rFonts w:ascii="Arial" w:hAnsi="Arial"/>
          <w:b/>
          <w:sz w:val="28"/>
        </w:rPr>
      </w:pPr>
    </w:p>
    <w:p w:rsidR="00DB5F51" w:rsidRDefault="00C03D74" w:rsidP="00DB5F51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5</w:t>
      </w:r>
      <w:r w:rsidR="00DC42A7">
        <w:rPr>
          <w:rFonts w:ascii="Arial" w:hAnsi="Arial"/>
          <w:b/>
          <w:sz w:val="28"/>
        </w:rPr>
        <w:t xml:space="preserve">. </w:t>
      </w:r>
      <w:r w:rsidR="00ED5180">
        <w:rPr>
          <w:rFonts w:ascii="Arial" w:hAnsi="Arial"/>
          <w:b/>
          <w:sz w:val="28"/>
        </w:rPr>
        <w:t>Kontaktne</w:t>
      </w:r>
      <w:r w:rsidR="001B585B">
        <w:rPr>
          <w:rFonts w:ascii="Arial" w:hAnsi="Arial"/>
          <w:b/>
          <w:sz w:val="28"/>
        </w:rPr>
        <w:t xml:space="preserve"> oseb</w:t>
      </w:r>
      <w:r w:rsidR="00ED5180">
        <w:rPr>
          <w:rFonts w:ascii="Arial" w:hAnsi="Arial"/>
          <w:b/>
          <w:sz w:val="28"/>
        </w:rPr>
        <w:t>e</w:t>
      </w:r>
      <w:r w:rsidR="00DB5F51">
        <w:rPr>
          <w:rFonts w:ascii="Arial" w:hAnsi="Arial"/>
          <w:sz w:val="22"/>
        </w:rPr>
        <w:t xml:space="preserve"> </w:t>
      </w:r>
    </w:p>
    <w:p w:rsidR="00DB5F51" w:rsidRDefault="00DB5F51" w:rsidP="00DB5F51">
      <w:pPr>
        <w:rPr>
          <w:rFonts w:ascii="Arial" w:hAnsi="Arial"/>
          <w:sz w:val="22"/>
        </w:rPr>
      </w:pPr>
    </w:p>
    <w:p w:rsidR="001D479E" w:rsidRDefault="001D479E" w:rsidP="00DB5F51">
      <w:pPr>
        <w:rPr>
          <w:rFonts w:ascii="Arial" w:hAnsi="Arial"/>
          <w:sz w:val="22"/>
        </w:rPr>
      </w:pPr>
    </w:p>
    <w:p w:rsidR="00DB5F51" w:rsidRPr="001D479E" w:rsidRDefault="00F76B4B" w:rsidP="00DB5F51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="001D479E" w:rsidRPr="001D479E">
        <w:rPr>
          <w:rFonts w:ascii="Arial" w:hAnsi="Arial"/>
          <w:b/>
          <w:sz w:val="22"/>
        </w:rPr>
        <w:t xml:space="preserve"> </w:t>
      </w:r>
      <w:r w:rsidR="00ED5180" w:rsidRPr="001D479E">
        <w:rPr>
          <w:rFonts w:ascii="Arial" w:hAnsi="Arial"/>
          <w:b/>
          <w:sz w:val="22"/>
        </w:rPr>
        <w:t>Kontaktn</w:t>
      </w:r>
      <w:r w:rsidR="001D479E" w:rsidRPr="001D479E">
        <w:rPr>
          <w:rFonts w:ascii="Arial" w:hAnsi="Arial"/>
          <w:b/>
          <w:sz w:val="22"/>
        </w:rPr>
        <w:t>a</w:t>
      </w:r>
      <w:r w:rsidR="00ED5180" w:rsidRPr="001D479E">
        <w:rPr>
          <w:rFonts w:ascii="Arial" w:hAnsi="Arial"/>
          <w:b/>
          <w:sz w:val="22"/>
        </w:rPr>
        <w:t xml:space="preserve"> oseb</w:t>
      </w:r>
      <w:r w:rsidR="001D479E" w:rsidRPr="001D479E">
        <w:rPr>
          <w:rFonts w:ascii="Arial" w:hAnsi="Arial"/>
          <w:b/>
          <w:sz w:val="22"/>
        </w:rPr>
        <w:t>a</w:t>
      </w:r>
      <w:r w:rsidR="001B585B" w:rsidRPr="001D479E">
        <w:rPr>
          <w:rFonts w:ascii="Arial" w:hAnsi="Arial"/>
          <w:b/>
          <w:sz w:val="22"/>
        </w:rPr>
        <w:t xml:space="preserve"> za</w:t>
      </w:r>
      <w:r w:rsidR="00DB5F51" w:rsidRPr="001D479E">
        <w:rPr>
          <w:rFonts w:ascii="Arial" w:hAnsi="Arial"/>
          <w:b/>
          <w:sz w:val="22"/>
        </w:rPr>
        <w:t xml:space="preserve"> </w:t>
      </w:r>
      <w:r w:rsidR="00FD546A" w:rsidRPr="001D479E">
        <w:rPr>
          <w:rFonts w:ascii="Arial" w:hAnsi="Arial"/>
          <w:b/>
          <w:sz w:val="22"/>
        </w:rPr>
        <w:t xml:space="preserve">vprašanja </w:t>
      </w:r>
      <w:r w:rsidR="009457BF">
        <w:rPr>
          <w:rFonts w:ascii="Arial" w:hAnsi="Arial"/>
          <w:b/>
          <w:sz w:val="22"/>
        </w:rPr>
        <w:t xml:space="preserve">o </w:t>
      </w:r>
      <w:r w:rsidR="00FD546A" w:rsidRPr="001D479E">
        <w:rPr>
          <w:rFonts w:ascii="Arial" w:hAnsi="Arial"/>
          <w:b/>
          <w:sz w:val="22"/>
        </w:rPr>
        <w:t>vsebin</w:t>
      </w:r>
      <w:r w:rsidR="009457BF">
        <w:rPr>
          <w:rFonts w:ascii="Arial" w:hAnsi="Arial"/>
          <w:b/>
          <w:sz w:val="22"/>
        </w:rPr>
        <w:t>i</w:t>
      </w:r>
      <w:r w:rsidR="00FD546A" w:rsidRPr="001D479E">
        <w:rPr>
          <w:rFonts w:ascii="Arial" w:hAnsi="Arial"/>
          <w:b/>
          <w:sz w:val="22"/>
        </w:rPr>
        <w:t xml:space="preserve"> podatkov</w:t>
      </w:r>
      <w:r w:rsidR="001D479E" w:rsidRPr="001D479E">
        <w:rPr>
          <w:rFonts w:ascii="Arial" w:hAnsi="Arial"/>
          <w:b/>
          <w:sz w:val="22"/>
        </w:rPr>
        <w:t xml:space="preserve"> o zdravilih:</w:t>
      </w:r>
    </w:p>
    <w:p w:rsidR="00943B23" w:rsidRDefault="00943B23" w:rsidP="00943B23">
      <w:pPr>
        <w:outlineLvl w:val="0"/>
        <w:rPr>
          <w:rFonts w:ascii="Arial" w:hAnsi="Arial"/>
          <w:b/>
          <w:sz w:val="26"/>
        </w:rPr>
      </w:pPr>
    </w:p>
    <w:p w:rsidR="00943B23" w:rsidRPr="001D479E" w:rsidRDefault="00943B23" w:rsidP="00943B23">
      <w:pPr>
        <w:outlineLvl w:val="0"/>
        <w:rPr>
          <w:rFonts w:ascii="Arial" w:hAnsi="Arial"/>
          <w:sz w:val="22"/>
          <w:szCs w:val="22"/>
        </w:rPr>
      </w:pPr>
      <w:r w:rsidRPr="001D479E">
        <w:rPr>
          <w:rFonts w:ascii="Arial" w:hAnsi="Arial"/>
          <w:sz w:val="26"/>
        </w:rPr>
        <w:t>Marjeta Jordan</w:t>
      </w:r>
    </w:p>
    <w:p w:rsidR="00943B23" w:rsidRDefault="00943B23" w:rsidP="00D763F0">
      <w:pPr>
        <w:ind w:firstLine="708"/>
        <w:outlineLvl w:val="0"/>
        <w:rPr>
          <w:rFonts w:ascii="Arial" w:hAnsi="Arial" w:cs="Arial"/>
        </w:rPr>
      </w:pPr>
      <w:r w:rsidRPr="00943B23">
        <w:rPr>
          <w:rFonts w:ascii="Arial" w:hAnsi="Arial" w:cs="Arial"/>
        </w:rPr>
        <w:t>JAZMP</w:t>
      </w:r>
      <w:r w:rsidR="009A5964">
        <w:rPr>
          <w:rFonts w:ascii="Arial" w:hAnsi="Arial" w:cs="Arial"/>
        </w:rPr>
        <w:t>,</w:t>
      </w:r>
      <w:r w:rsidRPr="00943B23">
        <w:rPr>
          <w:rFonts w:ascii="Arial" w:hAnsi="Arial" w:cs="Arial"/>
        </w:rPr>
        <w:t xml:space="preserve"> </w:t>
      </w:r>
      <w:hyperlink r:id="rId12" w:history="1">
        <w:r w:rsidRPr="00943B23">
          <w:rPr>
            <w:rStyle w:val="Hiperpovezava"/>
            <w:rFonts w:ascii="Arial" w:hAnsi="Arial" w:cs="Arial"/>
            <w:color w:val="auto"/>
            <w:u w:val="none"/>
          </w:rPr>
          <w:t>Einspielerjeva ulica 6</w:t>
        </w:r>
      </w:hyperlink>
      <w:r>
        <w:rPr>
          <w:rFonts w:ascii="Arial" w:hAnsi="Arial" w:cs="Arial"/>
        </w:rPr>
        <w:t xml:space="preserve"> , </w:t>
      </w:r>
      <w:r w:rsidRPr="00943B23">
        <w:rPr>
          <w:rFonts w:ascii="Arial" w:hAnsi="Arial" w:cs="Arial"/>
        </w:rPr>
        <w:t>1000 Ljubljana</w:t>
      </w:r>
    </w:p>
    <w:p w:rsidR="00943B23" w:rsidRPr="00943B23" w:rsidRDefault="00943B23" w:rsidP="00D763F0">
      <w:pPr>
        <w:ind w:firstLine="708"/>
        <w:outlineLvl w:val="0"/>
        <w:rPr>
          <w:rFonts w:ascii="Arial" w:hAnsi="Arial" w:cs="Arial"/>
          <w:b/>
          <w:sz w:val="26"/>
        </w:rPr>
      </w:pPr>
      <w:r>
        <w:rPr>
          <w:rFonts w:ascii="Arial" w:hAnsi="Arial"/>
        </w:rPr>
        <w:t>e-pošta:</w:t>
      </w:r>
      <w:r w:rsidRPr="00943B23">
        <w:rPr>
          <w:rFonts w:ascii="Arial" w:hAnsi="Arial"/>
        </w:rPr>
        <w:t xml:space="preserve"> </w:t>
      </w:r>
      <w:r w:rsidRPr="00943B23">
        <w:rPr>
          <w:rFonts w:ascii="Arial" w:hAnsi="Arial"/>
          <w:u w:val="single"/>
        </w:rPr>
        <w:t>marjeta.jordan@jazmp.si</w:t>
      </w:r>
    </w:p>
    <w:p w:rsidR="001D479E" w:rsidRDefault="001D479E" w:rsidP="00DB5F51">
      <w:pPr>
        <w:rPr>
          <w:rFonts w:ascii="Arial" w:hAnsi="Arial"/>
          <w:sz w:val="22"/>
        </w:rPr>
      </w:pPr>
    </w:p>
    <w:p w:rsidR="001D479E" w:rsidRDefault="001D479E" w:rsidP="00DB5F51">
      <w:pPr>
        <w:rPr>
          <w:rFonts w:ascii="Arial" w:hAnsi="Arial"/>
          <w:sz w:val="22"/>
        </w:rPr>
      </w:pPr>
    </w:p>
    <w:p w:rsidR="00DB5F51" w:rsidRPr="001D479E" w:rsidRDefault="00F76B4B" w:rsidP="001D479E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="001D479E" w:rsidRPr="001D479E">
        <w:rPr>
          <w:rFonts w:ascii="Arial" w:hAnsi="Arial"/>
          <w:b/>
          <w:sz w:val="22"/>
        </w:rPr>
        <w:t xml:space="preserve"> Kontaktna oseba za vprašanja </w:t>
      </w:r>
      <w:r w:rsidR="009457BF">
        <w:rPr>
          <w:rFonts w:ascii="Arial" w:hAnsi="Arial"/>
          <w:b/>
          <w:sz w:val="22"/>
        </w:rPr>
        <w:t>o</w:t>
      </w:r>
      <w:r w:rsidR="001D479E" w:rsidRPr="001D479E">
        <w:rPr>
          <w:rFonts w:ascii="Arial" w:hAnsi="Arial"/>
          <w:b/>
          <w:sz w:val="22"/>
        </w:rPr>
        <w:t xml:space="preserve"> vsebin</w:t>
      </w:r>
      <w:r w:rsidR="009457BF">
        <w:rPr>
          <w:rFonts w:ascii="Arial" w:hAnsi="Arial"/>
          <w:b/>
          <w:sz w:val="22"/>
        </w:rPr>
        <w:t>i</w:t>
      </w:r>
      <w:r w:rsidR="001D479E"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 w:rsidR="009457BF">
        <w:rPr>
          <w:rFonts w:ascii="Arial" w:hAnsi="Arial"/>
          <w:b/>
          <w:sz w:val="22"/>
        </w:rPr>
        <w:t>h</w:t>
      </w:r>
      <w:r w:rsidR="001D479E" w:rsidRPr="001D479E">
        <w:rPr>
          <w:rFonts w:ascii="Arial" w:hAnsi="Arial"/>
          <w:b/>
          <w:sz w:val="22"/>
        </w:rPr>
        <w:t xml:space="preserve"> o medsebojno zamenljivimi zdravili z najvišjimi priznanimi vrednostmi</w:t>
      </w:r>
    </w:p>
    <w:p w:rsidR="001D479E" w:rsidRDefault="001D479E" w:rsidP="00DB5F51">
      <w:pPr>
        <w:rPr>
          <w:rFonts w:ascii="Arial" w:hAnsi="Arial"/>
          <w:sz w:val="22"/>
        </w:rPr>
      </w:pPr>
    </w:p>
    <w:p w:rsidR="00943B23" w:rsidRPr="001D479E" w:rsidRDefault="00943B23" w:rsidP="00943B23">
      <w:pPr>
        <w:outlineLvl w:val="0"/>
        <w:rPr>
          <w:rFonts w:ascii="Arial" w:hAnsi="Arial"/>
          <w:sz w:val="22"/>
          <w:szCs w:val="22"/>
        </w:rPr>
      </w:pPr>
      <w:r w:rsidRPr="001D479E">
        <w:rPr>
          <w:rFonts w:ascii="Arial" w:hAnsi="Arial"/>
          <w:sz w:val="26"/>
        </w:rPr>
        <w:t>Vitoslava Samaluk</w:t>
      </w:r>
      <w:r w:rsidR="00F31839" w:rsidRPr="001D479E">
        <w:rPr>
          <w:rFonts w:ascii="Arial" w:hAnsi="Arial"/>
          <w:sz w:val="26"/>
        </w:rPr>
        <w:t xml:space="preserve"> </w:t>
      </w:r>
    </w:p>
    <w:p w:rsidR="00943B23" w:rsidRDefault="00943B23" w:rsidP="00943B23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A5964">
        <w:rPr>
          <w:rFonts w:ascii="Arial" w:hAnsi="Arial"/>
        </w:rPr>
        <w:t>ZZZS</w:t>
      </w:r>
      <w:r>
        <w:rPr>
          <w:rFonts w:ascii="Arial" w:hAnsi="Arial"/>
        </w:rPr>
        <w:t>, Miklošičeva 24, 1507 Ljubljana</w:t>
      </w:r>
    </w:p>
    <w:p w:rsidR="00943B23" w:rsidRDefault="00943B23" w:rsidP="00943B23">
      <w:pPr>
        <w:rPr>
          <w:rFonts w:ascii="Arial" w:hAnsi="Arial"/>
        </w:rPr>
      </w:pPr>
      <w:r>
        <w:rPr>
          <w:rFonts w:ascii="Arial" w:hAnsi="Arial"/>
        </w:rPr>
        <w:tab/>
        <w:t xml:space="preserve">e-pošta: </w:t>
      </w:r>
      <w:hyperlink r:id="rId13" w:history="1">
        <w:r w:rsidRPr="00943B23">
          <w:rPr>
            <w:rStyle w:val="Hiperpovezava"/>
            <w:rFonts w:ascii="Arial" w:hAnsi="Arial"/>
            <w:color w:val="auto"/>
          </w:rPr>
          <w:t>vitoslava.samaluk@zzzs.si</w:t>
        </w:r>
      </w:hyperlink>
    </w:p>
    <w:p w:rsidR="00943B23" w:rsidRDefault="00943B23" w:rsidP="00943B23">
      <w:pPr>
        <w:rPr>
          <w:rFonts w:ascii="Arial" w:hAnsi="Arial"/>
        </w:rPr>
      </w:pPr>
    </w:p>
    <w:p w:rsidR="001D479E" w:rsidRDefault="001D479E" w:rsidP="00943B23">
      <w:pPr>
        <w:rPr>
          <w:rFonts w:ascii="Arial" w:hAnsi="Arial"/>
        </w:rPr>
      </w:pPr>
    </w:p>
    <w:p w:rsidR="001D479E" w:rsidRPr="00F76B4B" w:rsidRDefault="00F76B4B" w:rsidP="00943B23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="001D479E"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FD546A" w:rsidRDefault="00FD546A" w:rsidP="00943B23">
      <w:pPr>
        <w:rPr>
          <w:rFonts w:ascii="Arial" w:hAnsi="Arial"/>
        </w:rPr>
      </w:pPr>
    </w:p>
    <w:p w:rsidR="00DB5F51" w:rsidRPr="001D479E" w:rsidRDefault="00DB5F51" w:rsidP="001725DE">
      <w:pPr>
        <w:outlineLvl w:val="0"/>
        <w:rPr>
          <w:rFonts w:ascii="Arial" w:hAnsi="Arial"/>
        </w:rPr>
      </w:pPr>
      <w:r w:rsidRPr="001D479E">
        <w:rPr>
          <w:rFonts w:ascii="Arial" w:hAnsi="Arial"/>
          <w:sz w:val="26"/>
        </w:rPr>
        <w:t>Mitja Udovič</w:t>
      </w:r>
    </w:p>
    <w:p w:rsidR="00DB5F51" w:rsidRDefault="00DB5F51" w:rsidP="00943B23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>ZZZS PE Informacijski center, Miklošičeva 24, 1507 Ljubljana</w:t>
      </w:r>
    </w:p>
    <w:p w:rsidR="0040202D" w:rsidRDefault="00DB5F51" w:rsidP="00F7152C">
      <w:pPr>
        <w:rPr>
          <w:rFonts w:ascii="Arial" w:hAnsi="Arial"/>
        </w:rPr>
      </w:pPr>
      <w:r>
        <w:rPr>
          <w:rFonts w:ascii="Arial" w:hAnsi="Arial"/>
        </w:rPr>
        <w:tab/>
        <w:t xml:space="preserve">e-pošta: </w:t>
      </w:r>
      <w:hyperlink r:id="rId14" w:history="1">
        <w:r w:rsidR="00FE1ABD" w:rsidRPr="00943B23">
          <w:rPr>
            <w:rStyle w:val="Hiperpovezava"/>
            <w:rFonts w:ascii="Arial" w:hAnsi="Arial"/>
            <w:color w:val="auto"/>
          </w:rPr>
          <w:t>mitja.udovi</w:t>
        </w:r>
        <w:r w:rsidR="00F7152C" w:rsidRPr="00943B23">
          <w:rPr>
            <w:rStyle w:val="Hiperpovezava"/>
            <w:rFonts w:ascii="Arial" w:hAnsi="Arial"/>
            <w:color w:val="auto"/>
          </w:rPr>
          <w:t>c@zzzs.si</w:t>
        </w:r>
      </w:hyperlink>
    </w:p>
    <w:p w:rsidR="00E61C61" w:rsidRDefault="00E61C61" w:rsidP="00F7152C">
      <w:pPr>
        <w:rPr>
          <w:rFonts w:ascii="Arial" w:hAnsi="Arial"/>
        </w:rPr>
      </w:pPr>
    </w:p>
    <w:p w:rsidR="00294656" w:rsidRDefault="00294656" w:rsidP="00F7152C">
      <w:pPr>
        <w:rPr>
          <w:rFonts w:ascii="Arial" w:hAnsi="Arial"/>
        </w:rPr>
      </w:pPr>
    </w:p>
    <w:p w:rsidR="00E61C61" w:rsidRDefault="00E61C61" w:rsidP="00E61C61">
      <w:pPr>
        <w:rPr>
          <w:rFonts w:ascii="Arial" w:hAnsi="Arial"/>
        </w:rPr>
      </w:pPr>
    </w:p>
    <w:p w:rsidR="00294656" w:rsidRPr="00FD3500" w:rsidRDefault="008A6921" w:rsidP="001725DE">
      <w:pPr>
        <w:pBdr>
          <w:bottom w:val="single" w:sz="6" w:space="1" w:color="auto"/>
        </w:pBdr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  <w:r w:rsidR="001D479E">
        <w:rPr>
          <w:rFonts w:ascii="Arial" w:hAnsi="Arial"/>
          <w:sz w:val="28"/>
          <w:szCs w:val="28"/>
        </w:rPr>
        <w:lastRenderedPageBreak/>
        <w:t>Priloga</w:t>
      </w:r>
      <w:r w:rsidR="00294656" w:rsidRPr="00FD3500">
        <w:rPr>
          <w:rFonts w:ascii="Arial" w:hAnsi="Arial"/>
          <w:sz w:val="28"/>
          <w:szCs w:val="28"/>
        </w:rPr>
        <w:t>:</w:t>
      </w:r>
    </w:p>
    <w:p w:rsidR="00FD3500" w:rsidRDefault="00FD3500" w:rsidP="00294656">
      <w:pPr>
        <w:rPr>
          <w:rFonts w:ascii="Arial" w:hAnsi="Arial"/>
        </w:rPr>
      </w:pPr>
    </w:p>
    <w:p w:rsidR="00091DE3" w:rsidRPr="00FD3500" w:rsidRDefault="00294656" w:rsidP="001725DE">
      <w:pPr>
        <w:outlineLvl w:val="0"/>
        <w:rPr>
          <w:rFonts w:ascii="Arial" w:hAnsi="Arial"/>
          <w:sz w:val="24"/>
          <w:szCs w:val="24"/>
        </w:rPr>
      </w:pPr>
      <w:r w:rsidRPr="00FD3500">
        <w:rPr>
          <w:rFonts w:ascii="Arial" w:hAnsi="Arial"/>
          <w:sz w:val="24"/>
          <w:szCs w:val="24"/>
        </w:rPr>
        <w:t xml:space="preserve">Obrazec </w:t>
      </w:r>
      <w:r w:rsidR="00FD3500" w:rsidRPr="00FD3500">
        <w:rPr>
          <w:rFonts w:ascii="Arial" w:hAnsi="Arial"/>
          <w:sz w:val="24"/>
          <w:szCs w:val="24"/>
        </w:rPr>
        <w:t>Prijava za prevzemanje podatkov Centralne baze zdravil</w:t>
      </w:r>
    </w:p>
    <w:p w:rsidR="009A5964" w:rsidRDefault="009A5964" w:rsidP="00ED51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D5180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Republika Slovenija, Ministrstvo za zdravje</w:t>
      </w:r>
    </w:p>
    <w:p w:rsidR="00A5523A" w:rsidRPr="00EE7BBB" w:rsidRDefault="00A5523A" w:rsidP="00A552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33E">
        <w:rPr>
          <w:rFonts w:ascii="Arial" w:hAnsi="Arial" w:cs="Arial"/>
          <w:b/>
          <w:bCs/>
          <w:color w:val="000000"/>
          <w:sz w:val="24"/>
          <w:szCs w:val="24"/>
        </w:rPr>
        <w:t>Javna agencija za zdravila in medicinske pripomočke</w:t>
      </w:r>
    </w:p>
    <w:p w:rsidR="00ED5180" w:rsidRPr="00EE7BBB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Zavod za zdravstveno zavarovanje Slovenije</w:t>
      </w:r>
    </w:p>
    <w:p w:rsidR="00ED5180" w:rsidRPr="00EE7BBB" w:rsidRDefault="00ED5180" w:rsidP="00ED5180">
      <w:pPr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Inštitut za varovanje zdravja RS</w:t>
      </w:r>
    </w:p>
    <w:p w:rsidR="00091DE3" w:rsidRDefault="00091DE3" w:rsidP="00294656">
      <w:pPr>
        <w:rPr>
          <w:rFonts w:ascii="Arial" w:hAnsi="Arial"/>
        </w:rPr>
      </w:pPr>
    </w:p>
    <w:p w:rsidR="00091DE3" w:rsidRDefault="00091DE3" w:rsidP="00294656">
      <w:pPr>
        <w:rPr>
          <w:rFonts w:ascii="Arial" w:hAnsi="Arial"/>
        </w:rPr>
      </w:pPr>
    </w:p>
    <w:p w:rsidR="00091DE3" w:rsidRPr="00E05A9D" w:rsidRDefault="00091DE3" w:rsidP="00091DE3">
      <w:pPr>
        <w:framePr w:w="4990" w:hSpace="181" w:wrap="around" w:vAnchor="page" w:hAnchor="page" w:xAlign="center" w:y="568"/>
        <w:rPr>
          <w:rFonts w:ascii="Arial" w:hAnsi="Arial" w:cs="Arial"/>
        </w:rPr>
      </w:pPr>
      <w:r>
        <w:rPr>
          <w:rFonts w:ascii="Arial" w:hAnsi="Arial"/>
        </w:rPr>
        <w:br w:type="page"/>
      </w:r>
    </w:p>
    <w:p w:rsidR="00FD3500" w:rsidRPr="00CE5592" w:rsidRDefault="00FD3500" w:rsidP="00091DE3">
      <w:pPr>
        <w:rPr>
          <w:rFonts w:ascii="Arial" w:hAnsi="Arial" w:cs="Arial"/>
          <w:sz w:val="16"/>
          <w:szCs w:val="16"/>
        </w:rPr>
      </w:pPr>
    </w:p>
    <w:p w:rsidR="00091DE3" w:rsidRPr="00091DE3" w:rsidRDefault="00091DE3" w:rsidP="001725D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1DE3">
        <w:rPr>
          <w:rFonts w:ascii="Arial" w:hAnsi="Arial" w:cs="Arial"/>
          <w:b/>
          <w:sz w:val="32"/>
          <w:szCs w:val="32"/>
        </w:rPr>
        <w:t xml:space="preserve">Prijava za prevzemanje podatkov Centralne baze zdravil </w:t>
      </w:r>
    </w:p>
    <w:p w:rsidR="00091DE3" w:rsidRPr="00D94453" w:rsidRDefault="00091DE3" w:rsidP="00091DE3">
      <w:pPr>
        <w:jc w:val="center"/>
        <w:rPr>
          <w:b/>
          <w:sz w:val="32"/>
          <w:szCs w:val="32"/>
        </w:rPr>
      </w:pPr>
    </w:p>
    <w:p w:rsidR="00091DE3" w:rsidRPr="00D94453" w:rsidRDefault="00F71646" w:rsidP="00091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28"/>
        </w:numPr>
        <w:rPr>
          <w:rFonts w:ascii="Arial" w:hAnsi="Arial" w:cs="Arial"/>
          <w:b/>
        </w:rPr>
      </w:pPr>
      <w:r w:rsidRPr="00091DE3">
        <w:rPr>
          <w:rFonts w:ascii="Arial" w:hAnsi="Arial" w:cs="Arial"/>
          <w:b/>
        </w:rPr>
        <w:t>Podatki o prijavitelju</w:t>
      </w:r>
      <w:r>
        <w:rPr>
          <w:rFonts w:ascii="Arial" w:hAnsi="Arial" w:cs="Arial"/>
          <w:b/>
        </w:rPr>
        <w:t>:</w:t>
      </w:r>
    </w:p>
    <w:p w:rsidR="00091DE3" w:rsidRPr="00091DE3" w:rsidRDefault="00091DE3" w:rsidP="00091D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 xml:space="preserve">Naziv firme: 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rPr>
          <w:trHeight w:val="205"/>
        </w:trPr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091DE3" w:rsidRPr="00AC66F6" w:rsidRDefault="00091DE3" w:rsidP="009B0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>Naslov firme: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091DE3" w:rsidRPr="00AC66F6" w:rsidRDefault="00091DE3" w:rsidP="009B0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 xml:space="preserve">Šifra izvajalca:  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F71646" w:rsidP="00091D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6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28"/>
        </w:numPr>
        <w:rPr>
          <w:rFonts w:ascii="Arial" w:hAnsi="Arial" w:cs="Arial"/>
          <w:b/>
        </w:rPr>
      </w:pPr>
      <w:r w:rsidRPr="00091DE3">
        <w:rPr>
          <w:rFonts w:ascii="Arial" w:hAnsi="Arial" w:cs="Arial"/>
          <w:b/>
        </w:rPr>
        <w:t>Tehnični podatki:</w:t>
      </w:r>
    </w:p>
    <w:p w:rsidR="00091DE3" w:rsidRPr="00091DE3" w:rsidRDefault="00091DE3" w:rsidP="00091DE3">
      <w:pPr>
        <w:rPr>
          <w:rFonts w:ascii="Arial" w:hAnsi="Arial" w:cs="Arial"/>
          <w:b/>
        </w:rPr>
      </w:pPr>
    </w:p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091DE3">
        <w:rPr>
          <w:rFonts w:ascii="Arial" w:hAnsi="Arial" w:cs="Arial"/>
          <w:snapToGrid w:val="0"/>
          <w:color w:val="000000"/>
        </w:rPr>
        <w:t xml:space="preserve">Obvestila o novih verzijah </w:t>
      </w:r>
      <w:r w:rsidR="009457BF">
        <w:rPr>
          <w:rFonts w:ascii="Arial" w:hAnsi="Arial" w:cs="Arial"/>
          <w:snapToGrid w:val="0"/>
          <w:color w:val="000000"/>
        </w:rPr>
        <w:t xml:space="preserve">Centralne </w:t>
      </w:r>
      <w:r w:rsidRPr="00091DE3">
        <w:rPr>
          <w:rFonts w:ascii="Arial" w:hAnsi="Arial" w:cs="Arial"/>
          <w:snapToGrid w:val="0"/>
          <w:color w:val="000000"/>
        </w:rPr>
        <w:t>baze zdravil na spletnih straneh nam pošiljajte na:</w:t>
      </w:r>
    </w:p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10"/>
          <w:szCs w:val="10"/>
        </w:rPr>
      </w:pPr>
    </w:p>
    <w:tbl>
      <w:tblPr>
        <w:tblpPr w:leftFromText="141" w:rightFromText="141" w:vertAnchor="text" w:horzAnchor="page" w:tblpX="1114" w:tblpY="35"/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E-naslov: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AC6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091DE3" w:rsidRDefault="00F71646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27" style="width:453.6pt;height:1pt" o:hrpct="0" o:hralign="center" o:hrstd="t" o:hr="t" fillcolor="gray" stroked="f"/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091DE3" w:rsidRPr="00AC66F6" w:rsidTr="00AC66F6">
        <w:tc>
          <w:tcPr>
            <w:tcW w:w="7479" w:type="dxa"/>
            <w:shd w:val="clear" w:color="auto" w:fill="auto"/>
          </w:tcPr>
          <w:p w:rsidR="00091DE3" w:rsidRPr="00AC66F6" w:rsidRDefault="00091DE3" w:rsidP="00AC66F6">
            <w:pPr>
              <w:numPr>
                <w:ilvl w:val="0"/>
                <w:numId w:val="28"/>
              </w:numPr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b/>
                <w:snapToGrid w:val="0"/>
                <w:color w:val="000000"/>
              </w:rPr>
              <w:t>S testiranjem prevzemanja podatkov bomo predvidoma</w:t>
            </w:r>
            <w:r w:rsidR="00FD3500" w:rsidRPr="00AC66F6">
              <w:rPr>
                <w:rFonts w:ascii="Arial" w:hAnsi="Arial" w:cs="Arial"/>
                <w:b/>
                <w:snapToGrid w:val="0"/>
                <w:color w:val="000000"/>
              </w:rPr>
              <w:t xml:space="preserve"> začeli dne</w:t>
            </w:r>
            <w:r w:rsidRPr="00AC66F6">
              <w:rPr>
                <w:rFonts w:ascii="Arial" w:hAnsi="Arial" w:cs="Arial"/>
                <w:b/>
                <w:snapToGrid w:val="0"/>
                <w:color w:val="000000"/>
              </w:rPr>
              <w:t xml:space="preserve">: </w:t>
            </w:r>
          </w:p>
        </w:tc>
        <w:tc>
          <w:tcPr>
            <w:tcW w:w="1843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F71646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28" style="width:453.6pt;height:1pt" o:hrpct="0" o:hralign="center" o:hrstd="t" o:hr="t" fillcolor="gray" stroked="f"/>
        </w:pict>
      </w:r>
    </w:p>
    <w:p w:rsidR="00FD3500" w:rsidRDefault="00FD3500" w:rsidP="00091DE3">
      <w:pPr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Kontaktne osebe:</w:t>
      </w:r>
    </w:p>
    <w:p w:rsidR="00091DE3" w:rsidRPr="00091DE3" w:rsidRDefault="00091DE3" w:rsidP="00FD3500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  <w:r w:rsidRPr="00091DE3">
        <w:rPr>
          <w:rFonts w:ascii="Arial" w:hAnsi="Arial" w:cs="Arial"/>
          <w:b/>
          <w:snapToGrid w:val="0"/>
          <w:color w:val="00000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02"/>
        <w:gridCol w:w="2835"/>
        <w:gridCol w:w="644"/>
        <w:gridCol w:w="3041"/>
      </w:tblGrid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Na naši strani: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E-pošta: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Tel.:</w:t>
            </w: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 xml:space="preserve">Na strani programske hiše: 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E-pošta: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Tel.:</w:t>
            </w: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3260"/>
        <w:gridCol w:w="3544"/>
      </w:tblGrid>
      <w:tr w:rsidR="00091DE3" w:rsidRPr="00AC66F6" w:rsidTr="00AC66F6">
        <w:tc>
          <w:tcPr>
            <w:tcW w:w="959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 xml:space="preserve">Datum: </w:t>
            </w:r>
          </w:p>
        </w:tc>
        <w:tc>
          <w:tcPr>
            <w:tcW w:w="1559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Ime in priimek odgovorne osebe:</w:t>
            </w:r>
          </w:p>
        </w:tc>
        <w:tc>
          <w:tcPr>
            <w:tcW w:w="35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FD3500" w:rsidRDefault="00FD3500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02"/>
        <w:gridCol w:w="2835"/>
        <w:gridCol w:w="3591"/>
      </w:tblGrid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Žig:</w:t>
            </w: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Podpis odgovorne osebe:</w:t>
            </w: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D3500">
        <w:rPr>
          <w:rFonts w:ascii="Arial" w:hAnsi="Arial" w:cs="Arial"/>
          <w:b/>
          <w:sz w:val="32"/>
          <w:szCs w:val="32"/>
        </w:rPr>
        <w:lastRenderedPageBreak/>
        <w:t>Navodil</w:t>
      </w:r>
      <w:r w:rsidR="009457BF">
        <w:rPr>
          <w:rFonts w:ascii="Arial" w:hAnsi="Arial" w:cs="Arial"/>
          <w:b/>
          <w:sz w:val="32"/>
          <w:szCs w:val="32"/>
        </w:rPr>
        <w:t>o</w:t>
      </w:r>
      <w:r w:rsidRPr="00FD3500">
        <w:rPr>
          <w:rFonts w:ascii="Arial" w:hAnsi="Arial" w:cs="Arial"/>
          <w:b/>
          <w:sz w:val="32"/>
          <w:szCs w:val="32"/>
        </w:rPr>
        <w:t xml:space="preserve"> za uporabo obrazca Prijava za prevzemanje podatkov</w:t>
      </w:r>
      <w:r w:rsidR="001D479E">
        <w:rPr>
          <w:rFonts w:ascii="Arial" w:hAnsi="Arial" w:cs="Arial"/>
          <w:b/>
          <w:sz w:val="32"/>
          <w:szCs w:val="32"/>
        </w:rPr>
        <w:t xml:space="preserve"> C</w:t>
      </w:r>
      <w:r w:rsidR="001725DE">
        <w:rPr>
          <w:rFonts w:ascii="Arial" w:hAnsi="Arial" w:cs="Arial"/>
          <w:b/>
          <w:sz w:val="32"/>
          <w:szCs w:val="32"/>
        </w:rPr>
        <w:t>entralne</w:t>
      </w:r>
      <w:r w:rsidRPr="00FD3500">
        <w:rPr>
          <w:rFonts w:ascii="Arial" w:hAnsi="Arial" w:cs="Arial"/>
          <w:b/>
          <w:sz w:val="32"/>
          <w:szCs w:val="32"/>
        </w:rPr>
        <w:t xml:space="preserve"> baze zdravil </w:t>
      </w:r>
    </w:p>
    <w:p w:rsidR="00091DE3" w:rsidRPr="00FD3500" w:rsidRDefault="00091DE3" w:rsidP="00091DE3">
      <w:pPr>
        <w:jc w:val="both"/>
        <w:rPr>
          <w:rFonts w:ascii="Arial" w:hAnsi="Arial" w:cs="Arial"/>
          <w:b/>
          <w:sz w:val="32"/>
          <w:szCs w:val="32"/>
        </w:rPr>
      </w:pPr>
    </w:p>
    <w:p w:rsidR="00091DE3" w:rsidRPr="009457BF" w:rsidRDefault="00091DE3" w:rsidP="00091DE3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4"/>
        </w:rPr>
      </w:pPr>
      <w:r w:rsidRPr="009457BF">
        <w:rPr>
          <w:rFonts w:ascii="Arial" w:hAnsi="Arial" w:cs="Arial"/>
          <w:b/>
          <w:sz w:val="22"/>
          <w:szCs w:val="24"/>
        </w:rPr>
        <w:t>Splošno o obrazcu</w:t>
      </w:r>
    </w:p>
    <w:p w:rsidR="00091DE3" w:rsidRPr="00FD3500" w:rsidRDefault="00091DE3" w:rsidP="00091DE3">
      <w:pPr>
        <w:jc w:val="both"/>
        <w:rPr>
          <w:rFonts w:ascii="Arial" w:hAnsi="Arial" w:cs="Arial"/>
          <w:b/>
          <w:szCs w:val="24"/>
        </w:rPr>
      </w:pPr>
    </w:p>
    <w:p w:rsidR="00091DE3" w:rsidRPr="00FD3500" w:rsidRDefault="00091DE3" w:rsidP="00091DE3">
      <w:pPr>
        <w:jc w:val="both"/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Obrazec se uporablja za prijavo v sistem za prevzemanje podatkov baze zdravil. Prijavitelj vlaga prijavo, ko je zaključil priprave za prevzem podatkov in v bližnji prihodnosti la</w:t>
      </w:r>
      <w:r w:rsidR="00AF1227">
        <w:rPr>
          <w:rFonts w:ascii="Arial" w:hAnsi="Arial" w:cs="Arial"/>
          <w:sz w:val="22"/>
          <w:szCs w:val="22"/>
        </w:rPr>
        <w:t>hko začne s testiranjem. Podatki</w:t>
      </w:r>
      <w:r w:rsidR="009457BF">
        <w:rPr>
          <w:rFonts w:ascii="Arial" w:hAnsi="Arial" w:cs="Arial"/>
          <w:sz w:val="22"/>
          <w:szCs w:val="22"/>
        </w:rPr>
        <w:t>,</w:t>
      </w:r>
      <w:r w:rsidR="00AF1227">
        <w:rPr>
          <w:rFonts w:ascii="Arial" w:hAnsi="Arial" w:cs="Arial"/>
          <w:sz w:val="22"/>
          <w:szCs w:val="22"/>
        </w:rPr>
        <w:t xml:space="preserve"> navedeni</w:t>
      </w:r>
      <w:r w:rsidRPr="00FD3500">
        <w:rPr>
          <w:rFonts w:ascii="Arial" w:hAnsi="Arial" w:cs="Arial"/>
          <w:sz w:val="22"/>
          <w:szCs w:val="22"/>
        </w:rPr>
        <w:t xml:space="preserve"> na prijavi</w:t>
      </w:r>
      <w:r w:rsidR="00AF1227">
        <w:rPr>
          <w:rFonts w:ascii="Arial" w:hAnsi="Arial" w:cs="Arial"/>
          <w:sz w:val="22"/>
          <w:szCs w:val="22"/>
        </w:rPr>
        <w:t xml:space="preserve"> so potrebni</w:t>
      </w:r>
      <w:r w:rsidRPr="00FD3500">
        <w:rPr>
          <w:rFonts w:ascii="Arial" w:hAnsi="Arial" w:cs="Arial"/>
          <w:sz w:val="22"/>
          <w:szCs w:val="22"/>
        </w:rPr>
        <w:t xml:space="preserve"> za dodelitev gesla, s katerim bo uporabni</w:t>
      </w:r>
      <w:r w:rsidR="009457BF">
        <w:rPr>
          <w:rFonts w:ascii="Arial" w:hAnsi="Arial" w:cs="Arial"/>
          <w:sz w:val="22"/>
          <w:szCs w:val="22"/>
        </w:rPr>
        <w:t>k lahko dostopil do baze</w:t>
      </w:r>
      <w:r w:rsidRPr="00FD3500">
        <w:rPr>
          <w:rFonts w:ascii="Arial" w:hAnsi="Arial" w:cs="Arial"/>
          <w:sz w:val="22"/>
          <w:szCs w:val="22"/>
        </w:rPr>
        <w:t>.</w:t>
      </w:r>
    </w:p>
    <w:p w:rsidR="00091DE3" w:rsidRDefault="00091DE3" w:rsidP="00091DE3">
      <w:pPr>
        <w:jc w:val="both"/>
        <w:rPr>
          <w:rFonts w:ascii="Arial" w:hAnsi="Arial" w:cs="Arial"/>
          <w:b/>
          <w:szCs w:val="24"/>
        </w:rPr>
      </w:pPr>
    </w:p>
    <w:p w:rsidR="00FD3500" w:rsidRPr="00FD3500" w:rsidRDefault="00FD3500" w:rsidP="00091DE3">
      <w:pPr>
        <w:jc w:val="both"/>
        <w:rPr>
          <w:rFonts w:ascii="Arial" w:hAnsi="Arial" w:cs="Arial"/>
          <w:b/>
          <w:szCs w:val="24"/>
        </w:rPr>
      </w:pPr>
    </w:p>
    <w:p w:rsidR="00091DE3" w:rsidRPr="009457BF" w:rsidRDefault="00091DE3" w:rsidP="00091DE3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4"/>
        </w:rPr>
      </w:pPr>
      <w:r w:rsidRPr="009457BF">
        <w:rPr>
          <w:rFonts w:ascii="Arial" w:hAnsi="Arial" w:cs="Arial"/>
          <w:b/>
          <w:sz w:val="22"/>
          <w:szCs w:val="24"/>
        </w:rPr>
        <w:t>Navodilo za izpolnjevanje</w:t>
      </w:r>
    </w:p>
    <w:p w:rsidR="00091DE3" w:rsidRPr="00FD3500" w:rsidRDefault="00F71646" w:rsidP="00091DE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pict>
          <v:rect id="_x0000_i1029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rPr>
          <w:rFonts w:ascii="Arial" w:hAnsi="Arial" w:cs="Arial"/>
        </w:rPr>
      </w:pPr>
      <w:r w:rsidRPr="00FD3500">
        <w:rPr>
          <w:rFonts w:ascii="Arial" w:hAnsi="Arial" w:cs="Arial"/>
        </w:rPr>
        <w:t>Podatki o prijavitelju</w:t>
      </w:r>
      <w:r w:rsidR="009457BF">
        <w:rPr>
          <w:rFonts w:ascii="Arial" w:hAnsi="Arial" w:cs="Arial"/>
        </w:rPr>
        <w:t>:</w:t>
      </w:r>
    </w:p>
    <w:p w:rsidR="009457BF" w:rsidRPr="00FD3500" w:rsidRDefault="009457BF" w:rsidP="009457BF">
      <w:pPr>
        <w:ind w:left="360"/>
        <w:rPr>
          <w:rFonts w:ascii="Arial" w:hAnsi="Arial" w:cs="Arial"/>
        </w:rPr>
      </w:pPr>
    </w:p>
    <w:p w:rsidR="00091DE3" w:rsidRPr="00FD3500" w:rsidRDefault="00091DE3" w:rsidP="00091DE3">
      <w:pPr>
        <w:rPr>
          <w:rFonts w:ascii="Arial" w:hAnsi="Arial" w:cs="Arial"/>
          <w:b/>
        </w:rPr>
      </w:pPr>
      <w:r w:rsidRPr="00FD3500">
        <w:rPr>
          <w:rFonts w:ascii="Arial" w:hAnsi="Arial" w:cs="Arial"/>
          <w:sz w:val="22"/>
          <w:szCs w:val="22"/>
        </w:rPr>
        <w:t>Naziv firme: navedite celoten naziv vaše firme kakor je registrirana na sodišču.</w:t>
      </w:r>
    </w:p>
    <w:p w:rsidR="00091DE3" w:rsidRPr="00FD3500" w:rsidRDefault="00091DE3" w:rsidP="00091DE3">
      <w:pPr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Naslov firme: navedite ulico, hišno številko in podatke o pošti sedeža firme</w:t>
      </w:r>
    </w:p>
    <w:p w:rsidR="00091DE3" w:rsidRDefault="00091DE3" w:rsidP="00091DE3">
      <w:pPr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Šifra izvajalca: navedite vašo 5-mestno šifro izvajalca, kakor se vodi v Bazi podatkov o izvajalcih na Inštitutu za varovanje zdravja</w:t>
      </w:r>
      <w:r w:rsidR="001D479E">
        <w:rPr>
          <w:rFonts w:ascii="Arial" w:hAnsi="Arial" w:cs="Arial"/>
          <w:sz w:val="22"/>
          <w:szCs w:val="22"/>
        </w:rPr>
        <w:t xml:space="preserve"> RS</w:t>
      </w:r>
      <w:r w:rsidRPr="00FD3500">
        <w:rPr>
          <w:rFonts w:ascii="Arial" w:hAnsi="Arial" w:cs="Arial"/>
          <w:sz w:val="22"/>
          <w:szCs w:val="22"/>
        </w:rPr>
        <w:t xml:space="preserve">.  </w:t>
      </w:r>
    </w:p>
    <w:p w:rsidR="009457BF" w:rsidRPr="00FD3500" w:rsidRDefault="009457BF" w:rsidP="00091DE3">
      <w:pPr>
        <w:rPr>
          <w:rFonts w:ascii="Arial" w:hAnsi="Arial" w:cs="Arial"/>
          <w:sz w:val="22"/>
          <w:szCs w:val="22"/>
        </w:rPr>
      </w:pPr>
    </w:p>
    <w:p w:rsidR="00091DE3" w:rsidRPr="00FD3500" w:rsidRDefault="00F71646" w:rsidP="00091D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30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rPr>
          <w:rFonts w:ascii="Arial" w:hAnsi="Arial" w:cs="Arial"/>
        </w:rPr>
      </w:pPr>
      <w:r w:rsidRPr="00FD3500">
        <w:rPr>
          <w:rFonts w:ascii="Arial" w:hAnsi="Arial" w:cs="Arial"/>
        </w:rPr>
        <w:t>Tehnični podatki:</w:t>
      </w:r>
    </w:p>
    <w:p w:rsidR="009457BF" w:rsidRPr="00FD3500" w:rsidRDefault="009457BF" w:rsidP="009457BF">
      <w:pPr>
        <w:ind w:left="360"/>
        <w:rPr>
          <w:rFonts w:ascii="Arial" w:hAnsi="Arial" w:cs="Arial"/>
        </w:rPr>
      </w:pPr>
    </w:p>
    <w:p w:rsidR="00091DE3" w:rsidRPr="00FD3500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 xml:space="preserve">Obvestila o novih verzijah </w:t>
      </w:r>
      <w:r w:rsidR="009457BF">
        <w:rPr>
          <w:rFonts w:ascii="Arial" w:hAnsi="Arial" w:cs="Arial"/>
          <w:snapToGrid w:val="0"/>
          <w:color w:val="000000"/>
          <w:sz w:val="22"/>
          <w:szCs w:val="22"/>
        </w:rPr>
        <w:t xml:space="preserve">Centralne </w:t>
      </w: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baze zdravil na spletnih straneh nam pošiljajte na:</w:t>
      </w:r>
    </w:p>
    <w:p w:rsidR="00CE7229" w:rsidRDefault="00091DE3" w:rsidP="00CE7229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 xml:space="preserve">E-naslov: vpišite e-naslov, na katerega želite prejemati obvestila. </w:t>
      </w:r>
    </w:p>
    <w:p w:rsidR="00CE7229" w:rsidRDefault="00CE7229" w:rsidP="00CE7229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E7229" w:rsidRDefault="00CE7229" w:rsidP="00CE72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Povratna elektronska sporočila, </w:t>
      </w:r>
      <w:r w:rsidR="00AF1227">
        <w:rPr>
          <w:rFonts w:ascii="Arial" w:hAnsi="Arial"/>
          <w:sz w:val="22"/>
        </w:rPr>
        <w:t>bodo naslov</w:t>
      </w:r>
      <w:r>
        <w:rPr>
          <w:rFonts w:ascii="Arial" w:hAnsi="Arial"/>
          <w:sz w:val="22"/>
        </w:rPr>
        <w:t>l</w:t>
      </w:r>
      <w:r w:rsidR="00AF1227">
        <w:rPr>
          <w:rFonts w:ascii="Arial" w:hAnsi="Arial"/>
          <w:sz w:val="22"/>
        </w:rPr>
        <w:t>jena</w:t>
      </w:r>
      <w:r>
        <w:rPr>
          <w:rFonts w:ascii="Arial" w:hAnsi="Arial"/>
          <w:sz w:val="22"/>
        </w:rPr>
        <w:t xml:space="preserve"> na iste elektronske naslove iz katerih so bili podatki poslani</w:t>
      </w:r>
      <w:r w:rsidR="00AF1227">
        <w:rPr>
          <w:rFonts w:ascii="Arial" w:hAnsi="Arial"/>
          <w:sz w:val="22"/>
        </w:rPr>
        <w:t>.</w:t>
      </w:r>
    </w:p>
    <w:p w:rsidR="009457BF" w:rsidRDefault="009457BF" w:rsidP="00CE7229">
      <w:pPr>
        <w:rPr>
          <w:rFonts w:ascii="Arial" w:hAnsi="Arial"/>
          <w:sz w:val="22"/>
        </w:rPr>
      </w:pPr>
    </w:p>
    <w:p w:rsidR="00CE7229" w:rsidRDefault="00AF1227" w:rsidP="00CE72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Prosimo, da ne navajate</w:t>
      </w:r>
      <w:r w:rsidR="00CE7229">
        <w:rPr>
          <w:rFonts w:ascii="Arial" w:hAnsi="Arial"/>
          <w:sz w:val="22"/>
        </w:rPr>
        <w:t xml:space="preserve"> e-naslovov iz široko uporabljenih brezplačnih poštnih sistemov (npr. @</w:t>
      </w:r>
      <w:r>
        <w:rPr>
          <w:rFonts w:ascii="Arial" w:hAnsi="Arial"/>
          <w:sz w:val="22"/>
        </w:rPr>
        <w:t>yahoo</w:t>
      </w:r>
      <w:r w:rsidR="00CE7229">
        <w:rPr>
          <w:rFonts w:ascii="Arial" w:hAnsi="Arial"/>
          <w:sz w:val="22"/>
        </w:rPr>
        <w:t>, @hot</w:t>
      </w:r>
      <w:r>
        <w:rPr>
          <w:rFonts w:ascii="Arial" w:hAnsi="Arial"/>
          <w:sz w:val="22"/>
        </w:rPr>
        <w:t>mail),</w:t>
      </w:r>
      <w:r w:rsidR="00CE7229">
        <w:rPr>
          <w:rFonts w:ascii="Arial" w:hAnsi="Arial"/>
          <w:sz w:val="22"/>
        </w:rPr>
        <w:t xml:space="preserve"> ker imajo ti sistemi striktne omejitve na količino podatkov, ki jih uporabnik lahko vodi v svojem poštnem predalu. </w:t>
      </w:r>
    </w:p>
    <w:p w:rsidR="00CE7229" w:rsidRDefault="00CE7229" w:rsidP="00091DE3">
      <w:pPr>
        <w:spacing w:line="240" w:lineRule="atLeas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FD3500" w:rsidRDefault="00F71646" w:rsidP="00091DE3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31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 xml:space="preserve">S testiranjem prevzema podatkov bomo predvidoma začeli </w:t>
      </w:r>
      <w:r w:rsidR="009457BF">
        <w:rPr>
          <w:rFonts w:ascii="Arial" w:hAnsi="Arial" w:cs="Arial"/>
          <w:snapToGrid w:val="0"/>
          <w:color w:val="000000"/>
        </w:rPr>
        <w:t>dne:</w:t>
      </w:r>
    </w:p>
    <w:p w:rsidR="009457BF" w:rsidRPr="00FD3500" w:rsidRDefault="009457BF" w:rsidP="009457BF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</w:rPr>
      </w:pPr>
    </w:p>
    <w:p w:rsid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datum, ko boste pripravljeni za testiranje prevzema podatkov, da vam lahko pravočasno dostavimo geslo</w:t>
      </w:r>
      <w:r w:rsidR="009457BF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9457BF" w:rsidRPr="00FD3500" w:rsidRDefault="009457BF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FD3500" w:rsidRDefault="00F71646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32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>Kontaktn</w:t>
      </w:r>
      <w:r w:rsidR="009457BF">
        <w:rPr>
          <w:rFonts w:ascii="Arial" w:hAnsi="Arial" w:cs="Arial"/>
          <w:snapToGrid w:val="0"/>
          <w:color w:val="000000"/>
        </w:rPr>
        <w:t>e</w:t>
      </w:r>
      <w:r w:rsidRPr="00FD3500">
        <w:rPr>
          <w:rFonts w:ascii="Arial" w:hAnsi="Arial" w:cs="Arial"/>
          <w:snapToGrid w:val="0"/>
          <w:color w:val="000000"/>
        </w:rPr>
        <w:t xml:space="preserve"> oseb</w:t>
      </w:r>
      <w:r w:rsidR="009457BF">
        <w:rPr>
          <w:rFonts w:ascii="Arial" w:hAnsi="Arial" w:cs="Arial"/>
          <w:snapToGrid w:val="0"/>
          <w:color w:val="000000"/>
        </w:rPr>
        <w:t>e:</w:t>
      </w:r>
      <w:r w:rsidRPr="00FD3500">
        <w:rPr>
          <w:rFonts w:ascii="Arial" w:hAnsi="Arial" w:cs="Arial"/>
          <w:snapToGrid w:val="0"/>
          <w:color w:val="000000"/>
        </w:rPr>
        <w:t xml:space="preserve"> </w:t>
      </w:r>
    </w:p>
    <w:p w:rsidR="009457BF" w:rsidRPr="00FD3500" w:rsidRDefault="009457BF" w:rsidP="009457BF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priimek, ime, telefonsko številko in elektronski naslov vaše kontaktne osebe in kontaktne osebe programske hiše, ki vam je dobavila opremo za vodenje vaših podatkovnih evidenc. Če programsko opremo razvijate v okviru vaše firme, navedite samo podatke vaše kontaktne osebe. Če uvajanje prevzema podatkov popolnoma zaupate programski hiši, ki vam je dobavila programsko opremo, potem navedite samo kontaktno osebo programske hiše.</w:t>
      </w:r>
    </w:p>
    <w:p w:rsidR="00091DE3" w:rsidRPr="00FD3500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>Datum, ime in priimek odgovorne osebe:</w:t>
      </w:r>
    </w:p>
    <w:p w:rsidR="009457BF" w:rsidRPr="00FD3500" w:rsidRDefault="009457BF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datum prijave, žig, ime in priimek ter podpis odgovorne osebe, ki pošilja prijavo.</w:t>
      </w:r>
    </w:p>
    <w:p w:rsidR="00091DE3" w:rsidRDefault="00091DE3" w:rsidP="00294656">
      <w:pPr>
        <w:rPr>
          <w:rFonts w:ascii="Arial" w:hAnsi="Arial"/>
        </w:rPr>
      </w:pPr>
    </w:p>
    <w:p w:rsidR="00294656" w:rsidRDefault="00294656" w:rsidP="0040202D">
      <w:pPr>
        <w:jc w:val="center"/>
        <w:rPr>
          <w:rFonts w:ascii="Arial" w:hAnsi="Arial"/>
        </w:rPr>
      </w:pPr>
    </w:p>
    <w:sectPr w:rsidR="00294656" w:rsidSect="00E07E87">
      <w:footerReference w:type="default" r:id="rId15"/>
      <w:pgSz w:w="11906" w:h="16838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6" w:rsidRDefault="00A60936">
      <w:r>
        <w:separator/>
      </w:r>
    </w:p>
  </w:endnote>
  <w:endnote w:type="continuationSeparator" w:id="0">
    <w:p w:rsidR="00A60936" w:rsidRDefault="00A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 SLO">
    <w:altName w:val="Arial"/>
    <w:charset w:val="00"/>
    <w:family w:val="swiss"/>
    <w:pitch w:val="variable"/>
    <w:sig w:usb0="00000007" w:usb1="00000000" w:usb2="00000000" w:usb3="00000000" w:csb0="00000003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36" w:rsidRPr="009F277C" w:rsidRDefault="00A60936" w:rsidP="009F277C">
    <w:pPr>
      <w:pStyle w:val="Noga"/>
      <w:jc w:val="right"/>
      <w:rPr>
        <w:rFonts w:ascii="Arial" w:hAnsi="Arial" w:cs="Arial"/>
        <w:sz w:val="18"/>
        <w:szCs w:val="18"/>
      </w:rPr>
    </w:pPr>
    <w:r w:rsidRPr="009F277C">
      <w:rPr>
        <w:rFonts w:ascii="Arial" w:hAnsi="Arial" w:cs="Arial"/>
        <w:sz w:val="18"/>
        <w:szCs w:val="18"/>
      </w:rPr>
      <w:t xml:space="preserve">Stran: </w:t>
    </w:r>
    <w:r w:rsidRPr="009F277C">
      <w:rPr>
        <w:rStyle w:val="tevilkastrani"/>
        <w:rFonts w:ascii="Arial" w:hAnsi="Arial" w:cs="Arial"/>
        <w:sz w:val="18"/>
        <w:szCs w:val="18"/>
      </w:rPr>
      <w:fldChar w:fldCharType="begin"/>
    </w:r>
    <w:r w:rsidRPr="009F277C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F277C">
      <w:rPr>
        <w:rStyle w:val="tevilkastrani"/>
        <w:rFonts w:ascii="Arial" w:hAnsi="Arial" w:cs="Arial"/>
        <w:sz w:val="18"/>
        <w:szCs w:val="18"/>
      </w:rPr>
      <w:fldChar w:fldCharType="separate"/>
    </w:r>
    <w:r w:rsidR="00F71646">
      <w:rPr>
        <w:rStyle w:val="tevilkastrani"/>
        <w:rFonts w:ascii="Arial" w:hAnsi="Arial" w:cs="Arial"/>
        <w:noProof/>
        <w:sz w:val="18"/>
        <w:szCs w:val="18"/>
      </w:rPr>
      <w:t>11</w:t>
    </w:r>
    <w:r w:rsidRPr="009F277C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6" w:rsidRDefault="00A60936">
      <w:r>
        <w:separator/>
      </w:r>
    </w:p>
  </w:footnote>
  <w:footnote w:type="continuationSeparator" w:id="0">
    <w:p w:rsidR="00A60936" w:rsidRDefault="00A6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9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6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36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27"/>
  </w:num>
  <w:num w:numId="11">
    <w:abstractNumId w:val="29"/>
  </w:num>
  <w:num w:numId="12">
    <w:abstractNumId w:val="30"/>
  </w:num>
  <w:num w:numId="13">
    <w:abstractNumId w:val="28"/>
  </w:num>
  <w:num w:numId="14">
    <w:abstractNumId w:val="35"/>
  </w:num>
  <w:num w:numId="15">
    <w:abstractNumId w:val="23"/>
  </w:num>
  <w:num w:numId="16">
    <w:abstractNumId w:val="37"/>
  </w:num>
  <w:num w:numId="17">
    <w:abstractNumId w:val="19"/>
  </w:num>
  <w:num w:numId="18">
    <w:abstractNumId w:val="7"/>
  </w:num>
  <w:num w:numId="19">
    <w:abstractNumId w:val="13"/>
  </w:num>
  <w:num w:numId="20">
    <w:abstractNumId w:val="10"/>
  </w:num>
  <w:num w:numId="21">
    <w:abstractNumId w:val="17"/>
  </w:num>
  <w:num w:numId="22">
    <w:abstractNumId w:val="5"/>
  </w:num>
  <w:num w:numId="23">
    <w:abstractNumId w:val="14"/>
  </w:num>
  <w:num w:numId="24">
    <w:abstractNumId w:val="12"/>
  </w:num>
  <w:num w:numId="25">
    <w:abstractNumId w:val="0"/>
  </w:num>
  <w:num w:numId="26">
    <w:abstractNumId w:val="1"/>
  </w:num>
  <w:num w:numId="27">
    <w:abstractNumId w:val="11"/>
  </w:num>
  <w:num w:numId="28">
    <w:abstractNumId w:val="24"/>
  </w:num>
  <w:num w:numId="29">
    <w:abstractNumId w:val="20"/>
  </w:num>
  <w:num w:numId="30">
    <w:abstractNumId w:val="32"/>
  </w:num>
  <w:num w:numId="31">
    <w:abstractNumId w:val="33"/>
  </w:num>
  <w:num w:numId="32">
    <w:abstractNumId w:val="34"/>
  </w:num>
  <w:num w:numId="33">
    <w:abstractNumId w:val="25"/>
  </w:num>
  <w:num w:numId="34">
    <w:abstractNumId w:val="18"/>
  </w:num>
  <w:num w:numId="35">
    <w:abstractNumId w:val="4"/>
  </w:num>
  <w:num w:numId="36">
    <w:abstractNumId w:val="21"/>
  </w:num>
  <w:num w:numId="37">
    <w:abstractNumId w:val="22"/>
  </w:num>
  <w:num w:numId="38">
    <w:abstractNumId w:val="26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D"/>
    <w:rsid w:val="0000098A"/>
    <w:rsid w:val="000454A0"/>
    <w:rsid w:val="0005483C"/>
    <w:rsid w:val="00081314"/>
    <w:rsid w:val="00085461"/>
    <w:rsid w:val="00091DE3"/>
    <w:rsid w:val="000C0D6B"/>
    <w:rsid w:val="000C2D4B"/>
    <w:rsid w:val="000E48E1"/>
    <w:rsid w:val="000F6C6C"/>
    <w:rsid w:val="001725DE"/>
    <w:rsid w:val="0018372E"/>
    <w:rsid w:val="00192338"/>
    <w:rsid w:val="001963D7"/>
    <w:rsid w:val="001B585B"/>
    <w:rsid w:val="001D342F"/>
    <w:rsid w:val="001D479E"/>
    <w:rsid w:val="001E6EE3"/>
    <w:rsid w:val="00210B20"/>
    <w:rsid w:val="002313EC"/>
    <w:rsid w:val="002466EB"/>
    <w:rsid w:val="00280C0C"/>
    <w:rsid w:val="002820E6"/>
    <w:rsid w:val="00283237"/>
    <w:rsid w:val="00283C85"/>
    <w:rsid w:val="0029370B"/>
    <w:rsid w:val="00294656"/>
    <w:rsid w:val="002C098C"/>
    <w:rsid w:val="002C28CF"/>
    <w:rsid w:val="002D184D"/>
    <w:rsid w:val="002D6C26"/>
    <w:rsid w:val="002E43AA"/>
    <w:rsid w:val="003059C0"/>
    <w:rsid w:val="00325E6C"/>
    <w:rsid w:val="003C3D18"/>
    <w:rsid w:val="003C714D"/>
    <w:rsid w:val="003D1C10"/>
    <w:rsid w:val="003D2CD8"/>
    <w:rsid w:val="003D641A"/>
    <w:rsid w:val="003F2653"/>
    <w:rsid w:val="003F6789"/>
    <w:rsid w:val="0040202D"/>
    <w:rsid w:val="00404C55"/>
    <w:rsid w:val="00411D78"/>
    <w:rsid w:val="004420DF"/>
    <w:rsid w:val="00465E41"/>
    <w:rsid w:val="004941B4"/>
    <w:rsid w:val="004C563A"/>
    <w:rsid w:val="004D0586"/>
    <w:rsid w:val="004D754C"/>
    <w:rsid w:val="00514474"/>
    <w:rsid w:val="005323CF"/>
    <w:rsid w:val="00533298"/>
    <w:rsid w:val="0055429F"/>
    <w:rsid w:val="005776C7"/>
    <w:rsid w:val="005A040A"/>
    <w:rsid w:val="005E33FB"/>
    <w:rsid w:val="005E7180"/>
    <w:rsid w:val="00605203"/>
    <w:rsid w:val="00630BB3"/>
    <w:rsid w:val="00647048"/>
    <w:rsid w:val="00660CDA"/>
    <w:rsid w:val="00661EAE"/>
    <w:rsid w:val="00690265"/>
    <w:rsid w:val="006A1248"/>
    <w:rsid w:val="006A1D22"/>
    <w:rsid w:val="006B4466"/>
    <w:rsid w:val="006C7735"/>
    <w:rsid w:val="006D5C43"/>
    <w:rsid w:val="006E2182"/>
    <w:rsid w:val="006E41AA"/>
    <w:rsid w:val="006F5750"/>
    <w:rsid w:val="007431AB"/>
    <w:rsid w:val="00786839"/>
    <w:rsid w:val="007A701A"/>
    <w:rsid w:val="007B31DE"/>
    <w:rsid w:val="007C1471"/>
    <w:rsid w:val="007C43EA"/>
    <w:rsid w:val="007D4FBB"/>
    <w:rsid w:val="007D7B6D"/>
    <w:rsid w:val="007F2E27"/>
    <w:rsid w:val="007F6BAA"/>
    <w:rsid w:val="007F7303"/>
    <w:rsid w:val="00807BBA"/>
    <w:rsid w:val="00831845"/>
    <w:rsid w:val="00832BC0"/>
    <w:rsid w:val="008335D6"/>
    <w:rsid w:val="00841CB6"/>
    <w:rsid w:val="008426B7"/>
    <w:rsid w:val="00851D17"/>
    <w:rsid w:val="00871215"/>
    <w:rsid w:val="0088095A"/>
    <w:rsid w:val="008950F3"/>
    <w:rsid w:val="008969A2"/>
    <w:rsid w:val="008A3429"/>
    <w:rsid w:val="008A6921"/>
    <w:rsid w:val="008D476E"/>
    <w:rsid w:val="008F647A"/>
    <w:rsid w:val="0091362A"/>
    <w:rsid w:val="00916A2C"/>
    <w:rsid w:val="00924E0C"/>
    <w:rsid w:val="00934FAA"/>
    <w:rsid w:val="00943B23"/>
    <w:rsid w:val="009457BF"/>
    <w:rsid w:val="00945F63"/>
    <w:rsid w:val="00946636"/>
    <w:rsid w:val="009550E6"/>
    <w:rsid w:val="0097506A"/>
    <w:rsid w:val="00991BF1"/>
    <w:rsid w:val="00993718"/>
    <w:rsid w:val="00993C40"/>
    <w:rsid w:val="009A53D8"/>
    <w:rsid w:val="009A5964"/>
    <w:rsid w:val="009B0EEF"/>
    <w:rsid w:val="009B1E0C"/>
    <w:rsid w:val="009D7D90"/>
    <w:rsid w:val="009F277C"/>
    <w:rsid w:val="00A1342C"/>
    <w:rsid w:val="00A4499F"/>
    <w:rsid w:val="00A5523A"/>
    <w:rsid w:val="00A6063E"/>
    <w:rsid w:val="00A60936"/>
    <w:rsid w:val="00A61CA1"/>
    <w:rsid w:val="00A67B34"/>
    <w:rsid w:val="00A76F15"/>
    <w:rsid w:val="00A80F4C"/>
    <w:rsid w:val="00AB18E1"/>
    <w:rsid w:val="00AC66F6"/>
    <w:rsid w:val="00AD5AB3"/>
    <w:rsid w:val="00AD6E13"/>
    <w:rsid w:val="00AF1227"/>
    <w:rsid w:val="00AF2E3E"/>
    <w:rsid w:val="00B044A9"/>
    <w:rsid w:val="00B05018"/>
    <w:rsid w:val="00B073AF"/>
    <w:rsid w:val="00B204D8"/>
    <w:rsid w:val="00B607F6"/>
    <w:rsid w:val="00B62B77"/>
    <w:rsid w:val="00BC79DF"/>
    <w:rsid w:val="00BD0422"/>
    <w:rsid w:val="00BD58B7"/>
    <w:rsid w:val="00BE1CAD"/>
    <w:rsid w:val="00BE35BD"/>
    <w:rsid w:val="00BF2358"/>
    <w:rsid w:val="00BF5856"/>
    <w:rsid w:val="00C036BF"/>
    <w:rsid w:val="00C03D74"/>
    <w:rsid w:val="00C24E86"/>
    <w:rsid w:val="00C40831"/>
    <w:rsid w:val="00C46FB8"/>
    <w:rsid w:val="00C513BE"/>
    <w:rsid w:val="00C731C5"/>
    <w:rsid w:val="00C801FC"/>
    <w:rsid w:val="00CD5533"/>
    <w:rsid w:val="00CE7229"/>
    <w:rsid w:val="00D02AEB"/>
    <w:rsid w:val="00D04558"/>
    <w:rsid w:val="00D0592D"/>
    <w:rsid w:val="00D541A9"/>
    <w:rsid w:val="00D568F0"/>
    <w:rsid w:val="00D666F5"/>
    <w:rsid w:val="00D742B7"/>
    <w:rsid w:val="00D763F0"/>
    <w:rsid w:val="00D76C31"/>
    <w:rsid w:val="00D77FB7"/>
    <w:rsid w:val="00D90BA1"/>
    <w:rsid w:val="00D97263"/>
    <w:rsid w:val="00DB0BE5"/>
    <w:rsid w:val="00DB5F51"/>
    <w:rsid w:val="00DC20BA"/>
    <w:rsid w:val="00DC40FB"/>
    <w:rsid w:val="00DC42A7"/>
    <w:rsid w:val="00DC555A"/>
    <w:rsid w:val="00DD2593"/>
    <w:rsid w:val="00DD5BB6"/>
    <w:rsid w:val="00E06439"/>
    <w:rsid w:val="00E07E87"/>
    <w:rsid w:val="00E61C61"/>
    <w:rsid w:val="00E73E38"/>
    <w:rsid w:val="00E81245"/>
    <w:rsid w:val="00E86E9D"/>
    <w:rsid w:val="00EB068F"/>
    <w:rsid w:val="00EB28F8"/>
    <w:rsid w:val="00ED5180"/>
    <w:rsid w:val="00ED6AE3"/>
    <w:rsid w:val="00EE03DC"/>
    <w:rsid w:val="00EE7978"/>
    <w:rsid w:val="00EF5232"/>
    <w:rsid w:val="00EF79A9"/>
    <w:rsid w:val="00F31839"/>
    <w:rsid w:val="00F51087"/>
    <w:rsid w:val="00F7152C"/>
    <w:rsid w:val="00F71646"/>
    <w:rsid w:val="00F76B4B"/>
    <w:rsid w:val="00F84F82"/>
    <w:rsid w:val="00F877A9"/>
    <w:rsid w:val="00F937D2"/>
    <w:rsid w:val="00FA2106"/>
    <w:rsid w:val="00FB141D"/>
    <w:rsid w:val="00FC5A07"/>
    <w:rsid w:val="00FD3500"/>
    <w:rsid w:val="00FD546A"/>
    <w:rsid w:val="00FE1ABD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 CE SLO" w:hAnsi="Arial CE SLO"/>
      <w:b/>
      <w:sz w:val="21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slov3">
    <w:name w:val="heading 3"/>
    <w:basedOn w:val="Navaden"/>
    <w:next w:val="Navaden"/>
    <w:qFormat/>
    <w:rsid w:val="0040202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qFormat/>
    <w:rsid w:val="0040202D"/>
    <w:pPr>
      <w:keepNext/>
      <w:spacing w:before="240" w:after="60"/>
      <w:outlineLvl w:val="3"/>
    </w:pPr>
    <w:rPr>
      <w:rFonts w:ascii="Times New Roman CE SLO" w:hAnsi="Times New Roman CE SLO"/>
      <w:smallCap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1418"/>
    </w:pPr>
    <w:rPr>
      <w:rFonts w:ascii="Lucida Sans Unicode" w:hAnsi="Lucida Sans Unicode"/>
      <w:spacing w:val="-4"/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Lucida Sans Unicode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40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40202D"/>
    <w:rPr>
      <w:lang w:eastAsia="en-US"/>
    </w:rPr>
  </w:style>
  <w:style w:type="character" w:styleId="Sprotnaopomba-sklic">
    <w:name w:val="footnote reference"/>
    <w:semiHidden/>
    <w:rsid w:val="0040202D"/>
    <w:rPr>
      <w:vertAlign w:val="superscript"/>
    </w:rPr>
  </w:style>
  <w:style w:type="paragraph" w:customStyle="1" w:styleId="EdiFix">
    <w:name w:val="EdiFix"/>
    <w:rsid w:val="004020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lava">
    <w:name w:val="head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paragraph" w:styleId="Noga">
    <w:name w:val="foot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character" w:styleId="tevilkastrani">
    <w:name w:val="page number"/>
    <w:basedOn w:val="Privzetapisavaodstavka"/>
    <w:rsid w:val="0040202D"/>
  </w:style>
  <w:style w:type="paragraph" w:styleId="Golobesedilo">
    <w:name w:val="Plain Text"/>
    <w:basedOn w:val="Navaden"/>
    <w:rsid w:val="0040202D"/>
    <w:rPr>
      <w:rFonts w:ascii="Courier New" w:hAnsi="Courier New" w:cs="Courier New"/>
    </w:rPr>
  </w:style>
  <w:style w:type="paragraph" w:styleId="Besedilooblaka">
    <w:name w:val="Balloon Text"/>
    <w:basedOn w:val="Navaden"/>
    <w:semiHidden/>
    <w:rsid w:val="00E07E8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05203"/>
    <w:rPr>
      <w:sz w:val="16"/>
      <w:szCs w:val="16"/>
    </w:rPr>
  </w:style>
  <w:style w:type="paragraph" w:styleId="Pripombabesedilo">
    <w:name w:val="annotation text"/>
    <w:basedOn w:val="Navaden"/>
    <w:semiHidden/>
    <w:rsid w:val="00605203"/>
  </w:style>
  <w:style w:type="paragraph" w:styleId="Zadevapripombe">
    <w:name w:val="annotation subject"/>
    <w:basedOn w:val="Pripombabesedilo"/>
    <w:next w:val="Pripombabesedilo"/>
    <w:semiHidden/>
    <w:rsid w:val="00605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 CE SLO" w:hAnsi="Arial CE SLO"/>
      <w:b/>
      <w:sz w:val="21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slov3">
    <w:name w:val="heading 3"/>
    <w:basedOn w:val="Navaden"/>
    <w:next w:val="Navaden"/>
    <w:qFormat/>
    <w:rsid w:val="0040202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qFormat/>
    <w:rsid w:val="0040202D"/>
    <w:pPr>
      <w:keepNext/>
      <w:spacing w:before="240" w:after="60"/>
      <w:outlineLvl w:val="3"/>
    </w:pPr>
    <w:rPr>
      <w:rFonts w:ascii="Times New Roman CE SLO" w:hAnsi="Times New Roman CE SLO"/>
      <w:smallCap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1418"/>
    </w:pPr>
    <w:rPr>
      <w:rFonts w:ascii="Lucida Sans Unicode" w:hAnsi="Lucida Sans Unicode"/>
      <w:spacing w:val="-4"/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Lucida Sans Unicode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40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40202D"/>
    <w:rPr>
      <w:lang w:eastAsia="en-US"/>
    </w:rPr>
  </w:style>
  <w:style w:type="character" w:styleId="Sprotnaopomba-sklic">
    <w:name w:val="footnote reference"/>
    <w:semiHidden/>
    <w:rsid w:val="0040202D"/>
    <w:rPr>
      <w:vertAlign w:val="superscript"/>
    </w:rPr>
  </w:style>
  <w:style w:type="paragraph" w:customStyle="1" w:styleId="EdiFix">
    <w:name w:val="EdiFix"/>
    <w:rsid w:val="004020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lava">
    <w:name w:val="head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paragraph" w:styleId="Noga">
    <w:name w:val="foot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character" w:styleId="tevilkastrani">
    <w:name w:val="page number"/>
    <w:basedOn w:val="Privzetapisavaodstavka"/>
    <w:rsid w:val="0040202D"/>
  </w:style>
  <w:style w:type="paragraph" w:styleId="Golobesedilo">
    <w:name w:val="Plain Text"/>
    <w:basedOn w:val="Navaden"/>
    <w:rsid w:val="0040202D"/>
    <w:rPr>
      <w:rFonts w:ascii="Courier New" w:hAnsi="Courier New" w:cs="Courier New"/>
    </w:rPr>
  </w:style>
  <w:style w:type="paragraph" w:styleId="Besedilooblaka">
    <w:name w:val="Balloon Text"/>
    <w:basedOn w:val="Navaden"/>
    <w:semiHidden/>
    <w:rsid w:val="00E07E8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05203"/>
    <w:rPr>
      <w:sz w:val="16"/>
      <w:szCs w:val="16"/>
    </w:rPr>
  </w:style>
  <w:style w:type="paragraph" w:styleId="Pripombabesedilo">
    <w:name w:val="annotation text"/>
    <w:basedOn w:val="Navaden"/>
    <w:semiHidden/>
    <w:rsid w:val="00605203"/>
  </w:style>
  <w:style w:type="paragraph" w:styleId="Zadevapripombe">
    <w:name w:val="annotation subject"/>
    <w:basedOn w:val="Pripombabesedilo"/>
    <w:next w:val="Pripombabesedilo"/>
    <w:semiHidden/>
    <w:rsid w:val="0060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oslava.samaluk@zzz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zmp.si/../picts/EU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dravila/zdravila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bz.si/cbz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z.si" TargetMode="External"/><Relationship Id="rId14" Type="http://schemas.openxmlformats.org/officeDocument/2006/relationships/hyperlink" Target="mailto:mitja.udovivc@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5E8B-DCA2-487E-A001-246392A5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F068032E.dotm</Template>
  <TotalTime>0</TotalTime>
  <Pages>11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21668</CharactersWithSpaces>
  <SharedDoc>false</SharedDoc>
  <HLinks>
    <vt:vector size="36" baseType="variant">
      <vt:variant>
        <vt:i4>5046329</vt:i4>
      </vt:variant>
      <vt:variant>
        <vt:i4>15</vt:i4>
      </vt:variant>
      <vt:variant>
        <vt:i4>0</vt:i4>
      </vt:variant>
      <vt:variant>
        <vt:i4>5</vt:i4>
      </vt:variant>
      <vt:variant>
        <vt:lpwstr>mailto:mitja.udovivc@zzzs.si</vt:lpwstr>
      </vt:variant>
      <vt:variant>
        <vt:lpwstr/>
      </vt:variant>
      <vt:variant>
        <vt:i4>5046327</vt:i4>
      </vt:variant>
      <vt:variant>
        <vt:i4>12</vt:i4>
      </vt:variant>
      <vt:variant>
        <vt:i4>0</vt:i4>
      </vt:variant>
      <vt:variant>
        <vt:i4>5</vt:i4>
      </vt:variant>
      <vt:variant>
        <vt:lpwstr>mailto:vitoslava.samaluk@zzzs.si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http://www.jazmp.si/picts/EU6.jpg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http://www.zzzs.si/zdravila/zdravila.zip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http://www.cbz.si/cbz2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http://www.cbz.si/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Zevnik</dc:creator>
  <cp:lastModifiedBy>Mitja Udovič</cp:lastModifiedBy>
  <cp:revision>2</cp:revision>
  <cp:lastPrinted>2012-04-04T06:19:00Z</cp:lastPrinted>
  <dcterms:created xsi:type="dcterms:W3CDTF">2012-08-01T12:54:00Z</dcterms:created>
  <dcterms:modified xsi:type="dcterms:W3CDTF">2012-08-01T12:54:00Z</dcterms:modified>
</cp:coreProperties>
</file>