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A69D" w14:textId="687D3161" w:rsidR="009D40DA" w:rsidRPr="00491AE1" w:rsidRDefault="009D40DA" w:rsidP="009D40DA">
      <w:pPr>
        <w:jc w:val="both"/>
        <w:rPr>
          <w:rFonts w:ascii="Arial Narrow" w:eastAsia="Calibri" w:hAnsi="Arial Narrow" w:cstheme="minorHAnsi"/>
          <w:sz w:val="22"/>
          <w:szCs w:val="22"/>
        </w:rPr>
      </w:pPr>
      <w:r w:rsidRPr="00491AE1">
        <w:rPr>
          <w:rFonts w:ascii="Arial Narrow" w:eastAsia="Calibri" w:hAnsi="Arial Narrow" w:cstheme="minorHAnsi"/>
          <w:sz w:val="22"/>
          <w:szCs w:val="22"/>
        </w:rPr>
        <w:t>Na podlagi 6</w:t>
      </w:r>
      <w:r w:rsidR="006C7E83" w:rsidRPr="00491AE1">
        <w:rPr>
          <w:rFonts w:ascii="Arial Narrow" w:eastAsia="Calibri" w:hAnsi="Arial Narrow" w:cstheme="minorHAnsi"/>
          <w:sz w:val="22"/>
          <w:szCs w:val="22"/>
        </w:rPr>
        <w:t>1</w:t>
      </w:r>
      <w:r w:rsidRPr="00491AE1">
        <w:rPr>
          <w:rFonts w:ascii="Arial Narrow" w:eastAsia="Calibri" w:hAnsi="Arial Narrow" w:cstheme="minorHAnsi"/>
          <w:sz w:val="22"/>
          <w:szCs w:val="22"/>
        </w:rPr>
        <w:t>. člena Splošnega dogovora za pogodbeno leto 20</w:t>
      </w:r>
      <w:r w:rsidR="006C7E83" w:rsidRPr="00491AE1">
        <w:rPr>
          <w:rFonts w:ascii="Arial Narrow" w:eastAsia="Calibri" w:hAnsi="Arial Narrow" w:cstheme="minorHAnsi"/>
          <w:sz w:val="22"/>
          <w:szCs w:val="22"/>
        </w:rPr>
        <w:t>2</w:t>
      </w:r>
      <w:r w:rsidR="00656D1F">
        <w:rPr>
          <w:rFonts w:ascii="Arial Narrow" w:eastAsia="Calibri" w:hAnsi="Arial Narrow" w:cstheme="minorHAnsi"/>
          <w:sz w:val="22"/>
          <w:szCs w:val="22"/>
        </w:rPr>
        <w:t>1</w:t>
      </w:r>
      <w:r w:rsidRPr="00491AE1">
        <w:rPr>
          <w:rFonts w:ascii="Arial Narrow" w:eastAsia="Calibri" w:hAnsi="Arial Narrow" w:cstheme="minorHAnsi"/>
          <w:sz w:val="22"/>
          <w:szCs w:val="22"/>
        </w:rPr>
        <w:t xml:space="preserve"> so partnerji, s</w:t>
      </w:r>
      <w:r w:rsidR="004226D7">
        <w:rPr>
          <w:rFonts w:ascii="Arial Narrow" w:eastAsia="Calibri" w:hAnsi="Arial Narrow" w:cstheme="minorHAnsi"/>
          <w:sz w:val="22"/>
          <w:szCs w:val="22"/>
        </w:rPr>
        <w:t>e</w:t>
      </w:r>
      <w:r w:rsidRPr="00491AE1">
        <w:rPr>
          <w:rFonts w:ascii="Arial Narrow" w:eastAsia="Calibri" w:hAnsi="Arial Narrow" w:cstheme="minorHAnsi"/>
          <w:sz w:val="22"/>
          <w:szCs w:val="22"/>
        </w:rPr>
        <w:t xml:space="preserv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w:t>
      </w:r>
      <w:r w:rsidR="00656D1F">
        <w:rPr>
          <w:rFonts w:ascii="Arial Narrow" w:eastAsia="Calibri" w:hAnsi="Arial Narrow" w:cstheme="minorHAnsi"/>
          <w:sz w:val="22"/>
          <w:szCs w:val="22"/>
        </w:rPr>
        <w:t>18</w:t>
      </w:r>
      <w:r w:rsidR="002008E7">
        <w:rPr>
          <w:rFonts w:ascii="Arial Narrow" w:eastAsia="Calibri" w:hAnsi="Arial Narrow" w:cstheme="minorHAnsi"/>
          <w:sz w:val="22"/>
          <w:szCs w:val="22"/>
        </w:rPr>
        <w:t>.</w:t>
      </w:r>
      <w:r w:rsidRPr="00491AE1">
        <w:rPr>
          <w:rFonts w:ascii="Arial Narrow" w:eastAsia="Calibri" w:hAnsi="Arial Narrow" w:cstheme="minorHAnsi"/>
          <w:sz w:val="22"/>
          <w:szCs w:val="22"/>
        </w:rPr>
        <w:t> </w:t>
      </w:r>
      <w:r w:rsidR="00656D1F">
        <w:rPr>
          <w:rFonts w:ascii="Arial Narrow" w:eastAsia="Calibri" w:hAnsi="Arial Narrow" w:cstheme="minorHAnsi"/>
          <w:sz w:val="22"/>
          <w:szCs w:val="22"/>
        </w:rPr>
        <w:t>8</w:t>
      </w:r>
      <w:r w:rsidRPr="00491AE1">
        <w:rPr>
          <w:rFonts w:ascii="Arial Narrow" w:eastAsia="Calibri" w:hAnsi="Arial Narrow" w:cstheme="minorHAnsi"/>
          <w:sz w:val="22"/>
          <w:szCs w:val="22"/>
        </w:rPr>
        <w:t>. 20</w:t>
      </w:r>
      <w:r w:rsidR="006C7E83" w:rsidRPr="00491AE1">
        <w:rPr>
          <w:rFonts w:ascii="Arial Narrow" w:eastAsia="Calibri" w:hAnsi="Arial Narrow" w:cstheme="minorHAnsi"/>
          <w:sz w:val="22"/>
          <w:szCs w:val="22"/>
        </w:rPr>
        <w:t>2</w:t>
      </w:r>
      <w:r w:rsidR="00656D1F">
        <w:rPr>
          <w:rFonts w:ascii="Arial Narrow" w:eastAsia="Calibri" w:hAnsi="Arial Narrow" w:cstheme="minorHAnsi"/>
          <w:sz w:val="22"/>
          <w:szCs w:val="22"/>
        </w:rPr>
        <w:t xml:space="preserve">1 </w:t>
      </w:r>
      <w:r w:rsidRPr="00491AE1">
        <w:rPr>
          <w:rFonts w:ascii="Arial Narrow" w:eastAsia="Calibri" w:hAnsi="Arial Narrow" w:cstheme="minorHAnsi"/>
          <w:sz w:val="22"/>
          <w:szCs w:val="22"/>
        </w:rPr>
        <w:t>ter na podlagi sklepov arbitraže z dne</w:t>
      </w:r>
      <w:r w:rsidR="002008E7">
        <w:rPr>
          <w:rFonts w:ascii="Arial Narrow" w:eastAsia="Calibri" w:hAnsi="Arial Narrow" w:cstheme="minorHAnsi"/>
          <w:sz w:val="22"/>
          <w:szCs w:val="22"/>
        </w:rPr>
        <w:t xml:space="preserve"> 23. 9. 2021</w:t>
      </w:r>
      <w:r w:rsidRPr="00491AE1">
        <w:rPr>
          <w:rFonts w:ascii="Arial Narrow" w:eastAsia="Calibri" w:hAnsi="Arial Narrow" w:cstheme="minorHAnsi"/>
          <w:sz w:val="22"/>
          <w:szCs w:val="22"/>
        </w:rPr>
        <w:t xml:space="preserve"> in sklepov Vlade Republike Slovenije</w:t>
      </w:r>
      <w:r w:rsidR="004226D7">
        <w:rPr>
          <w:rFonts w:ascii="Arial Narrow" w:eastAsia="Calibri" w:hAnsi="Arial Narrow" w:cstheme="minorHAnsi"/>
          <w:sz w:val="22"/>
          <w:szCs w:val="22"/>
        </w:rPr>
        <w:t xml:space="preserve"> s 106. redne seje z dne 9. 12. 2021</w:t>
      </w:r>
      <w:r w:rsidRPr="00491AE1">
        <w:rPr>
          <w:rFonts w:ascii="Arial Narrow" w:eastAsia="Calibri" w:hAnsi="Arial Narrow" w:cstheme="minorHAnsi"/>
          <w:sz w:val="22"/>
          <w:szCs w:val="22"/>
        </w:rPr>
        <w:t xml:space="preserve"> </w:t>
      </w:r>
      <w:r w:rsidR="00CD254A">
        <w:rPr>
          <w:rFonts w:ascii="Arial Narrow" w:eastAsia="Calibri" w:hAnsi="Arial Narrow" w:cstheme="minorHAnsi"/>
          <w:sz w:val="22"/>
          <w:szCs w:val="22"/>
        </w:rPr>
        <w:t xml:space="preserve">in 111. redne seje z dne 27. 1. 2022 </w:t>
      </w:r>
      <w:r w:rsidRPr="00491AE1">
        <w:rPr>
          <w:rFonts w:ascii="Arial Narrow" w:eastAsia="Calibri" w:hAnsi="Arial Narrow" w:cstheme="minorHAnsi"/>
          <w:sz w:val="22"/>
          <w:szCs w:val="22"/>
        </w:rPr>
        <w:t xml:space="preserve">s katerim je ta odločila o spornih vprašanjih, določili besedilo Aneksa št. </w:t>
      </w:r>
      <w:r w:rsidR="006C7E83" w:rsidRPr="00491AE1">
        <w:rPr>
          <w:rFonts w:ascii="Arial Narrow" w:eastAsia="Calibri" w:hAnsi="Arial Narrow" w:cstheme="minorHAnsi"/>
          <w:sz w:val="22"/>
          <w:szCs w:val="22"/>
        </w:rPr>
        <w:t>1</w:t>
      </w:r>
      <w:r w:rsidRPr="00491AE1">
        <w:rPr>
          <w:rFonts w:ascii="Arial Narrow" w:eastAsia="Calibri" w:hAnsi="Arial Narrow" w:cstheme="minorHAnsi"/>
          <w:sz w:val="22"/>
          <w:szCs w:val="22"/>
        </w:rPr>
        <w:t xml:space="preserve"> k Splošnemu dogovoru za pogodbeno leto 20</w:t>
      </w:r>
      <w:r w:rsidR="006C7E83" w:rsidRPr="00491AE1">
        <w:rPr>
          <w:rFonts w:ascii="Arial Narrow" w:eastAsia="Calibri" w:hAnsi="Arial Narrow" w:cstheme="minorHAnsi"/>
          <w:sz w:val="22"/>
          <w:szCs w:val="22"/>
        </w:rPr>
        <w:t>2</w:t>
      </w:r>
      <w:r w:rsidR="00656D1F">
        <w:rPr>
          <w:rFonts w:ascii="Arial Narrow" w:eastAsia="Calibri" w:hAnsi="Arial Narrow" w:cstheme="minorHAnsi"/>
          <w:sz w:val="22"/>
          <w:szCs w:val="22"/>
        </w:rPr>
        <w:t>1</w:t>
      </w:r>
      <w:r w:rsidRPr="00491AE1">
        <w:rPr>
          <w:rFonts w:ascii="Arial Narrow" w:eastAsia="Calibri" w:hAnsi="Arial Narrow" w:cstheme="minorHAnsi"/>
          <w:sz w:val="22"/>
          <w:szCs w:val="22"/>
        </w:rPr>
        <w:t>, ki se glasi:</w:t>
      </w:r>
    </w:p>
    <w:p w14:paraId="12687745" w14:textId="6790466A" w:rsidR="003933FC" w:rsidRDefault="003933FC" w:rsidP="009D40DA">
      <w:pPr>
        <w:spacing w:line="240" w:lineRule="exact"/>
        <w:rPr>
          <w:rFonts w:ascii="Arial Narrow" w:eastAsia="Calibri" w:hAnsi="Arial Narrow" w:cstheme="minorHAnsi"/>
          <w:b/>
          <w:sz w:val="22"/>
          <w:szCs w:val="22"/>
        </w:rPr>
      </w:pPr>
    </w:p>
    <w:p w14:paraId="24EA360A" w14:textId="77777777" w:rsidR="00271A1C" w:rsidRPr="00491AE1" w:rsidRDefault="00271A1C" w:rsidP="009D40DA">
      <w:pPr>
        <w:spacing w:line="240" w:lineRule="exact"/>
        <w:rPr>
          <w:rFonts w:ascii="Arial Narrow" w:eastAsia="Calibri" w:hAnsi="Arial Narrow" w:cstheme="minorHAnsi"/>
          <w:b/>
          <w:sz w:val="22"/>
          <w:szCs w:val="22"/>
        </w:rPr>
      </w:pPr>
    </w:p>
    <w:p w14:paraId="34A2F302" w14:textId="73601EE8" w:rsidR="009D40DA" w:rsidRDefault="009D40DA" w:rsidP="00271A1C">
      <w:pPr>
        <w:spacing w:line="360" w:lineRule="auto"/>
        <w:jc w:val="center"/>
        <w:rPr>
          <w:rFonts w:ascii="Arial Narrow" w:eastAsiaTheme="minorHAnsi" w:hAnsi="Arial Narrow" w:cstheme="minorHAnsi"/>
          <w:b/>
          <w:bCs/>
          <w:color w:val="365F91" w:themeColor="accent1" w:themeShade="BF"/>
          <w:sz w:val="24"/>
          <w:szCs w:val="24"/>
        </w:rPr>
      </w:pPr>
      <w:r w:rsidRPr="005A6A54">
        <w:rPr>
          <w:rFonts w:ascii="Arial Narrow" w:eastAsiaTheme="minorHAnsi" w:hAnsi="Arial Narrow" w:cstheme="minorHAnsi"/>
          <w:b/>
          <w:bCs/>
          <w:color w:val="365F91" w:themeColor="accent1" w:themeShade="BF"/>
          <w:sz w:val="24"/>
          <w:szCs w:val="24"/>
        </w:rPr>
        <w:t xml:space="preserve">ANEKS ŠT. </w:t>
      </w:r>
      <w:r w:rsidR="006C7E83" w:rsidRPr="005A6A54">
        <w:rPr>
          <w:rFonts w:ascii="Arial Narrow" w:eastAsiaTheme="minorHAnsi" w:hAnsi="Arial Narrow" w:cstheme="minorHAnsi"/>
          <w:b/>
          <w:bCs/>
          <w:color w:val="365F91" w:themeColor="accent1" w:themeShade="BF"/>
          <w:sz w:val="24"/>
          <w:szCs w:val="24"/>
        </w:rPr>
        <w:t>1</w:t>
      </w:r>
      <w:r w:rsidRPr="005A6A54">
        <w:rPr>
          <w:rFonts w:ascii="Arial Narrow" w:eastAsiaTheme="minorHAnsi" w:hAnsi="Arial Narrow" w:cstheme="minorHAnsi"/>
          <w:b/>
          <w:bCs/>
          <w:color w:val="365F91" w:themeColor="accent1" w:themeShade="BF"/>
          <w:sz w:val="24"/>
          <w:szCs w:val="24"/>
        </w:rPr>
        <w:t xml:space="preserve"> </w:t>
      </w:r>
      <w:r w:rsidR="00BE638A" w:rsidRPr="005A6A54">
        <w:rPr>
          <w:rFonts w:ascii="Arial Narrow" w:eastAsiaTheme="minorHAnsi" w:hAnsi="Arial Narrow" w:cstheme="minorHAnsi"/>
          <w:b/>
          <w:bCs/>
          <w:color w:val="365F91" w:themeColor="accent1" w:themeShade="BF"/>
          <w:sz w:val="24"/>
          <w:szCs w:val="24"/>
        </w:rPr>
        <w:br/>
      </w:r>
      <w:r w:rsidRPr="005A6A54">
        <w:rPr>
          <w:rFonts w:ascii="Arial Narrow" w:eastAsiaTheme="minorHAnsi" w:hAnsi="Arial Narrow" w:cstheme="minorHAnsi"/>
          <w:b/>
          <w:bCs/>
          <w:color w:val="365F91" w:themeColor="accent1" w:themeShade="BF"/>
          <w:sz w:val="24"/>
          <w:szCs w:val="24"/>
        </w:rPr>
        <w:t>K SPLOŠNEMU DOGOVORU ZA POGODBENO LETO 20</w:t>
      </w:r>
      <w:r w:rsidR="006C7E83" w:rsidRPr="005A6A54">
        <w:rPr>
          <w:rFonts w:ascii="Arial Narrow" w:eastAsiaTheme="minorHAnsi" w:hAnsi="Arial Narrow" w:cstheme="minorHAnsi"/>
          <w:b/>
          <w:bCs/>
          <w:color w:val="365F91" w:themeColor="accent1" w:themeShade="BF"/>
          <w:sz w:val="24"/>
          <w:szCs w:val="24"/>
        </w:rPr>
        <w:t>2</w:t>
      </w:r>
      <w:r w:rsidR="00656D1F">
        <w:rPr>
          <w:rFonts w:ascii="Arial Narrow" w:eastAsiaTheme="minorHAnsi" w:hAnsi="Arial Narrow" w:cstheme="minorHAnsi"/>
          <w:b/>
          <w:bCs/>
          <w:color w:val="365F91" w:themeColor="accent1" w:themeShade="BF"/>
          <w:sz w:val="24"/>
          <w:szCs w:val="24"/>
        </w:rPr>
        <w:t>1</w:t>
      </w:r>
    </w:p>
    <w:p w14:paraId="759F522B" w14:textId="77777777" w:rsidR="007B5689" w:rsidRPr="00103288" w:rsidRDefault="007B5689" w:rsidP="004226D7">
      <w:pPr>
        <w:pStyle w:val="Naslov3"/>
        <w:spacing w:after="180"/>
      </w:pPr>
      <w:r w:rsidRPr="00103288">
        <w:t>člen</w:t>
      </w:r>
    </w:p>
    <w:p w14:paraId="41E0965F" w14:textId="77777777" w:rsidR="00D708B9" w:rsidRDefault="00BD3E54" w:rsidP="00BD3E54">
      <w:pPr>
        <w:pStyle w:val="Slog1"/>
        <w:spacing w:after="60"/>
      </w:pPr>
      <w:r w:rsidRPr="00103288">
        <w:t>V 3. členu v (1) odstavku</w:t>
      </w:r>
      <w:r w:rsidR="00D708B9">
        <w:t>:</w:t>
      </w:r>
    </w:p>
    <w:p w14:paraId="106A18F7" w14:textId="17061EA2" w:rsidR="00D708B9" w:rsidRDefault="00BD3E54" w:rsidP="00D708B9">
      <w:pPr>
        <w:jc w:val="both"/>
        <w:rPr>
          <w:rFonts w:ascii="Arial Narrow" w:hAnsi="Arial Narrow"/>
          <w:sz w:val="22"/>
          <w:szCs w:val="22"/>
        </w:rPr>
      </w:pPr>
      <w:r w:rsidRPr="00D708B9">
        <w:rPr>
          <w:rFonts w:ascii="Arial Narrow" w:hAnsi="Arial Narrow"/>
          <w:sz w:val="22"/>
          <w:szCs w:val="22"/>
        </w:rPr>
        <w:t xml:space="preserve"> </w:t>
      </w:r>
    </w:p>
    <w:p w14:paraId="60D1E26C" w14:textId="77777777" w:rsidR="00D708B9" w:rsidRPr="00D708B9" w:rsidRDefault="00D708B9" w:rsidP="00D708B9">
      <w:pPr>
        <w:spacing w:line="120" w:lineRule="auto"/>
        <w:rPr>
          <w:rFonts w:ascii="Arial Narrow" w:hAnsi="Arial Narrow"/>
          <w:sz w:val="22"/>
          <w:szCs w:val="22"/>
        </w:rPr>
      </w:pPr>
    </w:p>
    <w:p w14:paraId="4B191D74" w14:textId="7DE725A7" w:rsidR="00BD3E54" w:rsidRPr="00D708B9" w:rsidRDefault="00D708B9" w:rsidP="00D708B9">
      <w:pPr>
        <w:ind w:left="709" w:hanging="142"/>
        <w:jc w:val="both"/>
        <w:rPr>
          <w:rFonts w:ascii="Arial Narrow" w:hAnsi="Arial Narrow"/>
          <w:b/>
          <w:bCs/>
          <w:sz w:val="22"/>
          <w:szCs w:val="22"/>
        </w:rPr>
      </w:pPr>
      <w:r>
        <w:rPr>
          <w:rFonts w:ascii="Arial Narrow" w:hAnsi="Arial Narrow"/>
          <w:b/>
          <w:bCs/>
          <w:sz w:val="22"/>
          <w:szCs w:val="22"/>
        </w:rPr>
        <w:t xml:space="preserve">- </w:t>
      </w:r>
      <w:r w:rsidR="00BD3E54" w:rsidRPr="00D708B9">
        <w:rPr>
          <w:rFonts w:ascii="Arial Narrow" w:hAnsi="Arial Narrow"/>
          <w:b/>
          <w:bCs/>
          <w:sz w:val="22"/>
          <w:szCs w:val="22"/>
        </w:rPr>
        <w:t>v točki 1. 3. v prvem stavku se besedna zveza »(1.514 ur je ena zdravniška ekipa)« spremeni tako, da se glasi:</w:t>
      </w:r>
    </w:p>
    <w:p w14:paraId="1D8BB566" w14:textId="77777777" w:rsidR="00BD3E54" w:rsidRDefault="00BD3E54" w:rsidP="00BD3E54">
      <w:pPr>
        <w:spacing w:line="60" w:lineRule="exact"/>
        <w:rPr>
          <w:rFonts w:ascii="Arial Narrow" w:hAnsi="Arial Narrow"/>
          <w:sz w:val="22"/>
          <w:szCs w:val="22"/>
        </w:rPr>
      </w:pPr>
    </w:p>
    <w:p w14:paraId="13BABDC2" w14:textId="0BC5685A" w:rsidR="00BD3E54" w:rsidRDefault="00BD3E54" w:rsidP="00D708B9">
      <w:pPr>
        <w:spacing w:after="60"/>
        <w:ind w:left="709"/>
        <w:jc w:val="both"/>
        <w:rPr>
          <w:rFonts w:ascii="Arial Narrow" w:hAnsi="Arial Narrow"/>
          <w:sz w:val="22"/>
          <w:szCs w:val="22"/>
        </w:rPr>
      </w:pPr>
      <w:r>
        <w:rPr>
          <w:rFonts w:ascii="Arial Narrow" w:hAnsi="Arial Narrow"/>
          <w:sz w:val="22"/>
          <w:szCs w:val="22"/>
        </w:rPr>
        <w:t>»</w:t>
      </w:r>
      <w:r w:rsidRPr="00BD3E54">
        <w:rPr>
          <w:rFonts w:ascii="Arial Narrow" w:hAnsi="Arial Narrow"/>
          <w:sz w:val="22"/>
          <w:szCs w:val="22"/>
        </w:rPr>
        <w:t>(1.250 ur je ena zdravniška ekipa)</w:t>
      </w:r>
      <w:r>
        <w:rPr>
          <w:rFonts w:ascii="Arial Narrow" w:hAnsi="Arial Narrow"/>
          <w:sz w:val="22"/>
          <w:szCs w:val="22"/>
        </w:rPr>
        <w:t>«</w:t>
      </w:r>
    </w:p>
    <w:p w14:paraId="0CAC0255" w14:textId="4A28CAB3" w:rsidR="00BD3E54" w:rsidRDefault="00BD3E54" w:rsidP="00D708B9">
      <w:pPr>
        <w:ind w:firstLine="709"/>
        <w:jc w:val="both"/>
        <w:rPr>
          <w:rFonts w:ascii="Arial Narrow" w:hAnsi="Arial Narrow"/>
          <w:sz w:val="22"/>
          <w:szCs w:val="22"/>
        </w:rPr>
      </w:pPr>
      <w:r w:rsidRPr="00BD3E54">
        <w:rPr>
          <w:rFonts w:ascii="Arial Narrow" w:hAnsi="Arial Narrow"/>
          <w:sz w:val="22"/>
          <w:szCs w:val="22"/>
        </w:rPr>
        <w:t>Sprememba velja od 1. 1. 202</w:t>
      </w:r>
      <w:r w:rsidR="00211382">
        <w:rPr>
          <w:rFonts w:ascii="Arial Narrow" w:hAnsi="Arial Narrow"/>
          <w:sz w:val="22"/>
          <w:szCs w:val="22"/>
        </w:rPr>
        <w:t>2</w:t>
      </w:r>
      <w:r w:rsidRPr="00BD3E54">
        <w:rPr>
          <w:rFonts w:ascii="Arial Narrow" w:hAnsi="Arial Narrow"/>
          <w:sz w:val="22"/>
          <w:szCs w:val="22"/>
        </w:rPr>
        <w:t xml:space="preserve"> naprej.</w:t>
      </w:r>
    </w:p>
    <w:p w14:paraId="37C7A91A" w14:textId="6EE84490" w:rsidR="00BD3E54" w:rsidRDefault="00BD3E54" w:rsidP="00BD3E54">
      <w:pPr>
        <w:jc w:val="both"/>
        <w:rPr>
          <w:rFonts w:ascii="Arial Narrow" w:hAnsi="Arial Narrow"/>
          <w:sz w:val="22"/>
          <w:szCs w:val="22"/>
        </w:rPr>
      </w:pPr>
    </w:p>
    <w:p w14:paraId="5F9B47C4" w14:textId="77777777" w:rsidR="00D708B9" w:rsidRDefault="00D708B9" w:rsidP="00D708B9">
      <w:pPr>
        <w:spacing w:line="120" w:lineRule="auto"/>
        <w:rPr>
          <w:rFonts w:ascii="Arial Narrow" w:hAnsi="Arial Narrow"/>
          <w:sz w:val="22"/>
          <w:szCs w:val="22"/>
        </w:rPr>
      </w:pPr>
    </w:p>
    <w:p w14:paraId="78BD7A1B" w14:textId="77777777" w:rsidR="00D708B9" w:rsidRPr="00D708B9" w:rsidRDefault="00D708B9" w:rsidP="00D708B9">
      <w:pPr>
        <w:ind w:left="709" w:hanging="142"/>
        <w:jc w:val="both"/>
        <w:rPr>
          <w:rFonts w:ascii="Arial Narrow" w:hAnsi="Arial Narrow"/>
          <w:b/>
          <w:bCs/>
          <w:sz w:val="22"/>
          <w:szCs w:val="22"/>
        </w:rPr>
      </w:pPr>
      <w:r w:rsidRPr="00D708B9">
        <w:rPr>
          <w:rFonts w:ascii="Arial Narrow" w:hAnsi="Arial Narrow"/>
          <w:b/>
          <w:bCs/>
          <w:sz w:val="22"/>
          <w:szCs w:val="22"/>
        </w:rPr>
        <w:t>- se doda nova točka 1. 8., ki se glasi:</w:t>
      </w:r>
    </w:p>
    <w:p w14:paraId="18024A15" w14:textId="77777777" w:rsidR="00D708B9" w:rsidRDefault="00D708B9" w:rsidP="00D708B9">
      <w:pPr>
        <w:spacing w:line="60" w:lineRule="exact"/>
        <w:rPr>
          <w:rFonts w:ascii="Arial Narrow" w:hAnsi="Arial Narrow"/>
          <w:sz w:val="22"/>
          <w:szCs w:val="22"/>
        </w:rPr>
      </w:pPr>
    </w:p>
    <w:p w14:paraId="2AE0CD3D" w14:textId="11D6DA8F" w:rsidR="00D708B9" w:rsidRDefault="00D708B9" w:rsidP="00D708B9">
      <w:pPr>
        <w:ind w:left="709"/>
        <w:jc w:val="both"/>
        <w:rPr>
          <w:rFonts w:ascii="Arial Narrow" w:hAnsi="Arial Narrow"/>
          <w:sz w:val="22"/>
          <w:szCs w:val="22"/>
        </w:rPr>
      </w:pPr>
      <w:r>
        <w:rPr>
          <w:rFonts w:ascii="Arial Narrow" w:hAnsi="Arial Narrow"/>
          <w:sz w:val="22"/>
          <w:szCs w:val="22"/>
        </w:rPr>
        <w:t xml:space="preserve">»1.8. </w:t>
      </w:r>
      <w:r w:rsidRPr="00D708B9">
        <w:rPr>
          <w:rFonts w:ascii="Arial Narrow" w:hAnsi="Arial Narrow"/>
          <w:sz w:val="22"/>
          <w:szCs w:val="22"/>
        </w:rPr>
        <w:t>Izvajalci programa centrov za duševno zdravje otrok in mladostnikov načrtujejo program za prve preglede ločeno od ostalega programa in sicer v obsegu 4</w:t>
      </w:r>
      <w:r>
        <w:rPr>
          <w:rFonts w:ascii="Arial Narrow" w:hAnsi="Arial Narrow"/>
          <w:sz w:val="22"/>
          <w:szCs w:val="22"/>
        </w:rPr>
        <w:t xml:space="preserve"> </w:t>
      </w:r>
      <w:r w:rsidRPr="00D708B9">
        <w:rPr>
          <w:rFonts w:ascii="Arial Narrow" w:hAnsi="Arial Narrow"/>
          <w:sz w:val="22"/>
          <w:szCs w:val="22"/>
        </w:rPr>
        <w:t>% plana izvajalca</w:t>
      </w:r>
      <w:r>
        <w:rPr>
          <w:rFonts w:ascii="Arial Narrow" w:hAnsi="Arial Narrow"/>
          <w:sz w:val="22"/>
          <w:szCs w:val="22"/>
        </w:rPr>
        <w:t>.</w:t>
      </w:r>
      <w:r w:rsidR="00290666">
        <w:rPr>
          <w:rFonts w:ascii="Arial Narrow" w:hAnsi="Arial Narrow"/>
          <w:sz w:val="22"/>
          <w:szCs w:val="22"/>
        </w:rPr>
        <w:t>«</w:t>
      </w:r>
    </w:p>
    <w:p w14:paraId="51177E48" w14:textId="0D546A86" w:rsidR="00D708B9" w:rsidRDefault="00D708B9" w:rsidP="00D708B9">
      <w:pPr>
        <w:spacing w:line="60" w:lineRule="exact"/>
        <w:rPr>
          <w:rFonts w:ascii="Arial Narrow" w:hAnsi="Arial Narrow"/>
          <w:sz w:val="22"/>
          <w:szCs w:val="22"/>
        </w:rPr>
      </w:pPr>
    </w:p>
    <w:p w14:paraId="7A8757DD" w14:textId="23A8D569" w:rsidR="00D708B9" w:rsidRDefault="00D708B9" w:rsidP="00D708B9">
      <w:pPr>
        <w:ind w:left="709"/>
        <w:jc w:val="both"/>
        <w:rPr>
          <w:rFonts w:ascii="Arial Narrow" w:hAnsi="Arial Narrow"/>
          <w:sz w:val="22"/>
          <w:szCs w:val="22"/>
        </w:rPr>
      </w:pPr>
      <w:r w:rsidRPr="00D708B9">
        <w:rPr>
          <w:rFonts w:ascii="Arial Narrow" w:hAnsi="Arial Narrow"/>
          <w:sz w:val="22"/>
          <w:szCs w:val="22"/>
        </w:rPr>
        <w:t>Sprememba velja od 1. 1. 202</w:t>
      </w:r>
      <w:r>
        <w:rPr>
          <w:rFonts w:ascii="Arial Narrow" w:hAnsi="Arial Narrow"/>
          <w:sz w:val="22"/>
          <w:szCs w:val="22"/>
        </w:rPr>
        <w:t>2</w:t>
      </w:r>
      <w:r w:rsidRPr="00D708B9">
        <w:rPr>
          <w:rFonts w:ascii="Arial Narrow" w:hAnsi="Arial Narrow"/>
          <w:sz w:val="22"/>
          <w:szCs w:val="22"/>
        </w:rPr>
        <w:t xml:space="preserve"> naprej.</w:t>
      </w:r>
    </w:p>
    <w:p w14:paraId="3B82D479" w14:textId="631D02FE" w:rsidR="00D708B9" w:rsidRDefault="00D708B9" w:rsidP="00BD3E54">
      <w:pPr>
        <w:jc w:val="both"/>
        <w:rPr>
          <w:rFonts w:ascii="Arial Narrow" w:hAnsi="Arial Narrow"/>
          <w:sz w:val="22"/>
          <w:szCs w:val="22"/>
        </w:rPr>
      </w:pPr>
    </w:p>
    <w:p w14:paraId="6B08AD7A" w14:textId="77777777" w:rsidR="00D708B9" w:rsidRPr="00BD3E54" w:rsidRDefault="00D708B9" w:rsidP="00D708B9">
      <w:pPr>
        <w:spacing w:line="120" w:lineRule="auto"/>
        <w:rPr>
          <w:rFonts w:ascii="Arial Narrow" w:hAnsi="Arial Narrow"/>
          <w:sz w:val="22"/>
          <w:szCs w:val="22"/>
        </w:rPr>
      </w:pPr>
    </w:p>
    <w:p w14:paraId="73547B21" w14:textId="05DA6A1E" w:rsidR="00103288" w:rsidRPr="00D708B9" w:rsidRDefault="00D708B9" w:rsidP="00D708B9">
      <w:pPr>
        <w:spacing w:after="60"/>
        <w:ind w:left="709" w:hanging="142"/>
        <w:jc w:val="both"/>
        <w:rPr>
          <w:rFonts w:ascii="Arial Narrow" w:hAnsi="Arial Narrow"/>
          <w:b/>
          <w:bCs/>
          <w:sz w:val="22"/>
          <w:szCs w:val="22"/>
        </w:rPr>
      </w:pPr>
      <w:r>
        <w:rPr>
          <w:rFonts w:ascii="Arial Narrow" w:hAnsi="Arial Narrow"/>
          <w:b/>
          <w:bCs/>
          <w:sz w:val="22"/>
          <w:szCs w:val="22"/>
        </w:rPr>
        <w:t xml:space="preserve">- </w:t>
      </w:r>
      <w:r w:rsidRPr="00D708B9">
        <w:rPr>
          <w:rFonts w:ascii="Arial Narrow" w:hAnsi="Arial Narrow"/>
          <w:b/>
          <w:bCs/>
          <w:sz w:val="22"/>
          <w:szCs w:val="22"/>
        </w:rPr>
        <w:t xml:space="preserve">v </w:t>
      </w:r>
      <w:r w:rsidR="00103288" w:rsidRPr="00D708B9">
        <w:rPr>
          <w:rFonts w:ascii="Arial Narrow" w:hAnsi="Arial Narrow"/>
          <w:b/>
          <w:bCs/>
          <w:sz w:val="22"/>
          <w:szCs w:val="22"/>
        </w:rPr>
        <w:t>točki 5. 1. v drugi alineji se pod tabelo doda besedilo, ki se glasi:</w:t>
      </w:r>
    </w:p>
    <w:p w14:paraId="47309A05" w14:textId="1260831C" w:rsidR="00103288" w:rsidRPr="00271A1C" w:rsidRDefault="00271A1C" w:rsidP="00D708B9">
      <w:pPr>
        <w:ind w:left="709"/>
        <w:jc w:val="both"/>
        <w:rPr>
          <w:rFonts w:ascii="Arial Narrow" w:hAnsi="Arial Narrow"/>
          <w:sz w:val="22"/>
          <w:szCs w:val="22"/>
        </w:rPr>
      </w:pPr>
      <w:r>
        <w:rPr>
          <w:rFonts w:ascii="Arial Narrow" w:hAnsi="Arial Narrow"/>
          <w:sz w:val="22"/>
          <w:szCs w:val="22"/>
        </w:rPr>
        <w:t>»</w:t>
      </w:r>
      <w:r w:rsidR="00103288" w:rsidRPr="00271A1C">
        <w:rPr>
          <w:rFonts w:ascii="Arial Narrow" w:hAnsi="Arial Narrow"/>
          <w:sz w:val="22"/>
          <w:szCs w:val="22"/>
        </w:rPr>
        <w:t>Kadar se posamezna subspecialna dejavnost izloči iz določene druge dejavnosti, se prvi pregledi pri posamezni subspecialni dejavnosti planirajo na podlagi izvajalčevih podatkov o realiziranih prvih pregledih.</w:t>
      </w:r>
      <w:r>
        <w:rPr>
          <w:rFonts w:ascii="Arial Narrow" w:hAnsi="Arial Narrow"/>
          <w:sz w:val="22"/>
          <w:szCs w:val="22"/>
        </w:rPr>
        <w:t>«</w:t>
      </w:r>
    </w:p>
    <w:p w14:paraId="2E9188BC" w14:textId="77777777" w:rsidR="00103288" w:rsidRPr="00271A1C" w:rsidRDefault="00103288" w:rsidP="00D708B9">
      <w:pPr>
        <w:spacing w:line="60" w:lineRule="exact"/>
        <w:rPr>
          <w:rFonts w:ascii="Arial Narrow" w:hAnsi="Arial Narrow"/>
          <w:sz w:val="22"/>
          <w:szCs w:val="22"/>
        </w:rPr>
      </w:pPr>
    </w:p>
    <w:p w14:paraId="5EEC007A" w14:textId="59067CB3" w:rsidR="001F229F" w:rsidRDefault="00103288" w:rsidP="00D708B9">
      <w:pPr>
        <w:ind w:firstLine="709"/>
        <w:jc w:val="both"/>
        <w:rPr>
          <w:rFonts w:ascii="Arial Narrow" w:hAnsi="Arial Narrow"/>
          <w:sz w:val="22"/>
          <w:szCs w:val="22"/>
        </w:rPr>
      </w:pPr>
      <w:r w:rsidRPr="00271A1C">
        <w:rPr>
          <w:rFonts w:ascii="Arial Narrow" w:hAnsi="Arial Narrow"/>
          <w:sz w:val="22"/>
          <w:szCs w:val="22"/>
        </w:rPr>
        <w:t>Sprememba velja od 1. 1. 2021 naprej.</w:t>
      </w:r>
    </w:p>
    <w:p w14:paraId="68EAC1DB" w14:textId="46F40E0B" w:rsidR="00D708B9" w:rsidRDefault="00D708B9" w:rsidP="00D708B9">
      <w:pPr>
        <w:ind w:firstLine="709"/>
        <w:jc w:val="both"/>
        <w:rPr>
          <w:rFonts w:ascii="Arial Narrow" w:hAnsi="Arial Narrow"/>
          <w:sz w:val="22"/>
          <w:szCs w:val="22"/>
        </w:rPr>
      </w:pPr>
    </w:p>
    <w:p w14:paraId="1BCB850E" w14:textId="77777777" w:rsidR="00D708B9" w:rsidRDefault="00D708B9" w:rsidP="00D708B9">
      <w:pPr>
        <w:spacing w:line="120" w:lineRule="auto"/>
        <w:rPr>
          <w:rFonts w:ascii="Arial Narrow" w:hAnsi="Arial Narrow"/>
          <w:sz w:val="22"/>
          <w:szCs w:val="22"/>
        </w:rPr>
      </w:pPr>
    </w:p>
    <w:p w14:paraId="085E0FC9" w14:textId="2A4BFD34" w:rsidR="00D708B9" w:rsidRPr="00D708B9" w:rsidRDefault="00D708B9" w:rsidP="00D708B9">
      <w:pPr>
        <w:ind w:left="709" w:hanging="142"/>
        <w:jc w:val="both"/>
        <w:rPr>
          <w:rFonts w:ascii="Arial Narrow" w:hAnsi="Arial Narrow"/>
          <w:b/>
          <w:bCs/>
          <w:sz w:val="22"/>
          <w:szCs w:val="22"/>
        </w:rPr>
      </w:pPr>
      <w:r w:rsidRPr="00D708B9">
        <w:rPr>
          <w:rFonts w:ascii="Arial Narrow" w:hAnsi="Arial Narrow"/>
          <w:b/>
          <w:bCs/>
          <w:sz w:val="22"/>
          <w:szCs w:val="22"/>
        </w:rPr>
        <w:t xml:space="preserve">- se doda nova točka </w:t>
      </w:r>
      <w:r>
        <w:rPr>
          <w:rFonts w:ascii="Arial Narrow" w:hAnsi="Arial Narrow"/>
          <w:b/>
          <w:bCs/>
          <w:sz w:val="22"/>
          <w:szCs w:val="22"/>
        </w:rPr>
        <w:t>5</w:t>
      </w:r>
      <w:r w:rsidRPr="00D708B9">
        <w:rPr>
          <w:rFonts w:ascii="Arial Narrow" w:hAnsi="Arial Narrow"/>
          <w:b/>
          <w:bCs/>
          <w:sz w:val="22"/>
          <w:szCs w:val="22"/>
        </w:rPr>
        <w:t xml:space="preserve">. </w:t>
      </w:r>
      <w:r>
        <w:rPr>
          <w:rFonts w:ascii="Arial Narrow" w:hAnsi="Arial Narrow"/>
          <w:b/>
          <w:bCs/>
          <w:sz w:val="22"/>
          <w:szCs w:val="22"/>
        </w:rPr>
        <w:t>2</w:t>
      </w:r>
      <w:r w:rsidRPr="00D708B9">
        <w:rPr>
          <w:rFonts w:ascii="Arial Narrow" w:hAnsi="Arial Narrow"/>
          <w:b/>
          <w:bCs/>
          <w:sz w:val="22"/>
          <w:szCs w:val="22"/>
        </w:rPr>
        <w:t>., ki se glasi:</w:t>
      </w:r>
    </w:p>
    <w:p w14:paraId="1B904220" w14:textId="77777777" w:rsidR="00D708B9" w:rsidRDefault="00D708B9" w:rsidP="00D708B9">
      <w:pPr>
        <w:spacing w:line="60" w:lineRule="exact"/>
        <w:rPr>
          <w:rFonts w:ascii="Arial Narrow" w:hAnsi="Arial Narrow"/>
          <w:sz w:val="22"/>
          <w:szCs w:val="22"/>
        </w:rPr>
      </w:pPr>
    </w:p>
    <w:p w14:paraId="084590A2" w14:textId="0D5FBBED" w:rsidR="00D708B9" w:rsidRDefault="00D708B9" w:rsidP="00D708B9">
      <w:pPr>
        <w:ind w:left="709"/>
        <w:jc w:val="both"/>
        <w:rPr>
          <w:rFonts w:ascii="Arial Narrow" w:hAnsi="Arial Narrow"/>
          <w:sz w:val="22"/>
          <w:szCs w:val="22"/>
        </w:rPr>
      </w:pPr>
      <w:r>
        <w:rPr>
          <w:rFonts w:ascii="Arial Narrow" w:hAnsi="Arial Narrow"/>
          <w:sz w:val="22"/>
          <w:szCs w:val="22"/>
        </w:rPr>
        <w:t xml:space="preserve">»5.2. </w:t>
      </w:r>
      <w:r w:rsidRPr="00D708B9">
        <w:rPr>
          <w:rFonts w:ascii="Arial Narrow" w:hAnsi="Arial Narrow"/>
          <w:sz w:val="22"/>
          <w:szCs w:val="22"/>
        </w:rPr>
        <w:t>Izvajalci v dejavnosti pedopsihiatrije in klinične psihologije načrtujejo program za prve preglede ločeno od ostalega programa in sicer v obsegu 7</w:t>
      </w:r>
      <w:r>
        <w:rPr>
          <w:rFonts w:ascii="Arial Narrow" w:hAnsi="Arial Narrow"/>
          <w:sz w:val="22"/>
          <w:szCs w:val="22"/>
        </w:rPr>
        <w:t xml:space="preserve"> </w:t>
      </w:r>
      <w:r w:rsidRPr="00D708B9">
        <w:rPr>
          <w:rFonts w:ascii="Arial Narrow" w:hAnsi="Arial Narrow"/>
          <w:sz w:val="22"/>
          <w:szCs w:val="22"/>
        </w:rPr>
        <w:t xml:space="preserve">%  plana iz </w:t>
      </w:r>
      <w:r w:rsidR="00EB58D9" w:rsidRPr="00D708B9">
        <w:rPr>
          <w:rFonts w:ascii="Arial Narrow" w:hAnsi="Arial Narrow"/>
          <w:sz w:val="22"/>
          <w:szCs w:val="22"/>
        </w:rPr>
        <w:t xml:space="preserve">Priloge </w:t>
      </w:r>
      <w:r>
        <w:rPr>
          <w:rFonts w:ascii="Arial Narrow" w:hAnsi="Arial Narrow"/>
          <w:sz w:val="22"/>
          <w:szCs w:val="22"/>
        </w:rPr>
        <w:t>I</w:t>
      </w:r>
      <w:r w:rsidRPr="00D708B9">
        <w:rPr>
          <w:rFonts w:ascii="Arial Narrow" w:hAnsi="Arial Narrow"/>
          <w:sz w:val="22"/>
          <w:szCs w:val="22"/>
        </w:rPr>
        <w:t xml:space="preserve"> v dejavnosti klinične psihologije in 15</w:t>
      </w:r>
      <w:r>
        <w:rPr>
          <w:rFonts w:ascii="Arial Narrow" w:hAnsi="Arial Narrow"/>
          <w:sz w:val="22"/>
          <w:szCs w:val="22"/>
        </w:rPr>
        <w:t xml:space="preserve"> </w:t>
      </w:r>
      <w:r w:rsidRPr="00D708B9">
        <w:rPr>
          <w:rFonts w:ascii="Arial Narrow" w:hAnsi="Arial Narrow"/>
          <w:sz w:val="22"/>
          <w:szCs w:val="22"/>
        </w:rPr>
        <w:t>% v dejavnosti pedopsihiatrije</w:t>
      </w:r>
      <w:r>
        <w:rPr>
          <w:rFonts w:ascii="Arial Narrow" w:hAnsi="Arial Narrow"/>
          <w:sz w:val="22"/>
          <w:szCs w:val="22"/>
        </w:rPr>
        <w:t>.«</w:t>
      </w:r>
    </w:p>
    <w:p w14:paraId="6FCA4382" w14:textId="77777777" w:rsidR="00D708B9" w:rsidRDefault="00D708B9" w:rsidP="00D708B9">
      <w:pPr>
        <w:spacing w:line="60" w:lineRule="exact"/>
        <w:rPr>
          <w:rFonts w:ascii="Arial Narrow" w:hAnsi="Arial Narrow"/>
          <w:sz w:val="22"/>
          <w:szCs w:val="22"/>
        </w:rPr>
      </w:pPr>
    </w:p>
    <w:p w14:paraId="3D8CB5F5" w14:textId="77777777" w:rsidR="00D708B9" w:rsidRDefault="00D708B9" w:rsidP="00D708B9">
      <w:pPr>
        <w:ind w:left="709"/>
        <w:jc w:val="both"/>
        <w:rPr>
          <w:rFonts w:ascii="Arial Narrow" w:hAnsi="Arial Narrow"/>
          <w:sz w:val="22"/>
          <w:szCs w:val="22"/>
        </w:rPr>
      </w:pPr>
      <w:r w:rsidRPr="00D708B9">
        <w:rPr>
          <w:rFonts w:ascii="Arial Narrow" w:hAnsi="Arial Narrow"/>
          <w:sz w:val="22"/>
          <w:szCs w:val="22"/>
        </w:rPr>
        <w:t>Sprememba velja od 1. 1. 202</w:t>
      </w:r>
      <w:r>
        <w:rPr>
          <w:rFonts w:ascii="Arial Narrow" w:hAnsi="Arial Narrow"/>
          <w:sz w:val="22"/>
          <w:szCs w:val="22"/>
        </w:rPr>
        <w:t>2</w:t>
      </w:r>
      <w:r w:rsidRPr="00D708B9">
        <w:rPr>
          <w:rFonts w:ascii="Arial Narrow" w:hAnsi="Arial Narrow"/>
          <w:sz w:val="22"/>
          <w:szCs w:val="22"/>
        </w:rPr>
        <w:t xml:space="preserve"> naprej.</w:t>
      </w:r>
    </w:p>
    <w:p w14:paraId="116A18B4" w14:textId="77777777" w:rsidR="009B0CC4" w:rsidRPr="00103288" w:rsidRDefault="009B0CC4" w:rsidP="009B0CC4">
      <w:pPr>
        <w:pStyle w:val="Naslov3"/>
      </w:pPr>
      <w:r w:rsidRPr="00103288">
        <w:t>člen</w:t>
      </w:r>
    </w:p>
    <w:p w14:paraId="41021BA3" w14:textId="77777777" w:rsidR="009B0CC4" w:rsidRPr="00103288" w:rsidRDefault="009B0CC4" w:rsidP="009B0CC4">
      <w:pPr>
        <w:pStyle w:val="Slog1"/>
        <w:spacing w:after="60"/>
      </w:pPr>
      <w:r w:rsidRPr="00103288">
        <w:t xml:space="preserve">V </w:t>
      </w:r>
      <w:r>
        <w:t>7</w:t>
      </w:r>
      <w:r w:rsidRPr="00103288">
        <w:t xml:space="preserve">. členu </w:t>
      </w:r>
      <w:r>
        <w:t>se (7</w:t>
      </w:r>
      <w:r w:rsidRPr="00103288">
        <w:t>) odstav</w:t>
      </w:r>
      <w:r>
        <w:t>e</w:t>
      </w:r>
      <w:r w:rsidRPr="00103288">
        <w:t xml:space="preserve">k </w:t>
      </w:r>
      <w:r>
        <w:t>spremeni tako, da se</w:t>
      </w:r>
      <w:r w:rsidRPr="00103288">
        <w:t xml:space="preserve"> glasi:</w:t>
      </w:r>
    </w:p>
    <w:p w14:paraId="08EB068C" w14:textId="64096FDC" w:rsidR="009B0CC4" w:rsidRDefault="009B0CC4" w:rsidP="009B0CC4">
      <w:pPr>
        <w:jc w:val="both"/>
        <w:rPr>
          <w:rFonts w:ascii="Arial Narrow" w:hAnsi="Arial Narrow"/>
          <w:sz w:val="22"/>
          <w:szCs w:val="22"/>
        </w:rPr>
      </w:pPr>
      <w:r>
        <w:rPr>
          <w:rFonts w:ascii="Arial Narrow" w:hAnsi="Arial Narrow"/>
          <w:sz w:val="22"/>
          <w:szCs w:val="22"/>
        </w:rPr>
        <w:t>»</w:t>
      </w:r>
      <w:r w:rsidRPr="009B0CC4">
        <w:rPr>
          <w:rFonts w:ascii="Arial Narrow" w:hAnsi="Arial Narrow"/>
          <w:sz w:val="22"/>
          <w:szCs w:val="22"/>
        </w:rPr>
        <w:t xml:space="preserve">(7) Delež administrativno-tehničnega kadra v kalkulacijah za planiranje in financiranje programov zdravstvenih storitev, z izjemo kalkulacij </w:t>
      </w:r>
      <w:r>
        <w:rPr>
          <w:rFonts w:ascii="Arial Narrow" w:hAnsi="Arial Narrow"/>
          <w:sz w:val="22"/>
          <w:szCs w:val="22"/>
        </w:rPr>
        <w:t xml:space="preserve">splošne ambulante / ambulante družinske medicine, </w:t>
      </w:r>
      <w:r w:rsidRPr="009B0CC4">
        <w:rPr>
          <w:rFonts w:ascii="Arial Narrow" w:hAnsi="Arial Narrow"/>
          <w:sz w:val="22"/>
          <w:szCs w:val="22"/>
        </w:rPr>
        <w:t>referenčne ambulante</w:t>
      </w:r>
      <w:r>
        <w:rPr>
          <w:rFonts w:ascii="Arial Narrow" w:hAnsi="Arial Narrow"/>
          <w:sz w:val="22"/>
          <w:szCs w:val="22"/>
        </w:rPr>
        <w:t>, otroško-šolskega dispanzerja-kurativa</w:t>
      </w:r>
      <w:r w:rsidRPr="009B0CC4">
        <w:rPr>
          <w:rFonts w:ascii="Arial Narrow" w:hAnsi="Arial Narrow"/>
          <w:sz w:val="22"/>
          <w:szCs w:val="22"/>
        </w:rPr>
        <w:t xml:space="preserve"> in skupnostne psihiatrične obravnave na domu, lahko znaša največ 15,27 % zdravstvenega kadra.</w:t>
      </w:r>
      <w:r w:rsidR="007A055E">
        <w:rPr>
          <w:rFonts w:ascii="Arial Narrow" w:hAnsi="Arial Narrow"/>
          <w:sz w:val="22"/>
          <w:szCs w:val="22"/>
        </w:rPr>
        <w:t>«</w:t>
      </w:r>
    </w:p>
    <w:p w14:paraId="3B66E387" w14:textId="77777777" w:rsidR="009B0CC4" w:rsidRDefault="009B0CC4" w:rsidP="009B0CC4">
      <w:pPr>
        <w:spacing w:line="120" w:lineRule="auto"/>
        <w:rPr>
          <w:rFonts w:ascii="Arial Narrow" w:hAnsi="Arial Narrow"/>
          <w:sz w:val="22"/>
          <w:szCs w:val="22"/>
        </w:rPr>
      </w:pPr>
    </w:p>
    <w:p w14:paraId="7533947F" w14:textId="2D71505A" w:rsidR="004226D7" w:rsidRDefault="009B0CC4" w:rsidP="009B0CC4">
      <w:pPr>
        <w:jc w:val="both"/>
        <w:rPr>
          <w:rFonts w:ascii="Arial Narrow" w:hAnsi="Arial Narrow"/>
          <w:sz w:val="22"/>
          <w:szCs w:val="22"/>
        </w:rPr>
      </w:pPr>
      <w:r>
        <w:rPr>
          <w:rFonts w:ascii="Arial Narrow" w:hAnsi="Arial Narrow"/>
          <w:sz w:val="22"/>
          <w:szCs w:val="22"/>
        </w:rPr>
        <w:t>Sprememba velja od 1. 1. 2022 naprej.</w:t>
      </w:r>
    </w:p>
    <w:p w14:paraId="6F246914" w14:textId="77777777" w:rsidR="004226D7" w:rsidRDefault="004226D7">
      <w:pPr>
        <w:rPr>
          <w:rFonts w:ascii="Arial Narrow" w:hAnsi="Arial Narrow"/>
          <w:sz w:val="22"/>
          <w:szCs w:val="22"/>
        </w:rPr>
      </w:pPr>
      <w:r>
        <w:rPr>
          <w:rFonts w:ascii="Arial Narrow" w:hAnsi="Arial Narrow"/>
          <w:sz w:val="22"/>
          <w:szCs w:val="22"/>
        </w:rPr>
        <w:br w:type="page"/>
      </w:r>
    </w:p>
    <w:p w14:paraId="6096A125" w14:textId="77777777" w:rsidR="00A01460" w:rsidRPr="00103288" w:rsidRDefault="00A01460" w:rsidP="00FD6811">
      <w:pPr>
        <w:pStyle w:val="Naslov3"/>
      </w:pPr>
      <w:r w:rsidRPr="00103288">
        <w:lastRenderedPageBreak/>
        <w:t>člen</w:t>
      </w:r>
    </w:p>
    <w:p w14:paraId="2E3D1BE4" w14:textId="40FA7ECD" w:rsidR="00A01460" w:rsidRPr="00A01460" w:rsidRDefault="00A01460" w:rsidP="00A01460">
      <w:pPr>
        <w:pStyle w:val="Slog1"/>
        <w:spacing w:after="60"/>
      </w:pPr>
      <w:r w:rsidRPr="00A01460">
        <w:t xml:space="preserve">V </w:t>
      </w:r>
      <w:r w:rsidR="00324988">
        <w:t>9</w:t>
      </w:r>
      <w:r w:rsidRPr="00A01460">
        <w:t>. členu se doda nov (4) odstavek, ki se glasi:</w:t>
      </w:r>
    </w:p>
    <w:p w14:paraId="1347F4F6" w14:textId="52F74DEA" w:rsidR="00A01460" w:rsidRDefault="00A01460" w:rsidP="00A01460">
      <w:pPr>
        <w:spacing w:line="60" w:lineRule="exact"/>
        <w:rPr>
          <w:rFonts w:ascii="Arial Narrow" w:hAnsi="Arial Narrow"/>
          <w:sz w:val="22"/>
          <w:szCs w:val="22"/>
        </w:rPr>
      </w:pPr>
    </w:p>
    <w:p w14:paraId="7474DDDA" w14:textId="14776D07" w:rsidR="00A01460" w:rsidRDefault="00A01460" w:rsidP="00271A1C">
      <w:pPr>
        <w:jc w:val="both"/>
        <w:rPr>
          <w:rFonts w:ascii="Arial Narrow" w:hAnsi="Arial Narrow"/>
          <w:sz w:val="22"/>
          <w:szCs w:val="22"/>
        </w:rPr>
      </w:pPr>
      <w:r>
        <w:rPr>
          <w:rFonts w:ascii="Arial Narrow" w:hAnsi="Arial Narrow"/>
          <w:sz w:val="22"/>
          <w:szCs w:val="22"/>
        </w:rPr>
        <w:t xml:space="preserve">»(4) </w:t>
      </w:r>
      <w:bookmarkStart w:id="0" w:name="_Hlk89855728"/>
      <w:r w:rsidRPr="00A01460">
        <w:rPr>
          <w:rFonts w:ascii="Arial Narrow" w:hAnsi="Arial Narrow"/>
          <w:sz w:val="22"/>
          <w:szCs w:val="22"/>
        </w:rPr>
        <w:t xml:space="preserve">Na podlagi Aneksa h Kolektivni pogodbi za zaposlene v zdravstveni negi – tarifni del in Aneksa h Kolektivni pogodbi za dejavnost socialnega varstva – tarifni del  se 1. 12. 2021 v cene zdravstvenih storitev vkalkulirajo dogovorjeni višji plačni razredi. </w:t>
      </w:r>
      <w:r>
        <w:rPr>
          <w:rFonts w:ascii="Arial Narrow" w:hAnsi="Arial Narrow"/>
          <w:sz w:val="22"/>
          <w:szCs w:val="22"/>
        </w:rPr>
        <w:t>Zavod</w:t>
      </w:r>
      <w:r w:rsidRPr="00A01460">
        <w:rPr>
          <w:rFonts w:ascii="Arial Narrow" w:hAnsi="Arial Narrow"/>
          <w:sz w:val="22"/>
          <w:szCs w:val="22"/>
        </w:rPr>
        <w:t xml:space="preserve"> obveznosti do izvajalcev iz tega naslova za leto 2021 poravna s končnim letnim obračunom za leto 2021.</w:t>
      </w:r>
      <w:r>
        <w:rPr>
          <w:rFonts w:ascii="Arial Narrow" w:hAnsi="Arial Narrow"/>
          <w:sz w:val="22"/>
          <w:szCs w:val="22"/>
        </w:rPr>
        <w:t>«</w:t>
      </w:r>
      <w:bookmarkEnd w:id="0"/>
    </w:p>
    <w:p w14:paraId="5988D26B" w14:textId="77777777" w:rsidR="00324988" w:rsidRPr="00103288" w:rsidRDefault="00324988" w:rsidP="00324988">
      <w:pPr>
        <w:pStyle w:val="Naslov3"/>
      </w:pPr>
      <w:r w:rsidRPr="00103288">
        <w:t>člen</w:t>
      </w:r>
    </w:p>
    <w:p w14:paraId="326E03DB" w14:textId="6EDBE066" w:rsidR="00324988" w:rsidRPr="00A01460" w:rsidRDefault="00324988" w:rsidP="00211382">
      <w:pPr>
        <w:pStyle w:val="Slog1"/>
        <w:spacing w:after="0"/>
      </w:pPr>
      <w:r w:rsidRPr="00A01460">
        <w:t xml:space="preserve">V </w:t>
      </w:r>
      <w:r>
        <w:t>10</w:t>
      </w:r>
      <w:r w:rsidRPr="00A01460">
        <w:t xml:space="preserve">. členu </w:t>
      </w:r>
      <w:r>
        <w:t xml:space="preserve">v (8) odstavku </w:t>
      </w:r>
      <w:r w:rsidR="00884468">
        <w:t>v</w:t>
      </w:r>
      <w:r>
        <w:t xml:space="preserve"> drug</w:t>
      </w:r>
      <w:r w:rsidR="00884468">
        <w:t>i</w:t>
      </w:r>
      <w:r>
        <w:t xml:space="preserve"> alinej</w:t>
      </w:r>
      <w:r w:rsidR="00884468">
        <w:t xml:space="preserve">i, se spremeni vkalkulirani plačni razred za program Mladinskega klimatskega zdravilišča Rakitna , tako da se </w:t>
      </w:r>
      <w:r w:rsidRPr="00A01460">
        <w:t>glasi:</w:t>
      </w:r>
    </w:p>
    <w:p w14:paraId="6D12BA13" w14:textId="42A44B2B" w:rsidR="00324988" w:rsidRPr="00324988" w:rsidRDefault="00324988" w:rsidP="00324988">
      <w:pPr>
        <w:widowControl w:val="0"/>
        <w:suppressAutoHyphens/>
        <w:jc w:val="both"/>
        <w:rPr>
          <w:rFonts w:ascii="Arial Narrow" w:hAnsi="Arial Narrow" w:cs="Arial"/>
          <w:sz w:val="22"/>
          <w:szCs w:val="22"/>
          <w:lang w:eastAsia="en-US"/>
        </w:rPr>
      </w:pPr>
      <w:r>
        <w:rPr>
          <w:rFonts w:ascii="Arial" w:eastAsia="Calibri" w:hAnsi="Arial" w:cs="Arial"/>
          <w:sz w:val="22"/>
          <w:szCs w:val="22"/>
          <w:lang w:eastAsia="en-US"/>
        </w:rPr>
        <w:t>»</w:t>
      </w:r>
    </w:p>
    <w:tbl>
      <w:tblPr>
        <w:tblW w:w="0" w:type="auto"/>
        <w:tblInd w:w="-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CellMar>
          <w:left w:w="0" w:type="dxa"/>
          <w:right w:w="0" w:type="dxa"/>
        </w:tblCellMar>
        <w:tblLook w:val="04A0" w:firstRow="1" w:lastRow="0" w:firstColumn="1" w:lastColumn="0" w:noHBand="0" w:noVBand="1"/>
      </w:tblPr>
      <w:tblGrid>
        <w:gridCol w:w="7513"/>
        <w:gridCol w:w="1351"/>
      </w:tblGrid>
      <w:tr w:rsidR="00324988" w:rsidRPr="00324988" w14:paraId="08984EB4" w14:textId="77777777" w:rsidTr="00324988">
        <w:trPr>
          <w:cantSplit/>
          <w:trHeight w:val="358"/>
          <w:tblHeader/>
        </w:trPr>
        <w:tc>
          <w:tcPr>
            <w:tcW w:w="7513" w:type="dxa"/>
            <w:tcBorders>
              <w:top w:val="nil"/>
              <w:left w:val="nil"/>
              <w:bottom w:val="single" w:sz="6" w:space="0" w:color="0070C0"/>
              <w:right w:val="single" w:sz="6" w:space="0" w:color="0070C0"/>
            </w:tcBorders>
            <w:vAlign w:val="center"/>
          </w:tcPr>
          <w:p w14:paraId="02796EB5" w14:textId="77777777" w:rsidR="00324988" w:rsidRPr="00324988" w:rsidRDefault="00324988" w:rsidP="00324988">
            <w:pPr>
              <w:widowControl w:val="0"/>
              <w:suppressAutoHyphens/>
              <w:rPr>
                <w:rFonts w:ascii="Arial Narrow" w:eastAsia="Calibri" w:hAnsi="Arial Narrow" w:cs="Calibri"/>
                <w:sz w:val="18"/>
                <w:lang w:eastAsia="en-US"/>
              </w:rPr>
            </w:pPr>
          </w:p>
        </w:tc>
        <w:tc>
          <w:tcPr>
            <w:tcW w:w="1351" w:type="dxa"/>
            <w:tcBorders>
              <w:top w:val="single" w:sz="4" w:space="0" w:color="0070C0"/>
              <w:left w:val="single" w:sz="6" w:space="0" w:color="0070C0"/>
              <w:bottom w:val="single" w:sz="6" w:space="0" w:color="0070C0"/>
              <w:right w:val="single" w:sz="4" w:space="0" w:color="0070C0"/>
            </w:tcBorders>
            <w:vAlign w:val="center"/>
            <w:hideMark/>
          </w:tcPr>
          <w:p w14:paraId="0798B65A" w14:textId="77777777" w:rsidR="00324988" w:rsidRPr="00324988" w:rsidRDefault="00324988" w:rsidP="00324988">
            <w:pPr>
              <w:widowControl w:val="0"/>
              <w:suppressAutoHyphens/>
              <w:jc w:val="center"/>
              <w:rPr>
                <w:rFonts w:ascii="Arial Narrow" w:eastAsia="Calibri" w:hAnsi="Arial Narrow" w:cs="Calibri"/>
                <w:sz w:val="18"/>
                <w:lang w:eastAsia="en-US"/>
              </w:rPr>
            </w:pPr>
            <w:r w:rsidRPr="00324988">
              <w:rPr>
                <w:rFonts w:ascii="Arial Narrow" w:eastAsia="Calibri" w:hAnsi="Arial Narrow" w:cs="Calibri"/>
                <w:sz w:val="18"/>
                <w:lang w:eastAsia="en-US"/>
              </w:rPr>
              <w:t>Plačni razred</w:t>
            </w:r>
          </w:p>
        </w:tc>
      </w:tr>
      <w:tr w:rsidR="00324988" w:rsidRPr="00324988" w14:paraId="443B8316" w14:textId="77777777" w:rsidTr="00324988">
        <w:trPr>
          <w:cantSplit/>
          <w:tblHeader/>
        </w:trPr>
        <w:tc>
          <w:tcPr>
            <w:tcW w:w="7513" w:type="dxa"/>
            <w:tcBorders>
              <w:top w:val="single" w:sz="6" w:space="0" w:color="0070C0"/>
              <w:left w:val="single" w:sz="4" w:space="0" w:color="0070C0"/>
              <w:bottom w:val="single" w:sz="6" w:space="0" w:color="0070C0"/>
              <w:right w:val="single" w:sz="6" w:space="0" w:color="0070C0"/>
            </w:tcBorders>
            <w:hideMark/>
          </w:tcPr>
          <w:p w14:paraId="560FF5BE" w14:textId="77777777" w:rsidR="00324988" w:rsidRPr="00324988" w:rsidRDefault="00324988" w:rsidP="00324988">
            <w:pPr>
              <w:widowControl w:val="0"/>
              <w:suppressAutoHyphens/>
              <w:spacing w:before="20" w:after="20"/>
              <w:ind w:left="252" w:hanging="82"/>
              <w:rPr>
                <w:rFonts w:ascii="Arial Narrow" w:eastAsia="Calibri" w:hAnsi="Arial Narrow" w:cs="Calibri"/>
                <w:sz w:val="18"/>
                <w:lang w:eastAsia="en-US"/>
              </w:rPr>
            </w:pPr>
            <w:r w:rsidRPr="00324988">
              <w:rPr>
                <w:rFonts w:ascii="Arial Narrow" w:eastAsia="Calibri" w:hAnsi="Arial Narrow" w:cs="Calibri"/>
                <w:sz w:val="18"/>
                <w:lang w:eastAsia="en-US"/>
              </w:rPr>
              <w:t>- program zgodnje obravnave motenj hranjenja in čustvovanja brez administrativno tehničnih delavcev</w:t>
            </w:r>
          </w:p>
        </w:tc>
        <w:tc>
          <w:tcPr>
            <w:tcW w:w="1351" w:type="dxa"/>
            <w:tcBorders>
              <w:top w:val="single" w:sz="6" w:space="0" w:color="0070C0"/>
              <w:left w:val="single" w:sz="6" w:space="0" w:color="0070C0"/>
              <w:bottom w:val="single" w:sz="6" w:space="0" w:color="0070C0"/>
              <w:right w:val="single" w:sz="4" w:space="0" w:color="0070C0"/>
            </w:tcBorders>
            <w:hideMark/>
          </w:tcPr>
          <w:p w14:paraId="3D536AF8" w14:textId="77777777" w:rsidR="00324988" w:rsidRPr="00324988" w:rsidRDefault="00324988" w:rsidP="00324988">
            <w:pPr>
              <w:widowControl w:val="0"/>
              <w:suppressAutoHyphens/>
              <w:spacing w:before="20" w:after="20"/>
              <w:jc w:val="center"/>
              <w:rPr>
                <w:rFonts w:ascii="Arial Narrow" w:eastAsia="Calibri" w:hAnsi="Arial Narrow" w:cs="Calibri"/>
                <w:sz w:val="18"/>
                <w:szCs w:val="24"/>
                <w:lang w:eastAsia="en-US"/>
              </w:rPr>
            </w:pPr>
            <w:r w:rsidRPr="00324988">
              <w:rPr>
                <w:rFonts w:ascii="Arial Narrow" w:eastAsia="Calibri" w:hAnsi="Arial Narrow" w:cs="Calibri"/>
                <w:sz w:val="18"/>
                <w:lang w:eastAsia="en-US"/>
              </w:rPr>
              <w:t>34</w:t>
            </w:r>
          </w:p>
        </w:tc>
      </w:tr>
    </w:tbl>
    <w:p w14:paraId="694FD7CB" w14:textId="77777777" w:rsidR="00324988" w:rsidRPr="00324988" w:rsidRDefault="00324988" w:rsidP="00324988">
      <w:pPr>
        <w:spacing w:line="120" w:lineRule="exact"/>
        <w:rPr>
          <w:rFonts w:ascii="Arial Narrow" w:eastAsia="Calibri" w:hAnsi="Arial Narrow"/>
          <w:sz w:val="18"/>
          <w:szCs w:val="22"/>
          <w:lang w:eastAsia="en-US"/>
        </w:rPr>
      </w:pPr>
    </w:p>
    <w:p w14:paraId="371688D3" w14:textId="45A627AD" w:rsidR="00324988" w:rsidRPr="00884468" w:rsidRDefault="00884468" w:rsidP="00884468">
      <w:pPr>
        <w:jc w:val="both"/>
        <w:rPr>
          <w:rFonts w:ascii="Arial Narrow" w:hAnsi="Arial Narrow"/>
          <w:sz w:val="22"/>
          <w:szCs w:val="22"/>
        </w:rPr>
      </w:pPr>
      <w:r w:rsidRPr="00884468">
        <w:rPr>
          <w:rFonts w:ascii="Arial Narrow" w:hAnsi="Arial Narrow"/>
          <w:sz w:val="22"/>
          <w:szCs w:val="22"/>
        </w:rPr>
        <w:t>«</w:t>
      </w:r>
    </w:p>
    <w:p w14:paraId="449E739E" w14:textId="0DC65895" w:rsidR="00324988" w:rsidRPr="00324988" w:rsidRDefault="00324988" w:rsidP="00211382">
      <w:pPr>
        <w:spacing w:line="120" w:lineRule="auto"/>
        <w:rPr>
          <w:rFonts w:ascii="Arial Narrow" w:hAnsi="Arial Narrow"/>
          <w:sz w:val="22"/>
          <w:szCs w:val="22"/>
        </w:rPr>
      </w:pPr>
    </w:p>
    <w:p w14:paraId="536AE6F1" w14:textId="2847E3BC" w:rsidR="00324988" w:rsidRDefault="00324988" w:rsidP="00324988">
      <w:pPr>
        <w:jc w:val="both"/>
        <w:rPr>
          <w:rFonts w:ascii="Arial Narrow" w:hAnsi="Arial Narrow"/>
          <w:sz w:val="22"/>
          <w:szCs w:val="22"/>
        </w:rPr>
      </w:pPr>
      <w:r w:rsidRPr="00271A1C">
        <w:rPr>
          <w:rFonts w:ascii="Arial Narrow" w:hAnsi="Arial Narrow"/>
          <w:sz w:val="22"/>
          <w:szCs w:val="22"/>
        </w:rPr>
        <w:t>Sprememb</w:t>
      </w:r>
      <w:r>
        <w:rPr>
          <w:rFonts w:ascii="Arial Narrow" w:hAnsi="Arial Narrow"/>
          <w:sz w:val="22"/>
          <w:szCs w:val="22"/>
        </w:rPr>
        <w:t>a</w:t>
      </w:r>
      <w:r w:rsidRPr="00271A1C">
        <w:rPr>
          <w:rFonts w:ascii="Arial Narrow" w:hAnsi="Arial Narrow"/>
          <w:sz w:val="22"/>
          <w:szCs w:val="22"/>
        </w:rPr>
        <w:t xml:space="preserve"> velja od 1. 1. 202</w:t>
      </w:r>
      <w:r>
        <w:rPr>
          <w:rFonts w:ascii="Arial Narrow" w:hAnsi="Arial Narrow"/>
          <w:sz w:val="22"/>
          <w:szCs w:val="22"/>
        </w:rPr>
        <w:t>1</w:t>
      </w:r>
      <w:r w:rsidRPr="00271A1C">
        <w:rPr>
          <w:rFonts w:ascii="Arial Narrow" w:hAnsi="Arial Narrow"/>
          <w:sz w:val="22"/>
          <w:szCs w:val="22"/>
        </w:rPr>
        <w:t xml:space="preserve"> naprej.</w:t>
      </w:r>
    </w:p>
    <w:p w14:paraId="3A3481CF" w14:textId="77777777" w:rsidR="00103288" w:rsidRPr="00F45F3A" w:rsidRDefault="00103288" w:rsidP="00082E8C">
      <w:pPr>
        <w:pStyle w:val="Naslov3"/>
      </w:pPr>
      <w:r w:rsidRPr="00F45F3A">
        <w:t>člen</w:t>
      </w:r>
    </w:p>
    <w:p w14:paraId="31D87C83" w14:textId="77777777" w:rsidR="00581D63" w:rsidRDefault="00A01460" w:rsidP="00A01460">
      <w:pPr>
        <w:pStyle w:val="Slog1"/>
        <w:spacing w:after="120"/>
      </w:pPr>
      <w:r w:rsidRPr="00A01460">
        <w:t>V 16. členu v (1) odstavku</w:t>
      </w:r>
      <w:r w:rsidR="00581D63">
        <w:t>:</w:t>
      </w:r>
      <w:r w:rsidRPr="00A01460">
        <w:t xml:space="preserve"> </w:t>
      </w:r>
    </w:p>
    <w:p w14:paraId="7F6DACBE" w14:textId="45A99AC9" w:rsidR="00A01460" w:rsidRDefault="00A01460" w:rsidP="00581D63">
      <w:pPr>
        <w:pStyle w:val="Odstavekseznama"/>
        <w:numPr>
          <w:ilvl w:val="2"/>
          <w:numId w:val="2"/>
        </w:numPr>
        <w:ind w:left="993" w:hanging="284"/>
        <w:jc w:val="both"/>
        <w:rPr>
          <w:rFonts w:ascii="Arial Narrow" w:hAnsi="Arial Narrow"/>
          <w:b/>
          <w:bCs/>
          <w:sz w:val="22"/>
          <w:szCs w:val="22"/>
        </w:rPr>
      </w:pPr>
      <w:r w:rsidRPr="00581D63">
        <w:rPr>
          <w:rFonts w:ascii="Arial Narrow" w:hAnsi="Arial Narrow"/>
          <w:b/>
          <w:bCs/>
          <w:sz w:val="22"/>
          <w:szCs w:val="22"/>
        </w:rPr>
        <w:t>se 5. točka spremeni tako, da se glasi:</w:t>
      </w:r>
    </w:p>
    <w:p w14:paraId="16A3F593" w14:textId="77777777" w:rsidR="00581D63" w:rsidRPr="00581D63" w:rsidRDefault="00581D63" w:rsidP="00581D63">
      <w:pPr>
        <w:spacing w:line="60" w:lineRule="exact"/>
        <w:rPr>
          <w:rFonts w:ascii="Arial Narrow" w:hAnsi="Arial Narrow"/>
          <w:b/>
          <w:bCs/>
          <w:sz w:val="22"/>
          <w:szCs w:val="22"/>
        </w:rPr>
      </w:pPr>
    </w:p>
    <w:p w14:paraId="4E407488" w14:textId="2F8F00FE" w:rsidR="00A01460" w:rsidRDefault="00A01460" w:rsidP="00581D63">
      <w:pPr>
        <w:ind w:firstLine="993"/>
        <w:jc w:val="both"/>
        <w:rPr>
          <w:rFonts w:ascii="Arial Narrow" w:hAnsi="Arial Narrow"/>
          <w:sz w:val="22"/>
          <w:szCs w:val="22"/>
        </w:rPr>
      </w:pPr>
      <w:r>
        <w:rPr>
          <w:rFonts w:ascii="Arial Narrow" w:hAnsi="Arial Narrow"/>
          <w:sz w:val="22"/>
          <w:szCs w:val="22"/>
        </w:rPr>
        <w:t xml:space="preserve">»5. </w:t>
      </w:r>
      <w:r w:rsidRPr="00A01460">
        <w:rPr>
          <w:rFonts w:ascii="Arial Narrow" w:hAnsi="Arial Narrow"/>
          <w:sz w:val="22"/>
          <w:szCs w:val="22"/>
        </w:rPr>
        <w:t>ICT, HBS-Ag, test na toskoplazmozo in na okužbo HIV pri izbranem ginekologu,</w:t>
      </w:r>
      <w:r>
        <w:rPr>
          <w:rFonts w:ascii="Arial Narrow" w:hAnsi="Arial Narrow"/>
          <w:sz w:val="22"/>
          <w:szCs w:val="22"/>
        </w:rPr>
        <w:t>«</w:t>
      </w:r>
    </w:p>
    <w:p w14:paraId="43909DE9" w14:textId="77777777" w:rsidR="00A01460" w:rsidRPr="00A01460" w:rsidRDefault="00A01460" w:rsidP="00A01460">
      <w:pPr>
        <w:spacing w:line="120" w:lineRule="auto"/>
        <w:rPr>
          <w:rFonts w:ascii="Arial Narrow" w:hAnsi="Arial Narrow"/>
          <w:sz w:val="22"/>
          <w:szCs w:val="22"/>
        </w:rPr>
      </w:pPr>
    </w:p>
    <w:p w14:paraId="791DB06F" w14:textId="780B2BAB" w:rsidR="00A01460" w:rsidRDefault="00A01460" w:rsidP="00581D63">
      <w:pPr>
        <w:ind w:firstLine="993"/>
        <w:jc w:val="both"/>
        <w:rPr>
          <w:rFonts w:ascii="Arial Narrow" w:hAnsi="Arial Narrow"/>
          <w:sz w:val="22"/>
          <w:szCs w:val="22"/>
        </w:rPr>
      </w:pPr>
      <w:r w:rsidRPr="00A01460">
        <w:rPr>
          <w:rFonts w:ascii="Arial Narrow" w:hAnsi="Arial Narrow"/>
          <w:sz w:val="22"/>
          <w:szCs w:val="22"/>
        </w:rPr>
        <w:t xml:space="preserve">Sprememba velja od </w:t>
      </w:r>
      <w:r w:rsidRPr="009B660B">
        <w:rPr>
          <w:rFonts w:ascii="Arial Narrow" w:hAnsi="Arial Narrow"/>
          <w:sz w:val="22"/>
          <w:szCs w:val="22"/>
        </w:rPr>
        <w:t>1. 12.</w:t>
      </w:r>
      <w:r w:rsidRPr="00A01460">
        <w:rPr>
          <w:rFonts w:ascii="Arial Narrow" w:hAnsi="Arial Narrow"/>
          <w:sz w:val="22"/>
          <w:szCs w:val="22"/>
        </w:rPr>
        <w:t xml:space="preserve"> 202</w:t>
      </w:r>
      <w:r>
        <w:rPr>
          <w:rFonts w:ascii="Arial Narrow" w:hAnsi="Arial Narrow"/>
          <w:sz w:val="22"/>
          <w:szCs w:val="22"/>
        </w:rPr>
        <w:t xml:space="preserve">1 </w:t>
      </w:r>
      <w:r w:rsidRPr="00A01460">
        <w:rPr>
          <w:rFonts w:ascii="Arial Narrow" w:hAnsi="Arial Narrow"/>
          <w:sz w:val="22"/>
          <w:szCs w:val="22"/>
        </w:rPr>
        <w:t>naprej.</w:t>
      </w:r>
    </w:p>
    <w:p w14:paraId="0681A6D1" w14:textId="77777777" w:rsidR="00A01460" w:rsidRPr="00A01460" w:rsidRDefault="00A01460" w:rsidP="00A01460">
      <w:pPr>
        <w:jc w:val="both"/>
        <w:rPr>
          <w:rFonts w:ascii="Arial Narrow" w:hAnsi="Arial Narrow"/>
          <w:sz w:val="22"/>
          <w:szCs w:val="22"/>
        </w:rPr>
      </w:pPr>
    </w:p>
    <w:p w14:paraId="13AFDA39" w14:textId="0BD5390D" w:rsidR="00103288" w:rsidRPr="00581D63" w:rsidRDefault="00103288" w:rsidP="00581D63">
      <w:pPr>
        <w:pStyle w:val="Odstavekseznama"/>
        <w:numPr>
          <w:ilvl w:val="2"/>
          <w:numId w:val="2"/>
        </w:numPr>
        <w:spacing w:after="60"/>
        <w:ind w:left="993" w:hanging="284"/>
        <w:jc w:val="both"/>
        <w:rPr>
          <w:rFonts w:ascii="Arial Narrow" w:hAnsi="Arial Narrow"/>
          <w:b/>
          <w:bCs/>
          <w:sz w:val="22"/>
          <w:szCs w:val="22"/>
        </w:rPr>
      </w:pPr>
      <w:r w:rsidRPr="00581D63">
        <w:rPr>
          <w:rFonts w:ascii="Arial Narrow" w:hAnsi="Arial Narrow"/>
          <w:b/>
          <w:bCs/>
          <w:sz w:val="22"/>
          <w:szCs w:val="22"/>
        </w:rPr>
        <w:t>se za 24. točko doda</w:t>
      </w:r>
      <w:r w:rsidR="00A455A9">
        <w:rPr>
          <w:rFonts w:ascii="Arial Narrow" w:hAnsi="Arial Narrow"/>
          <w:b/>
          <w:bCs/>
          <w:sz w:val="22"/>
          <w:szCs w:val="22"/>
        </w:rPr>
        <w:t>ta</w:t>
      </w:r>
      <w:r w:rsidRPr="00581D63">
        <w:rPr>
          <w:rFonts w:ascii="Arial Narrow" w:hAnsi="Arial Narrow"/>
          <w:b/>
          <w:bCs/>
          <w:sz w:val="22"/>
          <w:szCs w:val="22"/>
        </w:rPr>
        <w:t xml:space="preserve"> nov</w:t>
      </w:r>
      <w:r w:rsidR="00A455A9">
        <w:rPr>
          <w:rFonts w:ascii="Arial Narrow" w:hAnsi="Arial Narrow"/>
          <w:b/>
          <w:bCs/>
          <w:sz w:val="22"/>
          <w:szCs w:val="22"/>
        </w:rPr>
        <w:t>i</w:t>
      </w:r>
      <w:r w:rsidRPr="00581D63">
        <w:rPr>
          <w:rFonts w:ascii="Arial Narrow" w:hAnsi="Arial Narrow"/>
          <w:b/>
          <w:bCs/>
          <w:sz w:val="22"/>
          <w:szCs w:val="22"/>
        </w:rPr>
        <w:t xml:space="preserve"> 25. </w:t>
      </w:r>
      <w:r w:rsidR="00A455A9">
        <w:rPr>
          <w:rFonts w:ascii="Arial Narrow" w:hAnsi="Arial Narrow"/>
          <w:b/>
          <w:bCs/>
          <w:sz w:val="22"/>
          <w:szCs w:val="22"/>
        </w:rPr>
        <w:t xml:space="preserve">in 26. </w:t>
      </w:r>
      <w:r w:rsidRPr="00581D63">
        <w:rPr>
          <w:rFonts w:ascii="Arial Narrow" w:hAnsi="Arial Narrow"/>
          <w:b/>
          <w:bCs/>
          <w:sz w:val="22"/>
          <w:szCs w:val="22"/>
        </w:rPr>
        <w:t>točka, ki se glasi</w:t>
      </w:r>
      <w:r w:rsidR="00A455A9">
        <w:rPr>
          <w:rFonts w:ascii="Arial Narrow" w:hAnsi="Arial Narrow"/>
          <w:b/>
          <w:bCs/>
          <w:sz w:val="22"/>
          <w:szCs w:val="22"/>
        </w:rPr>
        <w:t>ta</w:t>
      </w:r>
      <w:r w:rsidRPr="00581D63">
        <w:rPr>
          <w:rFonts w:ascii="Arial Narrow" w:hAnsi="Arial Narrow"/>
          <w:b/>
          <w:bCs/>
          <w:sz w:val="22"/>
          <w:szCs w:val="22"/>
        </w:rPr>
        <w:t>:</w:t>
      </w:r>
    </w:p>
    <w:p w14:paraId="32B0DC20" w14:textId="357A27CA" w:rsidR="00A455A9" w:rsidRDefault="00103288" w:rsidP="00581D63">
      <w:pPr>
        <w:ind w:left="1134" w:hanging="141"/>
        <w:jc w:val="both"/>
        <w:rPr>
          <w:rFonts w:ascii="Arial Narrow" w:hAnsi="Arial Narrow"/>
          <w:sz w:val="22"/>
          <w:szCs w:val="22"/>
        </w:rPr>
      </w:pPr>
      <w:r w:rsidRPr="00271A1C">
        <w:rPr>
          <w:rFonts w:ascii="Arial Narrow" w:hAnsi="Arial Narrow"/>
          <w:sz w:val="22"/>
          <w:szCs w:val="22"/>
        </w:rPr>
        <w:t>»25. V specialistični zunajbolnišnični dejavnosti dermatologije (203 206): Mikrobiološke preiskave pred uvedbo sistemske terapije</w:t>
      </w:r>
      <w:r w:rsidR="00A455A9">
        <w:rPr>
          <w:rFonts w:ascii="Arial Narrow" w:hAnsi="Arial Narrow"/>
          <w:sz w:val="22"/>
          <w:szCs w:val="22"/>
        </w:rPr>
        <w:t>.</w:t>
      </w:r>
    </w:p>
    <w:p w14:paraId="2A553F36" w14:textId="77777777" w:rsidR="00A455A9" w:rsidRDefault="00A455A9" w:rsidP="00A455A9">
      <w:pPr>
        <w:spacing w:line="60" w:lineRule="exact"/>
        <w:rPr>
          <w:rFonts w:ascii="Arial Narrow" w:hAnsi="Arial Narrow"/>
          <w:sz w:val="22"/>
          <w:szCs w:val="22"/>
        </w:rPr>
      </w:pPr>
    </w:p>
    <w:p w14:paraId="3F76D283" w14:textId="7CF3318F" w:rsidR="00103288" w:rsidRPr="00271A1C" w:rsidRDefault="00A455A9" w:rsidP="00581D63">
      <w:pPr>
        <w:ind w:left="1134" w:hanging="141"/>
        <w:jc w:val="both"/>
        <w:rPr>
          <w:rFonts w:ascii="Arial Narrow" w:hAnsi="Arial Narrow"/>
          <w:sz w:val="22"/>
          <w:szCs w:val="22"/>
        </w:rPr>
      </w:pPr>
      <w:r>
        <w:rPr>
          <w:rFonts w:ascii="Arial Narrow" w:hAnsi="Arial Narrow"/>
          <w:sz w:val="22"/>
          <w:szCs w:val="22"/>
        </w:rPr>
        <w:t xml:space="preserve"> 26. </w:t>
      </w:r>
      <w:r w:rsidRPr="00A455A9">
        <w:rPr>
          <w:rFonts w:ascii="Arial Narrow" w:hAnsi="Arial Narrow"/>
          <w:sz w:val="22"/>
          <w:szCs w:val="22"/>
        </w:rPr>
        <w:t>V specialistični zunaj bolnišnične dejavnosti infektologije predizpostavitvena zaščita pred HIV  (HBS-Ag -preiskava za dokaz virusnega hepatitisa in testiranje na HI</w:t>
      </w:r>
      <w:r>
        <w:rPr>
          <w:rFonts w:ascii="Arial Narrow" w:hAnsi="Arial Narrow"/>
          <w:sz w:val="22"/>
          <w:szCs w:val="22"/>
        </w:rPr>
        <w:t>V</w:t>
      </w:r>
      <w:r w:rsidR="00103288" w:rsidRPr="00271A1C">
        <w:rPr>
          <w:rFonts w:ascii="Arial Narrow" w:hAnsi="Arial Narrow"/>
          <w:sz w:val="22"/>
          <w:szCs w:val="22"/>
        </w:rPr>
        <w:t>«</w:t>
      </w:r>
    </w:p>
    <w:p w14:paraId="2B439C22" w14:textId="77777777" w:rsidR="00103288" w:rsidRPr="00271A1C" w:rsidRDefault="00103288" w:rsidP="002A4C65">
      <w:pPr>
        <w:spacing w:line="120" w:lineRule="auto"/>
        <w:rPr>
          <w:rFonts w:ascii="Arial Narrow" w:hAnsi="Arial Narrow"/>
          <w:sz w:val="22"/>
          <w:szCs w:val="22"/>
        </w:rPr>
      </w:pPr>
    </w:p>
    <w:p w14:paraId="76351B76" w14:textId="6928412E" w:rsidR="00103288" w:rsidRDefault="00103288" w:rsidP="00581D63">
      <w:pPr>
        <w:ind w:firstLine="993"/>
        <w:jc w:val="both"/>
        <w:rPr>
          <w:rFonts w:ascii="Arial Narrow" w:hAnsi="Arial Narrow"/>
          <w:sz w:val="22"/>
          <w:szCs w:val="22"/>
        </w:rPr>
      </w:pPr>
      <w:bookmarkStart w:id="1" w:name="_Hlk87948220"/>
      <w:r w:rsidRPr="00271A1C">
        <w:rPr>
          <w:rFonts w:ascii="Arial Narrow" w:hAnsi="Arial Narrow"/>
          <w:sz w:val="22"/>
          <w:szCs w:val="22"/>
        </w:rPr>
        <w:t>Sprememb</w:t>
      </w:r>
      <w:r w:rsidR="00A455A9">
        <w:rPr>
          <w:rFonts w:ascii="Arial Narrow" w:hAnsi="Arial Narrow"/>
          <w:sz w:val="22"/>
          <w:szCs w:val="22"/>
        </w:rPr>
        <w:t>i</w:t>
      </w:r>
      <w:r w:rsidRPr="00271A1C">
        <w:rPr>
          <w:rFonts w:ascii="Arial Narrow" w:hAnsi="Arial Narrow"/>
          <w:sz w:val="22"/>
          <w:szCs w:val="22"/>
        </w:rPr>
        <w:t xml:space="preserve"> velja</w:t>
      </w:r>
      <w:r w:rsidR="00A455A9">
        <w:rPr>
          <w:rFonts w:ascii="Arial Narrow" w:hAnsi="Arial Narrow"/>
          <w:sz w:val="22"/>
          <w:szCs w:val="22"/>
        </w:rPr>
        <w:t>ta</w:t>
      </w:r>
      <w:r w:rsidRPr="00271A1C">
        <w:rPr>
          <w:rFonts w:ascii="Arial Narrow" w:hAnsi="Arial Narrow"/>
          <w:sz w:val="22"/>
          <w:szCs w:val="22"/>
        </w:rPr>
        <w:t xml:space="preserve"> od 1. 1. 202</w:t>
      </w:r>
      <w:r w:rsidR="002A6D01">
        <w:rPr>
          <w:rFonts w:ascii="Arial Narrow" w:hAnsi="Arial Narrow"/>
          <w:sz w:val="22"/>
          <w:szCs w:val="22"/>
        </w:rPr>
        <w:t>2</w:t>
      </w:r>
      <w:r w:rsidRPr="00271A1C">
        <w:rPr>
          <w:rFonts w:ascii="Arial Narrow" w:hAnsi="Arial Narrow"/>
          <w:sz w:val="22"/>
          <w:szCs w:val="22"/>
        </w:rPr>
        <w:t xml:space="preserve"> naprej.</w:t>
      </w:r>
    </w:p>
    <w:bookmarkEnd w:id="1"/>
    <w:p w14:paraId="503760D8" w14:textId="233E0F56" w:rsidR="000B0E1D" w:rsidRDefault="000B0E1D" w:rsidP="00271A1C">
      <w:pPr>
        <w:jc w:val="both"/>
        <w:rPr>
          <w:rFonts w:ascii="Arial Narrow" w:hAnsi="Arial Narrow"/>
          <w:sz w:val="22"/>
          <w:szCs w:val="22"/>
        </w:rPr>
      </w:pPr>
    </w:p>
    <w:p w14:paraId="1EDF1AE1" w14:textId="7016EBE6" w:rsidR="00581D63" w:rsidRDefault="00581D63" w:rsidP="00271A1C">
      <w:pPr>
        <w:jc w:val="both"/>
        <w:rPr>
          <w:rFonts w:ascii="Arial Narrow" w:hAnsi="Arial Narrow"/>
          <w:sz w:val="22"/>
          <w:szCs w:val="22"/>
        </w:rPr>
      </w:pPr>
    </w:p>
    <w:p w14:paraId="7E744097" w14:textId="77777777" w:rsidR="001C6A21" w:rsidRDefault="00581D63" w:rsidP="001A6F75">
      <w:pPr>
        <w:jc w:val="both"/>
        <w:rPr>
          <w:rFonts w:ascii="Arial Narrow" w:hAnsi="Arial Narrow"/>
          <w:b/>
          <w:bCs/>
          <w:sz w:val="22"/>
          <w:szCs w:val="22"/>
        </w:rPr>
      </w:pPr>
      <w:r w:rsidRPr="001A6F75">
        <w:rPr>
          <w:rFonts w:ascii="Arial Narrow" w:hAnsi="Arial Narrow"/>
          <w:b/>
          <w:bCs/>
          <w:sz w:val="22"/>
          <w:szCs w:val="22"/>
        </w:rPr>
        <w:t>V 16. členu v (2) odstavku se v 6. opombi</w:t>
      </w:r>
      <w:r w:rsidR="001C6A21">
        <w:rPr>
          <w:rFonts w:ascii="Arial Narrow" w:hAnsi="Arial Narrow"/>
          <w:b/>
          <w:bCs/>
          <w:sz w:val="22"/>
          <w:szCs w:val="22"/>
        </w:rPr>
        <w:t xml:space="preserve"> na koncu namesto pike doda vejico in </w:t>
      </w:r>
      <w:r w:rsidRPr="001A6F75">
        <w:rPr>
          <w:rFonts w:ascii="Arial Narrow" w:hAnsi="Arial Narrow"/>
          <w:b/>
          <w:bCs/>
          <w:sz w:val="22"/>
          <w:szCs w:val="22"/>
        </w:rPr>
        <w:t>doda</w:t>
      </w:r>
      <w:r w:rsidR="001C6A21">
        <w:rPr>
          <w:rFonts w:ascii="Arial Narrow" w:hAnsi="Arial Narrow"/>
          <w:b/>
          <w:bCs/>
          <w:sz w:val="22"/>
          <w:szCs w:val="22"/>
        </w:rPr>
        <w:t xml:space="preserve"> besedilo, ki se glasi:</w:t>
      </w:r>
    </w:p>
    <w:p w14:paraId="1DFC87BB" w14:textId="77777777" w:rsidR="001C6A21" w:rsidRDefault="001C6A21" w:rsidP="001C6A21">
      <w:pPr>
        <w:spacing w:line="60" w:lineRule="exact"/>
        <w:rPr>
          <w:rFonts w:ascii="Arial Narrow" w:hAnsi="Arial Narrow"/>
          <w:b/>
          <w:bCs/>
          <w:sz w:val="22"/>
          <w:szCs w:val="22"/>
        </w:rPr>
      </w:pPr>
    </w:p>
    <w:p w14:paraId="5C051B2C" w14:textId="4CDEE4CE" w:rsidR="00581D63" w:rsidRPr="001C6A21" w:rsidRDefault="00581D63" w:rsidP="001A6F75">
      <w:pPr>
        <w:jc w:val="both"/>
        <w:rPr>
          <w:rFonts w:ascii="Arial Narrow" w:hAnsi="Arial Narrow"/>
          <w:sz w:val="22"/>
          <w:szCs w:val="22"/>
        </w:rPr>
      </w:pPr>
      <w:r w:rsidRPr="001C6A21">
        <w:rPr>
          <w:rFonts w:ascii="Arial Narrow" w:hAnsi="Arial Narrow"/>
          <w:sz w:val="22"/>
          <w:szCs w:val="22"/>
        </w:rPr>
        <w:t xml:space="preserve"> »test na okužbo HIV v specialistični ambulantni dejavnosti ginekologije«. </w:t>
      </w:r>
    </w:p>
    <w:p w14:paraId="6AB5F8DD" w14:textId="77777777" w:rsidR="001A6F75" w:rsidRPr="001A6F75" w:rsidRDefault="001A6F75" w:rsidP="001A6F75">
      <w:pPr>
        <w:spacing w:line="120" w:lineRule="auto"/>
        <w:rPr>
          <w:rFonts w:ascii="Arial Narrow" w:hAnsi="Arial Narrow"/>
          <w:b/>
          <w:bCs/>
          <w:sz w:val="22"/>
          <w:szCs w:val="22"/>
        </w:rPr>
      </w:pPr>
    </w:p>
    <w:p w14:paraId="3A64BF4E" w14:textId="43672300" w:rsidR="00581D63" w:rsidRDefault="00581D63" w:rsidP="00271A1C">
      <w:pPr>
        <w:jc w:val="both"/>
        <w:rPr>
          <w:rFonts w:ascii="Arial Narrow" w:hAnsi="Arial Narrow"/>
          <w:sz w:val="22"/>
          <w:szCs w:val="22"/>
        </w:rPr>
      </w:pPr>
      <w:r w:rsidRPr="00A01460">
        <w:rPr>
          <w:rFonts w:ascii="Arial Narrow" w:hAnsi="Arial Narrow"/>
          <w:sz w:val="22"/>
          <w:szCs w:val="22"/>
        </w:rPr>
        <w:t xml:space="preserve">Sprememba velja od </w:t>
      </w:r>
      <w:r w:rsidRPr="009B660B">
        <w:rPr>
          <w:rFonts w:ascii="Arial Narrow" w:hAnsi="Arial Narrow"/>
          <w:sz w:val="22"/>
          <w:szCs w:val="22"/>
        </w:rPr>
        <w:t>1. 12.</w:t>
      </w:r>
      <w:r w:rsidRPr="00A01460">
        <w:rPr>
          <w:rFonts w:ascii="Arial Narrow" w:hAnsi="Arial Narrow"/>
          <w:sz w:val="22"/>
          <w:szCs w:val="22"/>
        </w:rPr>
        <w:t xml:space="preserve"> 202</w:t>
      </w:r>
      <w:r>
        <w:rPr>
          <w:rFonts w:ascii="Arial Narrow" w:hAnsi="Arial Narrow"/>
          <w:sz w:val="22"/>
          <w:szCs w:val="22"/>
        </w:rPr>
        <w:t xml:space="preserve">1 </w:t>
      </w:r>
      <w:r w:rsidRPr="00A01460">
        <w:rPr>
          <w:rFonts w:ascii="Arial Narrow" w:hAnsi="Arial Narrow"/>
          <w:sz w:val="22"/>
          <w:szCs w:val="22"/>
        </w:rPr>
        <w:t>naprej.</w:t>
      </w:r>
    </w:p>
    <w:p w14:paraId="2DD74462" w14:textId="13ACC127" w:rsidR="000B0E1D" w:rsidRDefault="000B0E1D" w:rsidP="00271A1C">
      <w:pPr>
        <w:jc w:val="both"/>
        <w:rPr>
          <w:rFonts w:ascii="Arial Narrow" w:hAnsi="Arial Narrow"/>
          <w:sz w:val="22"/>
          <w:szCs w:val="22"/>
        </w:rPr>
      </w:pPr>
    </w:p>
    <w:p w14:paraId="657AB215" w14:textId="77777777" w:rsidR="00581D63" w:rsidRDefault="00581D63" w:rsidP="00271A1C">
      <w:pPr>
        <w:jc w:val="both"/>
        <w:rPr>
          <w:rFonts w:ascii="Arial Narrow" w:hAnsi="Arial Narrow"/>
          <w:sz w:val="22"/>
          <w:szCs w:val="22"/>
        </w:rPr>
      </w:pPr>
    </w:p>
    <w:p w14:paraId="37224A94" w14:textId="77777777" w:rsidR="00734420" w:rsidRPr="00902B45" w:rsidRDefault="00734420" w:rsidP="00734420">
      <w:pPr>
        <w:jc w:val="both"/>
        <w:rPr>
          <w:rFonts w:ascii="Arial Narrow" w:hAnsi="Arial Narrow"/>
          <w:b/>
          <w:bCs/>
          <w:sz w:val="22"/>
          <w:szCs w:val="22"/>
        </w:rPr>
      </w:pPr>
      <w:r w:rsidRPr="00902B45">
        <w:rPr>
          <w:rFonts w:ascii="Arial Narrow" w:hAnsi="Arial Narrow"/>
          <w:b/>
          <w:bCs/>
          <w:sz w:val="22"/>
          <w:szCs w:val="22"/>
        </w:rPr>
        <w:t>V 16. členu v (6) odstavku se tretji in četrti stavek nadomestita z besedilom, ki se glasi:</w:t>
      </w:r>
    </w:p>
    <w:p w14:paraId="3993E1AA" w14:textId="77777777" w:rsidR="00734420" w:rsidRDefault="00734420" w:rsidP="00734420">
      <w:pPr>
        <w:spacing w:line="60" w:lineRule="exact"/>
        <w:rPr>
          <w:rFonts w:ascii="Arial Narrow" w:hAnsi="Arial Narrow"/>
          <w:sz w:val="22"/>
          <w:szCs w:val="22"/>
        </w:rPr>
      </w:pPr>
    </w:p>
    <w:p w14:paraId="7944FEB0" w14:textId="77777777" w:rsidR="00734420" w:rsidRPr="00902B45" w:rsidRDefault="00734420" w:rsidP="00734420">
      <w:pPr>
        <w:jc w:val="both"/>
        <w:rPr>
          <w:rFonts w:ascii="Arial Narrow" w:hAnsi="Arial Narrow" w:cs="Calibri"/>
          <w:color w:val="000000"/>
          <w:sz w:val="22"/>
          <w:szCs w:val="24"/>
          <w:lang w:eastAsia="en-US"/>
        </w:rPr>
      </w:pPr>
      <w:r w:rsidRPr="00902B45">
        <w:rPr>
          <w:rFonts w:ascii="Arial Narrow" w:hAnsi="Arial Narrow" w:cs="Calibri"/>
          <w:color w:val="000000"/>
          <w:sz w:val="22"/>
          <w:szCs w:val="24"/>
          <w:lang w:eastAsia="en-US"/>
        </w:rPr>
        <w:t>»Patohistološke in citološke preiskave bolnišnice obračunavajo kot ločeno zaračunljive storitve največ do višine planiranih sredstev v posamezni dejavnosti v deležu obveznega zdravstvenega zavarovanja. Planirana sredstva se povečajo v primeru enkratnega dodatnega programa ali plačila preseganja programa v skladu z merili iz Priloge</w:t>
      </w:r>
      <w:r>
        <w:rPr>
          <w:rFonts w:ascii="Arial Narrow" w:hAnsi="Arial Narrow" w:cs="Calibri"/>
          <w:color w:val="000000"/>
          <w:sz w:val="22"/>
          <w:szCs w:val="24"/>
          <w:lang w:eastAsia="en-US"/>
        </w:rPr>
        <w:t> </w:t>
      </w:r>
      <w:r w:rsidRPr="00902B45">
        <w:rPr>
          <w:rFonts w:ascii="Arial Narrow" w:hAnsi="Arial Narrow" w:cs="Calibri"/>
          <w:color w:val="000000"/>
          <w:sz w:val="22"/>
          <w:szCs w:val="24"/>
          <w:lang w:eastAsia="en-US"/>
        </w:rPr>
        <w:t>III.«</w:t>
      </w:r>
    </w:p>
    <w:p w14:paraId="66EB8E29" w14:textId="77777777" w:rsidR="00734420" w:rsidRPr="00902B45" w:rsidRDefault="00734420" w:rsidP="00734420">
      <w:pPr>
        <w:spacing w:line="120" w:lineRule="auto"/>
        <w:rPr>
          <w:rFonts w:ascii="Arial Narrow" w:hAnsi="Arial Narrow" w:cs="Calibri"/>
          <w:sz w:val="22"/>
          <w:szCs w:val="24"/>
        </w:rPr>
      </w:pPr>
    </w:p>
    <w:p w14:paraId="75B9AE35" w14:textId="6125D507" w:rsidR="004226D7" w:rsidRDefault="00734420" w:rsidP="00734420">
      <w:pPr>
        <w:jc w:val="both"/>
        <w:rPr>
          <w:rFonts w:ascii="Arial Narrow" w:hAnsi="Arial Narrow" w:cs="Calibri"/>
          <w:sz w:val="22"/>
          <w:szCs w:val="24"/>
          <w:lang w:eastAsia="en-US"/>
        </w:rPr>
      </w:pPr>
      <w:r w:rsidRPr="00902B45">
        <w:rPr>
          <w:rFonts w:ascii="Arial Narrow" w:hAnsi="Arial Narrow" w:cs="Calibri"/>
          <w:sz w:val="22"/>
          <w:szCs w:val="24"/>
          <w:lang w:eastAsia="en-US"/>
        </w:rPr>
        <w:t>Sprememba velja od 1. 1. 2021 naprej.</w:t>
      </w:r>
    </w:p>
    <w:p w14:paraId="036A5DB7" w14:textId="77777777" w:rsidR="004226D7" w:rsidRDefault="004226D7">
      <w:pPr>
        <w:rPr>
          <w:rFonts w:ascii="Arial Narrow" w:hAnsi="Arial Narrow" w:cs="Calibri"/>
          <w:sz w:val="22"/>
          <w:szCs w:val="24"/>
          <w:lang w:eastAsia="en-US"/>
        </w:rPr>
      </w:pPr>
      <w:r>
        <w:rPr>
          <w:rFonts w:ascii="Arial Narrow" w:hAnsi="Arial Narrow" w:cs="Calibri"/>
          <w:sz w:val="22"/>
          <w:szCs w:val="24"/>
          <w:lang w:eastAsia="en-US"/>
        </w:rPr>
        <w:br w:type="page"/>
      </w:r>
    </w:p>
    <w:p w14:paraId="0B3E2FFA" w14:textId="77777777" w:rsidR="00581D63" w:rsidRPr="00103288" w:rsidRDefault="00581D63" w:rsidP="00581D63">
      <w:pPr>
        <w:pStyle w:val="Naslov3"/>
      </w:pPr>
      <w:r w:rsidRPr="00103288">
        <w:lastRenderedPageBreak/>
        <w:t>člen</w:t>
      </w:r>
    </w:p>
    <w:p w14:paraId="6A1FABA4" w14:textId="0049BF0B" w:rsidR="00581D63" w:rsidRPr="00581D63" w:rsidRDefault="00581D63" w:rsidP="00581D63">
      <w:pPr>
        <w:keepNext/>
        <w:keepLines/>
        <w:jc w:val="both"/>
        <w:outlineLvl w:val="0"/>
        <w:rPr>
          <w:rFonts w:ascii="Arial Narrow" w:hAnsi="Arial Narrow"/>
          <w:b/>
          <w:bCs/>
          <w:sz w:val="22"/>
          <w:szCs w:val="28"/>
        </w:rPr>
      </w:pPr>
      <w:r w:rsidRPr="00581D63">
        <w:rPr>
          <w:rFonts w:ascii="Arial Narrow" w:hAnsi="Arial Narrow"/>
          <w:b/>
          <w:bCs/>
          <w:sz w:val="22"/>
          <w:szCs w:val="28"/>
        </w:rPr>
        <w:t xml:space="preserve">V </w:t>
      </w:r>
      <w:r>
        <w:rPr>
          <w:rFonts w:ascii="Arial Narrow" w:hAnsi="Arial Narrow"/>
          <w:b/>
          <w:bCs/>
          <w:sz w:val="22"/>
          <w:szCs w:val="28"/>
        </w:rPr>
        <w:t>19.</w:t>
      </w:r>
      <w:r w:rsidRPr="00581D63">
        <w:rPr>
          <w:rFonts w:ascii="Arial Narrow" w:hAnsi="Arial Narrow"/>
          <w:b/>
          <w:bCs/>
          <w:sz w:val="22"/>
          <w:szCs w:val="28"/>
        </w:rPr>
        <w:t xml:space="preserve"> členu se (</w:t>
      </w:r>
      <w:r>
        <w:rPr>
          <w:rFonts w:ascii="Arial Narrow" w:hAnsi="Arial Narrow"/>
          <w:b/>
          <w:bCs/>
          <w:sz w:val="22"/>
          <w:szCs w:val="28"/>
        </w:rPr>
        <w:t>1</w:t>
      </w:r>
      <w:r w:rsidRPr="00581D63">
        <w:rPr>
          <w:rFonts w:ascii="Arial Narrow" w:hAnsi="Arial Narrow"/>
          <w:b/>
          <w:bCs/>
          <w:sz w:val="22"/>
          <w:szCs w:val="28"/>
        </w:rPr>
        <w:t>) odstavek spremeni tako, da se glasi:</w:t>
      </w:r>
    </w:p>
    <w:p w14:paraId="6467E5A5" w14:textId="5528E521" w:rsidR="00581D63" w:rsidRDefault="00581D63" w:rsidP="00581D63">
      <w:pPr>
        <w:spacing w:line="60" w:lineRule="exact"/>
        <w:rPr>
          <w:rFonts w:ascii="Arial Narrow" w:hAnsi="Arial Narrow" w:cs="Calibri"/>
          <w:sz w:val="22"/>
          <w:szCs w:val="24"/>
          <w:lang w:eastAsia="en-US"/>
        </w:rPr>
      </w:pPr>
    </w:p>
    <w:p w14:paraId="1CEB1734" w14:textId="1B9404EB" w:rsidR="00581D63" w:rsidRDefault="00581D63" w:rsidP="00734420">
      <w:pPr>
        <w:jc w:val="both"/>
        <w:rPr>
          <w:rFonts w:ascii="Arial Narrow" w:hAnsi="Arial Narrow" w:cs="Calibri"/>
          <w:sz w:val="22"/>
          <w:szCs w:val="24"/>
          <w:lang w:eastAsia="en-US"/>
        </w:rPr>
      </w:pPr>
      <w:r>
        <w:rPr>
          <w:rFonts w:ascii="Arial Narrow" w:hAnsi="Arial Narrow" w:cs="Calibri"/>
          <w:sz w:val="22"/>
          <w:szCs w:val="24"/>
          <w:lang w:eastAsia="en-US"/>
        </w:rPr>
        <w:t>»</w:t>
      </w:r>
      <w:r w:rsidRPr="00581D63">
        <w:rPr>
          <w:rFonts w:ascii="Arial Narrow" w:hAnsi="Arial Narrow" w:cs="Calibri"/>
          <w:sz w:val="22"/>
          <w:szCs w:val="24"/>
          <w:lang w:eastAsia="en-US"/>
        </w:rPr>
        <w:t>(1)</w:t>
      </w:r>
      <w:bookmarkStart w:id="2" w:name="_Hlk89855996"/>
      <w:r w:rsidRPr="00581D63">
        <w:rPr>
          <w:rFonts w:ascii="Arial Narrow" w:hAnsi="Arial Narrow" w:cs="Calibri"/>
          <w:sz w:val="22"/>
          <w:szCs w:val="24"/>
          <w:lang w:eastAsia="en-US"/>
        </w:rPr>
        <w:t>Sredstva za regres se vračunajo v vrednost programov oziroma v cene zdravstvenih storitev v višini minimalne plače v tekočem letu na planiranega delavca oziroma v višini sredstev za regres, dogovorjen za javni sektor.</w:t>
      </w:r>
      <w:bookmarkEnd w:id="2"/>
      <w:r>
        <w:rPr>
          <w:rFonts w:ascii="Arial Narrow" w:hAnsi="Arial Narrow" w:cs="Calibri"/>
          <w:sz w:val="22"/>
          <w:szCs w:val="24"/>
          <w:lang w:eastAsia="en-US"/>
        </w:rPr>
        <w:t>«</w:t>
      </w:r>
    </w:p>
    <w:p w14:paraId="0BBCE87A" w14:textId="2C8A72E8" w:rsidR="00581D63" w:rsidRDefault="00581D63" w:rsidP="00581D63">
      <w:pPr>
        <w:spacing w:line="120" w:lineRule="auto"/>
        <w:rPr>
          <w:rFonts w:ascii="Arial Narrow" w:hAnsi="Arial Narrow" w:cs="Calibri"/>
          <w:sz w:val="22"/>
          <w:szCs w:val="24"/>
          <w:lang w:eastAsia="en-US"/>
        </w:rPr>
      </w:pPr>
    </w:p>
    <w:p w14:paraId="38DDBE29" w14:textId="0F22F1E1" w:rsidR="00410B17" w:rsidRDefault="00581D63" w:rsidP="00581D63">
      <w:pPr>
        <w:jc w:val="both"/>
        <w:rPr>
          <w:rFonts w:ascii="Arial Narrow" w:hAnsi="Arial Narrow" w:cs="Calibri"/>
          <w:sz w:val="22"/>
          <w:szCs w:val="24"/>
          <w:lang w:eastAsia="en-US"/>
        </w:rPr>
      </w:pPr>
      <w:r w:rsidRPr="00902B45">
        <w:rPr>
          <w:rFonts w:ascii="Arial Narrow" w:hAnsi="Arial Narrow" w:cs="Calibri"/>
          <w:sz w:val="22"/>
          <w:szCs w:val="24"/>
          <w:lang w:eastAsia="en-US"/>
        </w:rPr>
        <w:t>Sprememba velja od 1. 1. 2021 naprej.</w:t>
      </w:r>
    </w:p>
    <w:p w14:paraId="5D1F0FE0" w14:textId="77777777" w:rsidR="00F45F3A" w:rsidRPr="00103288" w:rsidRDefault="00F45F3A" w:rsidP="00082E8C">
      <w:pPr>
        <w:pStyle w:val="Naslov3"/>
      </w:pPr>
      <w:r w:rsidRPr="00103288">
        <w:t>člen</w:t>
      </w:r>
    </w:p>
    <w:p w14:paraId="01E0AB4B" w14:textId="0E71902E" w:rsidR="004B24DD" w:rsidRPr="00410B17" w:rsidRDefault="00F45F3A" w:rsidP="00CE7CE6">
      <w:pPr>
        <w:pStyle w:val="Slog1"/>
      </w:pPr>
      <w:r w:rsidRPr="00F45F3A">
        <w:t>V 22. členu v (5) odstavku</w:t>
      </w:r>
      <w:r w:rsidR="00410B17">
        <w:t xml:space="preserve"> </w:t>
      </w:r>
      <w:r w:rsidR="004B24DD" w:rsidRPr="00410B17">
        <w:rPr>
          <w:szCs w:val="22"/>
        </w:rPr>
        <w:t xml:space="preserve">se </w:t>
      </w:r>
      <w:r w:rsidRPr="004B24DD">
        <w:rPr>
          <w:szCs w:val="22"/>
        </w:rPr>
        <w:t xml:space="preserve">v prvi alineji briše </w:t>
      </w:r>
      <w:r w:rsidR="004B24DD" w:rsidRPr="004B24DD">
        <w:rPr>
          <w:szCs w:val="22"/>
        </w:rPr>
        <w:t>besedilo, ki se glasi:</w:t>
      </w:r>
    </w:p>
    <w:p w14:paraId="4EF255DA" w14:textId="3EF3D58D" w:rsidR="00410B17" w:rsidRDefault="00F45F3A" w:rsidP="00CE7CE6">
      <w:pPr>
        <w:jc w:val="both"/>
        <w:rPr>
          <w:rFonts w:ascii="Arial Narrow" w:hAnsi="Arial Narrow"/>
          <w:sz w:val="22"/>
          <w:szCs w:val="22"/>
        </w:rPr>
      </w:pPr>
      <w:r w:rsidRPr="004B24DD">
        <w:rPr>
          <w:rFonts w:ascii="Arial Narrow" w:hAnsi="Arial Narrow"/>
          <w:sz w:val="22"/>
          <w:szCs w:val="22"/>
        </w:rPr>
        <w:t>»farmacevt svetovalec</w:t>
      </w:r>
      <w:r w:rsidR="004B24DD">
        <w:rPr>
          <w:rFonts w:ascii="Arial Narrow" w:hAnsi="Arial Narrow"/>
          <w:sz w:val="22"/>
          <w:szCs w:val="22"/>
        </w:rPr>
        <w:t>,</w:t>
      </w:r>
      <w:r w:rsidR="004B24DD" w:rsidRPr="004B24DD">
        <w:rPr>
          <w:rFonts w:ascii="Arial Narrow" w:hAnsi="Arial Narrow"/>
          <w:sz w:val="22"/>
          <w:szCs w:val="22"/>
        </w:rPr>
        <w:t xml:space="preserve"> </w:t>
      </w:r>
      <w:r w:rsidR="00410B17" w:rsidRPr="00410B17">
        <w:rPr>
          <w:rFonts w:ascii="Arial Narrow" w:hAnsi="Arial Narrow"/>
          <w:sz w:val="22"/>
          <w:szCs w:val="22"/>
        </w:rPr>
        <w:t>program centrov za duševno zdravje</w:t>
      </w:r>
      <w:r w:rsidR="000967FA" w:rsidRPr="00BA5C69">
        <w:rPr>
          <w:rFonts w:ascii="Arial Narrow" w:hAnsi="Arial Narrow"/>
          <w:sz w:val="22"/>
          <w:szCs w:val="22"/>
          <w:vertAlign w:val="superscript"/>
        </w:rPr>
        <w:t>10</w:t>
      </w:r>
      <w:r w:rsidR="00410B17" w:rsidRPr="00410B17">
        <w:rPr>
          <w:rFonts w:ascii="Arial Narrow" w:hAnsi="Arial Narrow"/>
          <w:sz w:val="22"/>
          <w:szCs w:val="22"/>
        </w:rPr>
        <w:t xml:space="preserve"> (centri za duševno zdravje otrok in mladostnikov, ambulantna obravnava v okviru centrov za duševno zdravje odraslih, skupnostna psihiatrična obravnava v okviru centrov za duševno zdravje odraslih),«</w:t>
      </w:r>
    </w:p>
    <w:p w14:paraId="2B546248" w14:textId="5F4B38C0" w:rsidR="00CE7CE6" w:rsidRDefault="00CE7CE6" w:rsidP="00CE7CE6">
      <w:pPr>
        <w:spacing w:line="120" w:lineRule="auto"/>
        <w:rPr>
          <w:rFonts w:ascii="Arial Narrow" w:hAnsi="Arial Narrow"/>
          <w:sz w:val="22"/>
          <w:szCs w:val="22"/>
        </w:rPr>
      </w:pPr>
    </w:p>
    <w:p w14:paraId="63CCFA5C" w14:textId="434A3E0D" w:rsidR="00CE7CE6" w:rsidRDefault="00CE7CE6" w:rsidP="00CE7CE6">
      <w:pPr>
        <w:jc w:val="both"/>
        <w:rPr>
          <w:rFonts w:ascii="Arial Narrow" w:hAnsi="Arial Narrow"/>
          <w:sz w:val="22"/>
          <w:szCs w:val="22"/>
        </w:rPr>
      </w:pPr>
      <w:r>
        <w:rPr>
          <w:rFonts w:ascii="Arial Narrow" w:hAnsi="Arial Narrow"/>
          <w:sz w:val="22"/>
          <w:szCs w:val="22"/>
        </w:rPr>
        <w:t>Sprememba velja od 1. 1. 2022 naprej.</w:t>
      </w:r>
    </w:p>
    <w:p w14:paraId="58B90012" w14:textId="3233424C" w:rsidR="004F205C" w:rsidRPr="00103288" w:rsidRDefault="004F205C" w:rsidP="00082E8C">
      <w:pPr>
        <w:pStyle w:val="Naslov3"/>
      </w:pPr>
      <w:r w:rsidRPr="00103288">
        <w:t>člen</w:t>
      </w:r>
    </w:p>
    <w:p w14:paraId="581758AF" w14:textId="77777777" w:rsidR="00301487" w:rsidRPr="00301487" w:rsidRDefault="00301487" w:rsidP="001A6F75">
      <w:pPr>
        <w:pStyle w:val="Slog1"/>
      </w:pPr>
      <w:r w:rsidRPr="00301487">
        <w:t>V 23. členu se (12) odstavek spremeni tako, da se glasi:</w:t>
      </w:r>
    </w:p>
    <w:p w14:paraId="5CEAF991" w14:textId="21213C05" w:rsidR="00430BFD" w:rsidRPr="00271A1C" w:rsidRDefault="00430BFD" w:rsidP="00271A1C">
      <w:pPr>
        <w:jc w:val="both"/>
        <w:rPr>
          <w:rFonts w:ascii="Arial Narrow" w:hAnsi="Arial Narrow"/>
          <w:sz w:val="22"/>
          <w:szCs w:val="22"/>
        </w:rPr>
      </w:pPr>
      <w:bookmarkStart w:id="3" w:name="_Hlk90018687"/>
      <w:r w:rsidRPr="00271A1C">
        <w:rPr>
          <w:rFonts w:ascii="Arial Narrow" w:hAnsi="Arial Narrow"/>
          <w:sz w:val="22"/>
          <w:szCs w:val="22"/>
        </w:rPr>
        <w:t xml:space="preserve">»(12) </w:t>
      </w:r>
      <w:bookmarkStart w:id="4" w:name="_Hlk89422281"/>
      <w:r w:rsidRPr="00271A1C">
        <w:rPr>
          <w:rFonts w:ascii="Arial Narrow" w:hAnsi="Arial Narrow"/>
          <w:sz w:val="22"/>
          <w:szCs w:val="22"/>
        </w:rPr>
        <w:t xml:space="preserve">Za določitev kilometrov, ki so podlaga za obračun opravljenih reševalnih prevozov v točkah, se uporablja </w:t>
      </w:r>
      <w:bookmarkStart w:id="5" w:name="_Hlk89422347"/>
      <w:r w:rsidRPr="00271A1C">
        <w:rPr>
          <w:rFonts w:ascii="Arial Narrow" w:hAnsi="Arial Narrow"/>
          <w:sz w:val="22"/>
          <w:szCs w:val="22"/>
        </w:rPr>
        <w:t xml:space="preserve">aplikacija Google zemljevidi </w:t>
      </w:r>
      <w:bookmarkEnd w:id="5"/>
      <w:r w:rsidRPr="00271A1C">
        <w:rPr>
          <w:rFonts w:ascii="Arial Narrow" w:hAnsi="Arial Narrow"/>
          <w:sz w:val="22"/>
          <w:szCs w:val="22"/>
        </w:rPr>
        <w:t xml:space="preserve">oziroma dejanska razdalja, če jo izvajalec prevoza verodostojno dokaže. </w:t>
      </w:r>
      <w:bookmarkStart w:id="6" w:name="_Hlk89422370"/>
      <w:r w:rsidRPr="00271A1C">
        <w:rPr>
          <w:rFonts w:ascii="Arial Narrow" w:hAnsi="Arial Narrow"/>
          <w:sz w:val="22"/>
          <w:szCs w:val="22"/>
        </w:rPr>
        <w:t xml:space="preserve">Aplikacija Google zemljevidi </w:t>
      </w:r>
      <w:bookmarkEnd w:id="6"/>
      <w:r w:rsidRPr="00271A1C">
        <w:rPr>
          <w:rFonts w:ascii="Arial Narrow" w:hAnsi="Arial Narrow"/>
          <w:sz w:val="22"/>
          <w:szCs w:val="22"/>
        </w:rPr>
        <w:t>se uporablja tudi v vseh drugih primerih, ko je obračun povezan z razdaljo (npr. v dejavnosti patronaže in nege na domu). V primeru dokazanih nepravilnosti v aplikaciji Google zemljevidi, partnerja sporazumno določita drugačno število kilometrov posamezne poti. Pri tem se upošteva število kilometrov po najhitrejši (in ne po najkrajši) poti. Ravno tako se upošteva priporočilo uporabe avtoceste oziroma odsvetuje uporaba gozdnih poti.</w:t>
      </w:r>
      <w:bookmarkEnd w:id="4"/>
      <w:r w:rsidRPr="00271A1C">
        <w:rPr>
          <w:rFonts w:ascii="Arial Narrow" w:hAnsi="Arial Narrow"/>
          <w:sz w:val="22"/>
          <w:szCs w:val="22"/>
        </w:rPr>
        <w:t>«</w:t>
      </w:r>
    </w:p>
    <w:p w14:paraId="757C9CB7" w14:textId="77777777" w:rsidR="00271A1C" w:rsidRDefault="00271A1C" w:rsidP="002A4C65">
      <w:pPr>
        <w:spacing w:line="120" w:lineRule="auto"/>
        <w:rPr>
          <w:rFonts w:ascii="Arial Narrow" w:hAnsi="Arial Narrow"/>
          <w:sz w:val="22"/>
          <w:szCs w:val="22"/>
        </w:rPr>
      </w:pPr>
    </w:p>
    <w:p w14:paraId="13085506" w14:textId="2CB6A249" w:rsidR="00EF2D82" w:rsidRPr="00271A1C" w:rsidRDefault="00381DC2" w:rsidP="00271A1C">
      <w:pPr>
        <w:jc w:val="both"/>
        <w:rPr>
          <w:rFonts w:ascii="Arial Narrow" w:hAnsi="Arial Narrow"/>
          <w:sz w:val="22"/>
          <w:szCs w:val="22"/>
        </w:rPr>
      </w:pPr>
      <w:r w:rsidRPr="00271A1C">
        <w:rPr>
          <w:rFonts w:ascii="Arial Narrow" w:hAnsi="Arial Narrow"/>
          <w:sz w:val="22"/>
          <w:szCs w:val="22"/>
        </w:rPr>
        <w:t>Sprememba velja od 1. 1. 2022 naprej.</w:t>
      </w:r>
    </w:p>
    <w:bookmarkEnd w:id="3"/>
    <w:p w14:paraId="580D736D" w14:textId="77777777" w:rsidR="00F70256" w:rsidRPr="007B5689" w:rsidRDefault="00F70256" w:rsidP="00082E8C">
      <w:pPr>
        <w:pStyle w:val="Naslov3"/>
      </w:pPr>
      <w:r w:rsidRPr="007B5689">
        <w:t>člen</w:t>
      </w:r>
    </w:p>
    <w:p w14:paraId="73CB5020" w14:textId="7F79E8E4" w:rsidR="00F70256" w:rsidRPr="00491AE1" w:rsidRDefault="00F70D91" w:rsidP="001A6F75">
      <w:pPr>
        <w:pStyle w:val="Slog1"/>
      </w:pPr>
      <w:r w:rsidRPr="00491AE1">
        <w:t>V 24. členu v (5) odstavku se na koncu doda</w:t>
      </w:r>
      <w:r w:rsidR="00845F5C">
        <w:t>jo</w:t>
      </w:r>
      <w:r w:rsidRPr="00491AE1">
        <w:t xml:space="preserve"> nov</w:t>
      </w:r>
      <w:r w:rsidR="00845F5C">
        <w:t>e</w:t>
      </w:r>
      <w:r w:rsidRPr="00491AE1">
        <w:t xml:space="preserve"> točk</w:t>
      </w:r>
      <w:r w:rsidR="00845F5C">
        <w:t>e</w:t>
      </w:r>
      <w:r w:rsidRPr="00491AE1">
        <w:t>, ki se glasi</w:t>
      </w:r>
      <w:r w:rsidR="00845F5C">
        <w:t>jo</w:t>
      </w:r>
      <w:r w:rsidRPr="00491AE1">
        <w:t>:</w:t>
      </w:r>
    </w:p>
    <w:p w14:paraId="23D102C7" w14:textId="77777777" w:rsidR="00A232D3" w:rsidRDefault="00A232D3" w:rsidP="009D40DA">
      <w:pPr>
        <w:spacing w:line="240" w:lineRule="exact"/>
        <w:rPr>
          <w:rFonts w:ascii="Arial Narrow" w:hAnsi="Arial Narrow" w:cstheme="minorHAnsi"/>
          <w:b/>
          <w:sz w:val="22"/>
          <w:szCs w:val="22"/>
        </w:rPr>
      </w:pPr>
    </w:p>
    <w:tbl>
      <w:tblPr>
        <w:tblW w:w="9480" w:type="dxa"/>
        <w:tblCellMar>
          <w:left w:w="70" w:type="dxa"/>
          <w:right w:w="70" w:type="dxa"/>
        </w:tblCellMar>
        <w:tblLook w:val="04A0" w:firstRow="1" w:lastRow="0" w:firstColumn="1" w:lastColumn="0" w:noHBand="0" w:noVBand="1"/>
      </w:tblPr>
      <w:tblGrid>
        <w:gridCol w:w="629"/>
        <w:gridCol w:w="2563"/>
        <w:gridCol w:w="1912"/>
        <w:gridCol w:w="708"/>
        <w:gridCol w:w="920"/>
        <w:gridCol w:w="1396"/>
        <w:gridCol w:w="1352"/>
      </w:tblGrid>
      <w:tr w:rsidR="00FD6811" w:rsidRPr="00FD6811" w14:paraId="349869E4" w14:textId="77777777" w:rsidTr="00000958">
        <w:trPr>
          <w:trHeight w:val="645"/>
          <w:tblHeader/>
        </w:trPr>
        <w:tc>
          <w:tcPr>
            <w:tcW w:w="629"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5D2715A9" w14:textId="77777777" w:rsidR="00FD6811" w:rsidRPr="00FD6811" w:rsidRDefault="00FD6811" w:rsidP="00FD6811">
            <w:pPr>
              <w:jc w:val="center"/>
              <w:outlineLvl w:val="0"/>
              <w:rPr>
                <w:rFonts w:ascii="Arial Narrow" w:hAnsi="Arial Narrow" w:cs="Calibri"/>
                <w:b/>
                <w:bCs/>
                <w:sz w:val="18"/>
                <w:szCs w:val="18"/>
              </w:rPr>
            </w:pPr>
            <w:r w:rsidRPr="00FD6811">
              <w:rPr>
                <w:rFonts w:ascii="Arial Narrow" w:hAnsi="Arial Narrow" w:cs="Calibri"/>
                <w:b/>
                <w:bCs/>
                <w:sz w:val="18"/>
                <w:szCs w:val="18"/>
              </w:rPr>
              <w:t> </w:t>
            </w:r>
          </w:p>
        </w:tc>
        <w:tc>
          <w:tcPr>
            <w:tcW w:w="2563" w:type="dxa"/>
            <w:tcBorders>
              <w:top w:val="single" w:sz="4" w:space="0" w:color="538DD5"/>
              <w:left w:val="nil"/>
              <w:bottom w:val="single" w:sz="4" w:space="0" w:color="538DD5"/>
              <w:right w:val="single" w:sz="4" w:space="0" w:color="538DD5"/>
            </w:tcBorders>
            <w:shd w:val="clear" w:color="000000" w:fill="FFFFFF"/>
            <w:vAlign w:val="center"/>
            <w:hideMark/>
          </w:tcPr>
          <w:p w14:paraId="3F76CC5C" w14:textId="77777777" w:rsidR="00FD6811" w:rsidRPr="00FD6811" w:rsidRDefault="00FD6811" w:rsidP="00FD6811">
            <w:pPr>
              <w:outlineLvl w:val="0"/>
              <w:rPr>
                <w:rFonts w:ascii="Arial Narrow" w:hAnsi="Arial Narrow" w:cs="Calibri"/>
                <w:b/>
                <w:bCs/>
                <w:sz w:val="18"/>
                <w:szCs w:val="18"/>
              </w:rPr>
            </w:pPr>
            <w:r w:rsidRPr="00FD6811">
              <w:rPr>
                <w:rFonts w:ascii="Arial Narrow" w:hAnsi="Arial Narrow" w:cs="Calibri"/>
                <w:b/>
                <w:bCs/>
                <w:sz w:val="18"/>
                <w:szCs w:val="18"/>
              </w:rPr>
              <w:t>P  r  o  g  r  a  m</w:t>
            </w:r>
          </w:p>
        </w:tc>
        <w:tc>
          <w:tcPr>
            <w:tcW w:w="1912" w:type="dxa"/>
            <w:tcBorders>
              <w:top w:val="single" w:sz="4" w:space="0" w:color="538DD5"/>
              <w:left w:val="nil"/>
              <w:bottom w:val="single" w:sz="4" w:space="0" w:color="538DD5"/>
              <w:right w:val="nil"/>
            </w:tcBorders>
            <w:shd w:val="clear" w:color="000000" w:fill="FFFFFF"/>
            <w:vAlign w:val="center"/>
            <w:hideMark/>
          </w:tcPr>
          <w:p w14:paraId="4B8AC8B4" w14:textId="77777777" w:rsidR="00FD6811" w:rsidRPr="00FD6811" w:rsidRDefault="00FD6811" w:rsidP="00FD6811">
            <w:pPr>
              <w:jc w:val="center"/>
              <w:outlineLvl w:val="0"/>
              <w:rPr>
                <w:rFonts w:ascii="Arial Narrow" w:hAnsi="Arial Narrow" w:cs="Calibri"/>
                <w:b/>
                <w:bCs/>
                <w:sz w:val="18"/>
                <w:szCs w:val="18"/>
              </w:rPr>
            </w:pPr>
            <w:r w:rsidRPr="00FD6811">
              <w:rPr>
                <w:rFonts w:ascii="Arial Narrow" w:hAnsi="Arial Narrow" w:cs="Calibri"/>
                <w:b/>
                <w:bCs/>
                <w:sz w:val="18"/>
                <w:szCs w:val="18"/>
              </w:rPr>
              <w:t>I  z  v  a  j  a  l  e  c</w:t>
            </w:r>
          </w:p>
        </w:tc>
        <w:tc>
          <w:tcPr>
            <w:tcW w:w="1628"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26426EB8" w14:textId="77777777" w:rsidR="00FD6811" w:rsidRPr="00FD6811" w:rsidRDefault="00FD6811" w:rsidP="00FD6811">
            <w:pPr>
              <w:jc w:val="center"/>
              <w:outlineLvl w:val="0"/>
              <w:rPr>
                <w:rFonts w:ascii="Arial Narrow" w:hAnsi="Arial Narrow" w:cs="Calibri"/>
                <w:b/>
                <w:bCs/>
                <w:sz w:val="18"/>
                <w:szCs w:val="18"/>
              </w:rPr>
            </w:pPr>
            <w:r w:rsidRPr="00FD6811">
              <w:rPr>
                <w:rFonts w:ascii="Arial Narrow" w:hAnsi="Arial Narrow" w:cs="Calibri"/>
                <w:b/>
                <w:bCs/>
                <w:sz w:val="18"/>
                <w:szCs w:val="18"/>
              </w:rPr>
              <w:t>Obseg</w:t>
            </w:r>
          </w:p>
        </w:tc>
        <w:tc>
          <w:tcPr>
            <w:tcW w:w="1396" w:type="dxa"/>
            <w:tcBorders>
              <w:top w:val="single" w:sz="4" w:space="0" w:color="538DD5"/>
              <w:left w:val="nil"/>
              <w:bottom w:val="single" w:sz="4" w:space="0" w:color="538DD5"/>
              <w:right w:val="single" w:sz="4" w:space="0" w:color="538DD5"/>
            </w:tcBorders>
            <w:shd w:val="clear" w:color="000000" w:fill="FFFFFF"/>
            <w:vAlign w:val="center"/>
            <w:hideMark/>
          </w:tcPr>
          <w:p w14:paraId="5D9E4DB4" w14:textId="77777777" w:rsidR="00FD6811" w:rsidRPr="00FD6811" w:rsidRDefault="00FD6811" w:rsidP="00FD6811">
            <w:pPr>
              <w:jc w:val="center"/>
              <w:outlineLvl w:val="0"/>
              <w:rPr>
                <w:rFonts w:ascii="Arial Narrow" w:hAnsi="Arial Narrow" w:cs="Calibri"/>
                <w:b/>
                <w:bCs/>
                <w:sz w:val="18"/>
                <w:szCs w:val="18"/>
              </w:rPr>
            </w:pPr>
            <w:r w:rsidRPr="00FD6811">
              <w:rPr>
                <w:rFonts w:ascii="Arial Narrow" w:hAnsi="Arial Narrow" w:cs="Calibri"/>
                <w:b/>
                <w:bCs/>
                <w:sz w:val="18"/>
                <w:szCs w:val="18"/>
              </w:rPr>
              <w:t>Dod. sred.</w:t>
            </w:r>
            <w:r w:rsidRPr="00FD6811">
              <w:rPr>
                <w:rFonts w:ascii="Arial Narrow" w:hAnsi="Arial Narrow" w:cs="Calibri"/>
                <w:b/>
                <w:bCs/>
                <w:sz w:val="18"/>
                <w:szCs w:val="18"/>
              </w:rPr>
              <w:br/>
              <w:t>letna raven</w:t>
            </w:r>
          </w:p>
        </w:tc>
        <w:tc>
          <w:tcPr>
            <w:tcW w:w="1352" w:type="dxa"/>
            <w:tcBorders>
              <w:top w:val="single" w:sz="4" w:space="0" w:color="538DD5"/>
              <w:left w:val="nil"/>
              <w:bottom w:val="single" w:sz="4" w:space="0" w:color="538DD5"/>
              <w:right w:val="single" w:sz="4" w:space="0" w:color="538DD5"/>
            </w:tcBorders>
            <w:shd w:val="clear" w:color="000000" w:fill="FFFFFF"/>
            <w:vAlign w:val="center"/>
            <w:hideMark/>
          </w:tcPr>
          <w:p w14:paraId="1D17C976" w14:textId="77777777" w:rsidR="00FD6811" w:rsidRPr="00FD6811" w:rsidRDefault="00FD6811" w:rsidP="00FD6811">
            <w:pPr>
              <w:jc w:val="center"/>
              <w:outlineLvl w:val="0"/>
              <w:rPr>
                <w:rFonts w:ascii="Arial Narrow" w:hAnsi="Arial Narrow" w:cs="Calibri"/>
                <w:b/>
                <w:bCs/>
                <w:sz w:val="18"/>
                <w:szCs w:val="18"/>
              </w:rPr>
            </w:pPr>
            <w:r w:rsidRPr="00FD6811">
              <w:rPr>
                <w:rFonts w:ascii="Arial Narrow" w:hAnsi="Arial Narrow" w:cs="Calibri"/>
                <w:b/>
                <w:bCs/>
                <w:sz w:val="18"/>
                <w:szCs w:val="18"/>
              </w:rPr>
              <w:t>Dod. sred.</w:t>
            </w:r>
            <w:r w:rsidRPr="00FD6811">
              <w:rPr>
                <w:rFonts w:ascii="Arial Narrow" w:hAnsi="Arial Narrow" w:cs="Calibri"/>
                <w:b/>
                <w:bCs/>
                <w:sz w:val="18"/>
                <w:szCs w:val="18"/>
              </w:rPr>
              <w:br/>
              <w:t>1.1.- 31.12.2021</w:t>
            </w:r>
          </w:p>
        </w:tc>
      </w:tr>
      <w:tr w:rsidR="00B623A9" w:rsidRPr="00B623A9" w14:paraId="6B0487E4" w14:textId="77777777" w:rsidTr="00000958">
        <w:trPr>
          <w:trHeight w:val="1620"/>
        </w:trPr>
        <w:tc>
          <w:tcPr>
            <w:tcW w:w="629" w:type="dxa"/>
            <w:tcBorders>
              <w:top w:val="single" w:sz="4" w:space="0" w:color="538DD5"/>
              <w:left w:val="single" w:sz="4" w:space="0" w:color="538DD5"/>
              <w:bottom w:val="single" w:sz="4" w:space="0" w:color="538DD5"/>
              <w:right w:val="nil"/>
            </w:tcBorders>
            <w:shd w:val="clear" w:color="000000" w:fill="FFFFFF"/>
            <w:hideMark/>
          </w:tcPr>
          <w:p w14:paraId="5623283E" w14:textId="77777777" w:rsidR="00FD6811" w:rsidRPr="00B623A9" w:rsidRDefault="00FD6811" w:rsidP="00FD6811">
            <w:pPr>
              <w:jc w:val="center"/>
              <w:outlineLvl w:val="0"/>
              <w:rPr>
                <w:rFonts w:ascii="Arial Narrow" w:hAnsi="Arial Narrow" w:cs="Calibri"/>
                <w:sz w:val="18"/>
                <w:szCs w:val="18"/>
              </w:rPr>
            </w:pPr>
            <w:bookmarkStart w:id="7" w:name="_Hlk89422588"/>
            <w:r w:rsidRPr="00B623A9">
              <w:rPr>
                <w:rFonts w:ascii="Arial Narrow" w:hAnsi="Arial Narrow" w:cs="Calibri"/>
                <w:sz w:val="18"/>
                <w:szCs w:val="18"/>
              </w:rPr>
              <w:t>15</w:t>
            </w:r>
          </w:p>
        </w:tc>
        <w:tc>
          <w:tcPr>
            <w:tcW w:w="2563" w:type="dxa"/>
            <w:tcBorders>
              <w:top w:val="single" w:sz="4" w:space="0" w:color="538DD5"/>
              <w:left w:val="single" w:sz="4" w:space="0" w:color="538DD5"/>
              <w:bottom w:val="single" w:sz="4" w:space="0" w:color="538DD5"/>
              <w:right w:val="single" w:sz="4" w:space="0" w:color="538DD5"/>
            </w:tcBorders>
            <w:shd w:val="clear" w:color="000000" w:fill="FFFFFF"/>
            <w:hideMark/>
          </w:tcPr>
          <w:p w14:paraId="1DCBB941" w14:textId="77777777"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Aneksa h Kolektivni pogodbi za zaposlene v zdravstveni negi in Aneks h Kolektivni pogodbi za dejavnost socialnega varstva - povišanje vkalkuliranih plačnih razredov</w:t>
            </w:r>
            <w:r w:rsidRPr="00B623A9">
              <w:rPr>
                <w:rFonts w:ascii="Arial Narrow" w:hAnsi="Arial Narrow" w:cs="Calibri"/>
                <w:sz w:val="18"/>
                <w:szCs w:val="18"/>
              </w:rPr>
              <w:br/>
              <w:t>Od 1. 12. 2021</w:t>
            </w:r>
          </w:p>
        </w:tc>
        <w:tc>
          <w:tcPr>
            <w:tcW w:w="1912" w:type="dxa"/>
            <w:tcBorders>
              <w:top w:val="single" w:sz="4" w:space="0" w:color="538DD5"/>
              <w:left w:val="nil"/>
              <w:bottom w:val="single" w:sz="4" w:space="0" w:color="538DD5"/>
              <w:right w:val="single" w:sz="4" w:space="0" w:color="538DD5"/>
            </w:tcBorders>
            <w:shd w:val="clear" w:color="000000" w:fill="FFFFFF"/>
            <w:hideMark/>
          </w:tcPr>
          <w:p w14:paraId="2B8EA737" w14:textId="77777777"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 </w:t>
            </w:r>
          </w:p>
        </w:tc>
        <w:tc>
          <w:tcPr>
            <w:tcW w:w="708" w:type="dxa"/>
            <w:tcBorders>
              <w:top w:val="single" w:sz="4" w:space="0" w:color="538DD5"/>
              <w:left w:val="nil"/>
              <w:bottom w:val="single" w:sz="4" w:space="0" w:color="538DD5"/>
              <w:right w:val="nil"/>
            </w:tcBorders>
            <w:shd w:val="clear" w:color="000000" w:fill="FFFFFF"/>
            <w:hideMark/>
          </w:tcPr>
          <w:p w14:paraId="1AB1B017" w14:textId="77777777" w:rsidR="00FD6811" w:rsidRPr="00B623A9" w:rsidRDefault="00FD6811" w:rsidP="00FD6811">
            <w:pPr>
              <w:jc w:val="center"/>
              <w:outlineLvl w:val="0"/>
              <w:rPr>
                <w:rFonts w:ascii="Arial Narrow" w:hAnsi="Arial Narrow" w:cs="Calibri"/>
                <w:sz w:val="16"/>
                <w:szCs w:val="16"/>
              </w:rPr>
            </w:pPr>
            <w:r w:rsidRPr="00B623A9">
              <w:rPr>
                <w:rFonts w:ascii="Arial Narrow" w:hAnsi="Arial Narrow" w:cs="Calibri"/>
                <w:sz w:val="16"/>
                <w:szCs w:val="16"/>
              </w:rPr>
              <w:t> </w:t>
            </w:r>
          </w:p>
        </w:tc>
        <w:tc>
          <w:tcPr>
            <w:tcW w:w="920" w:type="dxa"/>
            <w:tcBorders>
              <w:top w:val="single" w:sz="4" w:space="0" w:color="538DD5"/>
              <w:left w:val="nil"/>
              <w:bottom w:val="single" w:sz="4" w:space="0" w:color="538DD5"/>
              <w:right w:val="single" w:sz="4" w:space="0" w:color="538DD5"/>
            </w:tcBorders>
            <w:shd w:val="clear" w:color="000000" w:fill="FFFFFF"/>
            <w:hideMark/>
          </w:tcPr>
          <w:p w14:paraId="2DBD244B" w14:textId="77777777" w:rsidR="00FD6811" w:rsidRPr="00B623A9" w:rsidRDefault="00FD6811" w:rsidP="00FD6811">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396" w:type="dxa"/>
            <w:tcBorders>
              <w:top w:val="single" w:sz="4" w:space="0" w:color="538DD5"/>
              <w:left w:val="nil"/>
              <w:bottom w:val="single" w:sz="4" w:space="0" w:color="538DD5"/>
              <w:right w:val="single" w:sz="4" w:space="0" w:color="538DD5"/>
            </w:tcBorders>
            <w:shd w:val="clear" w:color="000000" w:fill="FFFFFF"/>
            <w:hideMark/>
          </w:tcPr>
          <w:p w14:paraId="4C262517"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103.350.000,00</w:t>
            </w:r>
          </w:p>
        </w:tc>
        <w:tc>
          <w:tcPr>
            <w:tcW w:w="1352" w:type="dxa"/>
            <w:tcBorders>
              <w:top w:val="single" w:sz="4" w:space="0" w:color="538DD5"/>
              <w:left w:val="nil"/>
              <w:bottom w:val="single" w:sz="4" w:space="0" w:color="538DD5"/>
              <w:right w:val="single" w:sz="4" w:space="0" w:color="538DD5"/>
            </w:tcBorders>
            <w:shd w:val="clear" w:color="000000" w:fill="FFFFFF"/>
            <w:hideMark/>
          </w:tcPr>
          <w:p w14:paraId="6E69C702"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8.612.500,00</w:t>
            </w:r>
          </w:p>
        </w:tc>
      </w:tr>
      <w:tr w:rsidR="00B623A9" w:rsidRPr="00B623A9" w14:paraId="28597573" w14:textId="77777777" w:rsidTr="00000958">
        <w:trPr>
          <w:trHeight w:val="540"/>
        </w:trPr>
        <w:tc>
          <w:tcPr>
            <w:tcW w:w="629" w:type="dxa"/>
            <w:tcBorders>
              <w:top w:val="single" w:sz="4" w:space="0" w:color="538DD5"/>
              <w:left w:val="single" w:sz="4" w:space="0" w:color="538DD5"/>
              <w:bottom w:val="single" w:sz="4" w:space="0" w:color="0070C0"/>
              <w:right w:val="nil"/>
            </w:tcBorders>
            <w:shd w:val="clear" w:color="000000" w:fill="FFFFFF"/>
            <w:hideMark/>
          </w:tcPr>
          <w:p w14:paraId="27DE32E3" w14:textId="77777777" w:rsidR="00FD6811" w:rsidRPr="00B623A9" w:rsidRDefault="00FD6811" w:rsidP="00FD6811">
            <w:pPr>
              <w:jc w:val="center"/>
              <w:outlineLvl w:val="0"/>
              <w:rPr>
                <w:rFonts w:ascii="Arial Narrow" w:hAnsi="Arial Narrow" w:cs="Calibri"/>
                <w:sz w:val="18"/>
                <w:szCs w:val="18"/>
              </w:rPr>
            </w:pPr>
            <w:r w:rsidRPr="00B623A9">
              <w:rPr>
                <w:rFonts w:ascii="Arial Narrow" w:hAnsi="Arial Narrow" w:cs="Calibri"/>
                <w:sz w:val="18"/>
                <w:szCs w:val="18"/>
              </w:rPr>
              <w:t>16</w:t>
            </w:r>
          </w:p>
        </w:tc>
        <w:tc>
          <w:tcPr>
            <w:tcW w:w="2563" w:type="dxa"/>
            <w:tcBorders>
              <w:top w:val="single" w:sz="4" w:space="0" w:color="538DD5"/>
              <w:left w:val="single" w:sz="4" w:space="0" w:color="538DD5"/>
              <w:bottom w:val="single" w:sz="4" w:space="0" w:color="538DD5"/>
              <w:right w:val="single" w:sz="4" w:space="0" w:color="538DD5"/>
            </w:tcBorders>
            <w:shd w:val="clear" w:color="000000" w:fill="FFFFFF"/>
            <w:hideMark/>
          </w:tcPr>
          <w:p w14:paraId="1252E816" w14:textId="77777777"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Regres</w:t>
            </w:r>
            <w:r w:rsidRPr="00B623A9">
              <w:rPr>
                <w:rFonts w:ascii="Arial Narrow" w:hAnsi="Arial Narrow" w:cs="Calibri"/>
                <w:sz w:val="18"/>
                <w:szCs w:val="18"/>
              </w:rPr>
              <w:br/>
              <w:t>Od 1. 1. 2021</w:t>
            </w:r>
          </w:p>
        </w:tc>
        <w:tc>
          <w:tcPr>
            <w:tcW w:w="1912" w:type="dxa"/>
            <w:tcBorders>
              <w:top w:val="single" w:sz="4" w:space="0" w:color="538DD5"/>
              <w:left w:val="nil"/>
              <w:bottom w:val="single" w:sz="4" w:space="0" w:color="538DD5"/>
              <w:right w:val="single" w:sz="4" w:space="0" w:color="538DD5"/>
            </w:tcBorders>
            <w:shd w:val="clear" w:color="000000" w:fill="FFFFFF"/>
            <w:hideMark/>
          </w:tcPr>
          <w:p w14:paraId="119E619F" w14:textId="77777777"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 </w:t>
            </w:r>
          </w:p>
        </w:tc>
        <w:tc>
          <w:tcPr>
            <w:tcW w:w="708" w:type="dxa"/>
            <w:tcBorders>
              <w:top w:val="single" w:sz="4" w:space="0" w:color="538DD5"/>
              <w:left w:val="nil"/>
              <w:bottom w:val="single" w:sz="4" w:space="0" w:color="538DD5"/>
              <w:right w:val="nil"/>
            </w:tcBorders>
            <w:shd w:val="clear" w:color="000000" w:fill="FFFFFF"/>
            <w:hideMark/>
          </w:tcPr>
          <w:p w14:paraId="0413CB23" w14:textId="77777777" w:rsidR="00FD6811" w:rsidRPr="00B623A9" w:rsidRDefault="00FD6811" w:rsidP="00FD6811">
            <w:pPr>
              <w:jc w:val="center"/>
              <w:outlineLvl w:val="0"/>
              <w:rPr>
                <w:rFonts w:ascii="Arial Narrow" w:hAnsi="Arial Narrow" w:cs="Calibri"/>
                <w:sz w:val="16"/>
                <w:szCs w:val="16"/>
              </w:rPr>
            </w:pPr>
            <w:r w:rsidRPr="00B623A9">
              <w:rPr>
                <w:rFonts w:ascii="Arial Narrow" w:hAnsi="Arial Narrow" w:cs="Calibri"/>
                <w:sz w:val="16"/>
                <w:szCs w:val="16"/>
              </w:rPr>
              <w:t> </w:t>
            </w:r>
          </w:p>
        </w:tc>
        <w:tc>
          <w:tcPr>
            <w:tcW w:w="920" w:type="dxa"/>
            <w:tcBorders>
              <w:top w:val="single" w:sz="4" w:space="0" w:color="538DD5"/>
              <w:left w:val="nil"/>
              <w:bottom w:val="single" w:sz="4" w:space="0" w:color="538DD5"/>
              <w:right w:val="single" w:sz="4" w:space="0" w:color="538DD5"/>
            </w:tcBorders>
            <w:shd w:val="clear" w:color="000000" w:fill="FFFFFF"/>
            <w:hideMark/>
          </w:tcPr>
          <w:p w14:paraId="06649DF0" w14:textId="77777777" w:rsidR="00FD6811" w:rsidRPr="00B623A9" w:rsidRDefault="00FD6811" w:rsidP="00FD6811">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396" w:type="dxa"/>
            <w:tcBorders>
              <w:top w:val="single" w:sz="4" w:space="0" w:color="538DD5"/>
              <w:left w:val="nil"/>
              <w:bottom w:val="single" w:sz="4" w:space="0" w:color="538DD5"/>
              <w:right w:val="single" w:sz="4" w:space="0" w:color="538DD5"/>
            </w:tcBorders>
            <w:shd w:val="clear" w:color="000000" w:fill="FFFFFF"/>
            <w:hideMark/>
          </w:tcPr>
          <w:p w14:paraId="5D0BB7B5"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1.170.000,00</w:t>
            </w:r>
          </w:p>
        </w:tc>
        <w:tc>
          <w:tcPr>
            <w:tcW w:w="1352" w:type="dxa"/>
            <w:tcBorders>
              <w:top w:val="single" w:sz="4" w:space="0" w:color="538DD5"/>
              <w:left w:val="nil"/>
              <w:bottom w:val="single" w:sz="4" w:space="0" w:color="538DD5"/>
              <w:right w:val="single" w:sz="4" w:space="0" w:color="538DD5"/>
            </w:tcBorders>
            <w:shd w:val="clear" w:color="000000" w:fill="FFFFFF"/>
            <w:hideMark/>
          </w:tcPr>
          <w:p w14:paraId="25938B73"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1.170.000,00</w:t>
            </w:r>
          </w:p>
        </w:tc>
      </w:tr>
      <w:tr w:rsidR="00B623A9" w:rsidRPr="00B623A9" w14:paraId="19C1FFC5" w14:textId="77777777" w:rsidTr="00000958">
        <w:trPr>
          <w:trHeight w:val="1409"/>
        </w:trPr>
        <w:tc>
          <w:tcPr>
            <w:tcW w:w="629" w:type="dxa"/>
            <w:tcBorders>
              <w:top w:val="single" w:sz="4" w:space="0" w:color="0070C0"/>
              <w:left w:val="single" w:sz="4" w:space="0" w:color="0070C0"/>
              <w:bottom w:val="single" w:sz="4" w:space="0" w:color="0070C0"/>
              <w:right w:val="single" w:sz="4" w:space="0" w:color="0070C0"/>
            </w:tcBorders>
            <w:shd w:val="clear" w:color="auto" w:fill="auto"/>
            <w:hideMark/>
          </w:tcPr>
          <w:p w14:paraId="0AFB78E0" w14:textId="77777777" w:rsidR="00FD6811" w:rsidRPr="00B623A9" w:rsidRDefault="00FD6811" w:rsidP="00FD6811">
            <w:pPr>
              <w:jc w:val="center"/>
              <w:rPr>
                <w:rFonts w:ascii="Arial Narrow" w:hAnsi="Arial Narrow" w:cs="Calibri"/>
                <w:sz w:val="18"/>
                <w:szCs w:val="18"/>
              </w:rPr>
            </w:pPr>
            <w:r w:rsidRPr="00B623A9">
              <w:rPr>
                <w:rFonts w:ascii="Arial Narrow" w:hAnsi="Arial Narrow" w:cs="Calibri"/>
                <w:sz w:val="18"/>
                <w:szCs w:val="18"/>
              </w:rPr>
              <w:t>17</w:t>
            </w:r>
          </w:p>
        </w:tc>
        <w:tc>
          <w:tcPr>
            <w:tcW w:w="2563" w:type="dxa"/>
            <w:tcBorders>
              <w:top w:val="single" w:sz="4" w:space="0" w:color="538DD5"/>
              <w:left w:val="nil"/>
              <w:bottom w:val="single" w:sz="4" w:space="0" w:color="0070C0"/>
              <w:right w:val="single" w:sz="4" w:space="0" w:color="0070C0"/>
            </w:tcBorders>
            <w:shd w:val="clear" w:color="auto" w:fill="auto"/>
            <w:hideMark/>
          </w:tcPr>
          <w:p w14:paraId="6C58D069"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Znižanje GK na tim v Splošni ambulanti/družinski medicini in otroško šolskem dispanzerju ter plačilo storitev po realizaciji v SA, OD/ŠD, in SA v SVZ</w:t>
            </w:r>
            <w:r w:rsidRPr="00B623A9">
              <w:rPr>
                <w:rFonts w:ascii="Arial Narrow" w:hAnsi="Arial Narrow" w:cs="Calibri"/>
                <w:sz w:val="18"/>
                <w:szCs w:val="18"/>
              </w:rPr>
              <w:br/>
              <w:t>Od 1. 1. 2022</w:t>
            </w:r>
          </w:p>
        </w:tc>
        <w:tc>
          <w:tcPr>
            <w:tcW w:w="1912" w:type="dxa"/>
            <w:tcBorders>
              <w:top w:val="single" w:sz="4" w:space="0" w:color="538DD5"/>
              <w:left w:val="nil"/>
              <w:bottom w:val="single" w:sz="4" w:space="0" w:color="0070C0"/>
              <w:right w:val="single" w:sz="4" w:space="0" w:color="0070C0"/>
            </w:tcBorders>
            <w:shd w:val="clear" w:color="auto" w:fill="auto"/>
            <w:hideMark/>
          </w:tcPr>
          <w:p w14:paraId="26403E56"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Vsi izvajalci:</w:t>
            </w:r>
            <w:r w:rsidRPr="00B623A9">
              <w:rPr>
                <w:rFonts w:ascii="Arial Narrow" w:hAnsi="Arial Narrow" w:cs="Calibri"/>
                <w:sz w:val="18"/>
                <w:szCs w:val="18"/>
              </w:rPr>
              <w:br/>
              <w:t xml:space="preserve">SA, </w:t>
            </w:r>
            <w:r w:rsidRPr="00B623A9">
              <w:rPr>
                <w:rFonts w:ascii="Arial Narrow" w:hAnsi="Arial Narrow" w:cs="Calibri"/>
                <w:sz w:val="18"/>
                <w:szCs w:val="18"/>
              </w:rPr>
              <w:br/>
              <w:t xml:space="preserve">OD/ŠD, </w:t>
            </w:r>
            <w:r w:rsidRPr="00B623A9">
              <w:rPr>
                <w:rFonts w:ascii="Arial Narrow" w:hAnsi="Arial Narrow" w:cs="Calibri"/>
                <w:sz w:val="18"/>
                <w:szCs w:val="18"/>
              </w:rPr>
              <w:br/>
              <w:t>SA v SVZ</w:t>
            </w:r>
          </w:p>
        </w:tc>
        <w:tc>
          <w:tcPr>
            <w:tcW w:w="708" w:type="dxa"/>
            <w:tcBorders>
              <w:top w:val="single" w:sz="4" w:space="0" w:color="538DD5"/>
              <w:left w:val="nil"/>
              <w:bottom w:val="single" w:sz="4" w:space="0" w:color="0070C0"/>
              <w:right w:val="nil"/>
            </w:tcBorders>
            <w:shd w:val="clear" w:color="000000" w:fill="FFFFFF"/>
            <w:vAlign w:val="bottom"/>
            <w:hideMark/>
          </w:tcPr>
          <w:p w14:paraId="09A43C31"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920" w:type="dxa"/>
            <w:tcBorders>
              <w:top w:val="single" w:sz="4" w:space="0" w:color="538DD5"/>
              <w:left w:val="nil"/>
              <w:bottom w:val="single" w:sz="4" w:space="0" w:color="0070C0"/>
              <w:right w:val="single" w:sz="4" w:space="0" w:color="0070C0"/>
            </w:tcBorders>
            <w:shd w:val="clear" w:color="auto" w:fill="auto"/>
            <w:vAlign w:val="bottom"/>
            <w:hideMark/>
          </w:tcPr>
          <w:p w14:paraId="7CA5DA32"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1396" w:type="dxa"/>
            <w:tcBorders>
              <w:top w:val="single" w:sz="4" w:space="0" w:color="538DD5"/>
              <w:left w:val="single" w:sz="4" w:space="0" w:color="538DD5"/>
              <w:bottom w:val="single" w:sz="4" w:space="0" w:color="538DD5"/>
              <w:right w:val="single" w:sz="4" w:space="0" w:color="538DD5"/>
            </w:tcBorders>
            <w:shd w:val="clear" w:color="000000" w:fill="FFFFFF"/>
            <w:hideMark/>
          </w:tcPr>
          <w:p w14:paraId="01B0AB6D" w14:textId="77777777" w:rsidR="00FD6811" w:rsidRPr="00B623A9" w:rsidRDefault="00FD6811" w:rsidP="00FD6811">
            <w:pPr>
              <w:jc w:val="right"/>
              <w:rPr>
                <w:rFonts w:ascii="Arial Narrow" w:hAnsi="Arial Narrow" w:cs="Calibri"/>
                <w:sz w:val="18"/>
                <w:szCs w:val="18"/>
              </w:rPr>
            </w:pPr>
            <w:r w:rsidRPr="00B623A9">
              <w:rPr>
                <w:rFonts w:ascii="Arial Narrow" w:hAnsi="Arial Narrow" w:cs="Calibri"/>
                <w:sz w:val="18"/>
                <w:szCs w:val="18"/>
              </w:rPr>
              <w:t>10.000.000,00</w:t>
            </w:r>
          </w:p>
        </w:tc>
        <w:tc>
          <w:tcPr>
            <w:tcW w:w="1352" w:type="dxa"/>
            <w:tcBorders>
              <w:top w:val="single" w:sz="4" w:space="0" w:color="538DD5"/>
              <w:left w:val="nil"/>
              <w:bottom w:val="single" w:sz="4" w:space="0" w:color="538DD5"/>
              <w:right w:val="single" w:sz="4" w:space="0" w:color="538DD5"/>
            </w:tcBorders>
            <w:shd w:val="clear" w:color="000000" w:fill="FFFFFF"/>
            <w:hideMark/>
          </w:tcPr>
          <w:p w14:paraId="71AD206E"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r>
      <w:tr w:rsidR="00B623A9" w:rsidRPr="00B623A9" w14:paraId="7F03533C" w14:textId="77777777" w:rsidTr="00000958">
        <w:trPr>
          <w:trHeight w:val="1080"/>
        </w:trPr>
        <w:tc>
          <w:tcPr>
            <w:tcW w:w="629" w:type="dxa"/>
            <w:tcBorders>
              <w:top w:val="nil"/>
              <w:left w:val="single" w:sz="4" w:space="0" w:color="0070C0"/>
              <w:bottom w:val="single" w:sz="4" w:space="0" w:color="0070C0"/>
              <w:right w:val="single" w:sz="4" w:space="0" w:color="0070C0"/>
            </w:tcBorders>
            <w:shd w:val="clear" w:color="auto" w:fill="auto"/>
            <w:hideMark/>
          </w:tcPr>
          <w:p w14:paraId="427DF106" w14:textId="77777777" w:rsidR="00FD6811" w:rsidRPr="00B623A9" w:rsidRDefault="00FD6811" w:rsidP="00FD6811">
            <w:pPr>
              <w:jc w:val="center"/>
              <w:rPr>
                <w:rFonts w:ascii="Arial Narrow" w:hAnsi="Arial Narrow" w:cs="Calibri"/>
                <w:sz w:val="18"/>
                <w:szCs w:val="18"/>
              </w:rPr>
            </w:pPr>
            <w:r w:rsidRPr="00B623A9">
              <w:rPr>
                <w:rFonts w:ascii="Arial Narrow" w:hAnsi="Arial Narrow" w:cs="Calibri"/>
                <w:sz w:val="18"/>
                <w:szCs w:val="18"/>
              </w:rPr>
              <w:lastRenderedPageBreak/>
              <w:t>18</w:t>
            </w:r>
          </w:p>
        </w:tc>
        <w:tc>
          <w:tcPr>
            <w:tcW w:w="2563" w:type="dxa"/>
            <w:tcBorders>
              <w:top w:val="nil"/>
              <w:left w:val="nil"/>
              <w:bottom w:val="single" w:sz="4" w:space="0" w:color="0070C0"/>
              <w:right w:val="single" w:sz="4" w:space="0" w:color="0070C0"/>
            </w:tcBorders>
            <w:shd w:val="clear" w:color="auto" w:fill="auto"/>
            <w:hideMark/>
          </w:tcPr>
          <w:p w14:paraId="74943F74"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Splošna ambulanta / ambulanta družinske medicine in otroško - šolski dispanzer - povečanje ATK za 0,3</w:t>
            </w:r>
            <w:r w:rsidRPr="00B623A9">
              <w:rPr>
                <w:rFonts w:ascii="Arial Narrow" w:hAnsi="Arial Narrow" w:cs="Calibri"/>
                <w:sz w:val="18"/>
                <w:szCs w:val="18"/>
              </w:rPr>
              <w:br/>
              <w:t>Od 1. 1. 2022</w:t>
            </w:r>
          </w:p>
        </w:tc>
        <w:tc>
          <w:tcPr>
            <w:tcW w:w="1912" w:type="dxa"/>
            <w:tcBorders>
              <w:top w:val="nil"/>
              <w:left w:val="nil"/>
              <w:bottom w:val="single" w:sz="4" w:space="0" w:color="0070C0"/>
              <w:right w:val="single" w:sz="4" w:space="0" w:color="0070C0"/>
            </w:tcBorders>
            <w:shd w:val="clear" w:color="auto" w:fill="auto"/>
            <w:hideMark/>
          </w:tcPr>
          <w:p w14:paraId="765341E5"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Izvajalci v 302 001 in 327 009</w:t>
            </w:r>
          </w:p>
        </w:tc>
        <w:tc>
          <w:tcPr>
            <w:tcW w:w="708" w:type="dxa"/>
            <w:tcBorders>
              <w:top w:val="nil"/>
              <w:left w:val="nil"/>
              <w:bottom w:val="single" w:sz="4" w:space="0" w:color="0070C0"/>
              <w:right w:val="nil"/>
            </w:tcBorders>
            <w:shd w:val="clear" w:color="000000" w:fill="FFFFFF"/>
            <w:vAlign w:val="bottom"/>
            <w:hideMark/>
          </w:tcPr>
          <w:p w14:paraId="7313D8A9"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920" w:type="dxa"/>
            <w:tcBorders>
              <w:top w:val="nil"/>
              <w:left w:val="nil"/>
              <w:bottom w:val="single" w:sz="4" w:space="0" w:color="0070C0"/>
              <w:right w:val="single" w:sz="4" w:space="0" w:color="0070C0"/>
            </w:tcBorders>
            <w:shd w:val="clear" w:color="auto" w:fill="auto"/>
            <w:vAlign w:val="bottom"/>
            <w:hideMark/>
          </w:tcPr>
          <w:p w14:paraId="5B6BCFF1"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1396" w:type="dxa"/>
            <w:tcBorders>
              <w:top w:val="nil"/>
              <w:left w:val="single" w:sz="4" w:space="0" w:color="538DD5"/>
              <w:bottom w:val="single" w:sz="4" w:space="0" w:color="538DD5"/>
              <w:right w:val="single" w:sz="4" w:space="0" w:color="538DD5"/>
            </w:tcBorders>
            <w:shd w:val="clear" w:color="000000" w:fill="FFFFFF"/>
            <w:hideMark/>
          </w:tcPr>
          <w:p w14:paraId="521536D4" w14:textId="77777777" w:rsidR="00FD6811" w:rsidRPr="00B623A9" w:rsidRDefault="00FD6811" w:rsidP="00FD6811">
            <w:pPr>
              <w:jc w:val="right"/>
              <w:rPr>
                <w:rFonts w:ascii="Arial Narrow" w:hAnsi="Arial Narrow" w:cs="Calibri"/>
                <w:sz w:val="18"/>
                <w:szCs w:val="18"/>
              </w:rPr>
            </w:pPr>
            <w:r w:rsidRPr="00B623A9">
              <w:rPr>
                <w:rFonts w:ascii="Arial Narrow" w:hAnsi="Arial Narrow" w:cs="Calibri"/>
                <w:sz w:val="18"/>
                <w:szCs w:val="18"/>
              </w:rPr>
              <w:t>7.524.267,00</w:t>
            </w:r>
          </w:p>
        </w:tc>
        <w:tc>
          <w:tcPr>
            <w:tcW w:w="1352" w:type="dxa"/>
            <w:tcBorders>
              <w:top w:val="nil"/>
              <w:left w:val="nil"/>
              <w:bottom w:val="single" w:sz="4" w:space="0" w:color="538DD5"/>
              <w:right w:val="single" w:sz="4" w:space="0" w:color="538DD5"/>
            </w:tcBorders>
            <w:shd w:val="clear" w:color="000000" w:fill="FFFFFF"/>
            <w:hideMark/>
          </w:tcPr>
          <w:p w14:paraId="12E53A89"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r>
      <w:tr w:rsidR="00B623A9" w:rsidRPr="00B623A9" w14:paraId="2763D12F" w14:textId="77777777" w:rsidTr="004226D7">
        <w:trPr>
          <w:trHeight w:val="802"/>
        </w:trPr>
        <w:tc>
          <w:tcPr>
            <w:tcW w:w="629" w:type="dxa"/>
            <w:tcBorders>
              <w:top w:val="nil"/>
              <w:left w:val="single" w:sz="4" w:space="0" w:color="0070C0"/>
              <w:bottom w:val="single" w:sz="4" w:space="0" w:color="0070C0"/>
              <w:right w:val="single" w:sz="4" w:space="0" w:color="0070C0"/>
            </w:tcBorders>
            <w:shd w:val="clear" w:color="auto" w:fill="auto"/>
            <w:hideMark/>
          </w:tcPr>
          <w:p w14:paraId="3D9D3137" w14:textId="77777777" w:rsidR="00FD6811" w:rsidRPr="00B623A9" w:rsidRDefault="00FD6811" w:rsidP="00FD6811">
            <w:pPr>
              <w:jc w:val="center"/>
              <w:rPr>
                <w:rFonts w:ascii="Arial Narrow" w:hAnsi="Arial Narrow" w:cs="Calibri"/>
                <w:sz w:val="18"/>
                <w:szCs w:val="18"/>
              </w:rPr>
            </w:pPr>
            <w:r w:rsidRPr="00B623A9">
              <w:rPr>
                <w:rFonts w:ascii="Arial Narrow" w:hAnsi="Arial Narrow" w:cs="Calibri"/>
                <w:sz w:val="18"/>
                <w:szCs w:val="18"/>
              </w:rPr>
              <w:t>19</w:t>
            </w:r>
          </w:p>
        </w:tc>
        <w:tc>
          <w:tcPr>
            <w:tcW w:w="2563" w:type="dxa"/>
            <w:tcBorders>
              <w:top w:val="nil"/>
              <w:left w:val="nil"/>
              <w:bottom w:val="single" w:sz="4" w:space="0" w:color="0070C0"/>
              <w:right w:val="single" w:sz="4" w:space="0" w:color="0070C0"/>
            </w:tcBorders>
            <w:shd w:val="clear" w:color="auto" w:fill="auto"/>
            <w:hideMark/>
          </w:tcPr>
          <w:p w14:paraId="5275CDBE" w14:textId="2BDF0835" w:rsidR="00FD6811" w:rsidRPr="00B623A9" w:rsidRDefault="00317ADE" w:rsidP="00FD6811">
            <w:pPr>
              <w:rPr>
                <w:rFonts w:ascii="Arial Narrow" w:hAnsi="Arial Narrow" w:cs="Calibri"/>
                <w:sz w:val="18"/>
                <w:szCs w:val="18"/>
              </w:rPr>
            </w:pPr>
            <w:r w:rsidRPr="00B623A9">
              <w:rPr>
                <w:rFonts w:ascii="Arial Narrow" w:hAnsi="Arial Narrow" w:cs="Calibri"/>
                <w:sz w:val="18"/>
                <w:szCs w:val="18"/>
              </w:rPr>
              <w:t>D</w:t>
            </w:r>
            <w:r w:rsidR="00FD6811" w:rsidRPr="00B623A9">
              <w:rPr>
                <w:rFonts w:ascii="Arial Narrow" w:hAnsi="Arial Narrow" w:cs="Calibri"/>
                <w:sz w:val="18"/>
                <w:szCs w:val="18"/>
              </w:rPr>
              <w:t>odatk</w:t>
            </w:r>
            <w:r w:rsidRPr="00B623A9">
              <w:rPr>
                <w:rFonts w:ascii="Arial Narrow" w:hAnsi="Arial Narrow" w:cs="Calibri"/>
                <w:sz w:val="18"/>
                <w:szCs w:val="18"/>
              </w:rPr>
              <w:t>i</w:t>
            </w:r>
            <w:r w:rsidR="00FD6811" w:rsidRPr="00B623A9">
              <w:rPr>
                <w:rFonts w:ascii="Arial Narrow" w:hAnsi="Arial Narrow" w:cs="Calibri"/>
                <w:sz w:val="18"/>
                <w:szCs w:val="18"/>
              </w:rPr>
              <w:t xml:space="preserve"> k zdravljenju bolezni Covid</w:t>
            </w:r>
            <w:r w:rsidRPr="00B623A9">
              <w:rPr>
                <w:rFonts w:ascii="Arial Narrow" w:hAnsi="Arial Narrow" w:cs="Calibri"/>
                <w:sz w:val="18"/>
                <w:szCs w:val="18"/>
              </w:rPr>
              <w:t xml:space="preserve"> </w:t>
            </w:r>
            <w:r w:rsidR="00FD6811" w:rsidRPr="00B623A9">
              <w:rPr>
                <w:rFonts w:ascii="Arial Narrow" w:hAnsi="Arial Narrow" w:cs="Calibri"/>
                <w:sz w:val="18"/>
                <w:szCs w:val="18"/>
              </w:rPr>
              <w:t>19 (E0773, E0774, E0775, E0776)</w:t>
            </w:r>
            <w:r w:rsidR="00FD6811" w:rsidRPr="00B623A9">
              <w:rPr>
                <w:rFonts w:ascii="Arial Narrow" w:hAnsi="Arial Narrow" w:cs="Calibri"/>
                <w:sz w:val="18"/>
                <w:szCs w:val="18"/>
              </w:rPr>
              <w:br/>
              <w:t>Od 1. 1. 2021</w:t>
            </w:r>
          </w:p>
        </w:tc>
        <w:tc>
          <w:tcPr>
            <w:tcW w:w="1912" w:type="dxa"/>
            <w:tcBorders>
              <w:top w:val="nil"/>
              <w:left w:val="nil"/>
              <w:bottom w:val="single" w:sz="4" w:space="0" w:color="0070C0"/>
              <w:right w:val="single" w:sz="4" w:space="0" w:color="0070C0"/>
            </w:tcBorders>
            <w:shd w:val="clear" w:color="auto" w:fill="auto"/>
            <w:hideMark/>
          </w:tcPr>
          <w:p w14:paraId="0C62C5CC" w14:textId="20C83DED" w:rsidR="00FD6811" w:rsidRPr="00B623A9" w:rsidRDefault="00FD6811" w:rsidP="00FD6811">
            <w:pPr>
              <w:rPr>
                <w:rFonts w:ascii="Arial Narrow" w:hAnsi="Arial Narrow" w:cs="Calibri"/>
                <w:sz w:val="18"/>
                <w:szCs w:val="18"/>
              </w:rPr>
            </w:pPr>
          </w:p>
        </w:tc>
        <w:tc>
          <w:tcPr>
            <w:tcW w:w="708" w:type="dxa"/>
            <w:tcBorders>
              <w:top w:val="nil"/>
              <w:left w:val="nil"/>
              <w:bottom w:val="single" w:sz="4" w:space="0" w:color="0070C0"/>
              <w:right w:val="nil"/>
            </w:tcBorders>
            <w:shd w:val="clear" w:color="000000" w:fill="FFFFFF"/>
            <w:vAlign w:val="bottom"/>
            <w:hideMark/>
          </w:tcPr>
          <w:p w14:paraId="444AD96F"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920" w:type="dxa"/>
            <w:tcBorders>
              <w:top w:val="nil"/>
              <w:left w:val="nil"/>
              <w:bottom w:val="single" w:sz="4" w:space="0" w:color="0070C0"/>
              <w:right w:val="single" w:sz="4" w:space="0" w:color="0070C0"/>
            </w:tcBorders>
            <w:shd w:val="clear" w:color="auto" w:fill="auto"/>
            <w:vAlign w:val="bottom"/>
            <w:hideMark/>
          </w:tcPr>
          <w:p w14:paraId="06844541" w14:textId="77777777" w:rsidR="00FD6811" w:rsidRPr="00B623A9" w:rsidRDefault="00FD6811" w:rsidP="00FD6811">
            <w:pPr>
              <w:rPr>
                <w:rFonts w:ascii="Arial Narrow" w:hAnsi="Arial Narrow" w:cs="Calibri"/>
                <w:sz w:val="18"/>
                <w:szCs w:val="18"/>
              </w:rPr>
            </w:pPr>
            <w:r w:rsidRPr="00B623A9">
              <w:rPr>
                <w:rFonts w:ascii="Arial Narrow" w:hAnsi="Arial Narrow" w:cs="Calibri"/>
                <w:sz w:val="18"/>
                <w:szCs w:val="18"/>
              </w:rPr>
              <w:t> </w:t>
            </w:r>
          </w:p>
        </w:tc>
        <w:tc>
          <w:tcPr>
            <w:tcW w:w="1396" w:type="dxa"/>
            <w:tcBorders>
              <w:top w:val="nil"/>
              <w:left w:val="single" w:sz="4" w:space="0" w:color="538DD5"/>
              <w:bottom w:val="single" w:sz="4" w:space="0" w:color="538DD5"/>
              <w:right w:val="single" w:sz="4" w:space="0" w:color="538DD5"/>
            </w:tcBorders>
            <w:shd w:val="clear" w:color="000000" w:fill="FFFFFF"/>
            <w:hideMark/>
          </w:tcPr>
          <w:p w14:paraId="1B617E7F" w14:textId="77777777" w:rsidR="00FD6811" w:rsidRPr="00B623A9" w:rsidRDefault="00FD6811" w:rsidP="00FD6811">
            <w:pPr>
              <w:jc w:val="right"/>
              <w:rPr>
                <w:rFonts w:ascii="Arial Narrow" w:hAnsi="Arial Narrow" w:cs="Calibri"/>
                <w:sz w:val="18"/>
                <w:szCs w:val="18"/>
              </w:rPr>
            </w:pPr>
            <w:r w:rsidRPr="00B623A9">
              <w:rPr>
                <w:rFonts w:ascii="Arial Narrow" w:hAnsi="Arial Narrow" w:cs="Calibri"/>
                <w:sz w:val="18"/>
                <w:szCs w:val="18"/>
              </w:rPr>
              <w:t>17.000.000,00</w:t>
            </w:r>
          </w:p>
        </w:tc>
        <w:tc>
          <w:tcPr>
            <w:tcW w:w="1352" w:type="dxa"/>
            <w:tcBorders>
              <w:top w:val="nil"/>
              <w:left w:val="nil"/>
              <w:bottom w:val="single" w:sz="4" w:space="0" w:color="538DD5"/>
              <w:right w:val="single" w:sz="4" w:space="0" w:color="538DD5"/>
            </w:tcBorders>
            <w:shd w:val="clear" w:color="000000" w:fill="FFFFFF"/>
            <w:hideMark/>
          </w:tcPr>
          <w:p w14:paraId="063E843D" w14:textId="77777777" w:rsidR="00FD6811" w:rsidRPr="00B623A9" w:rsidRDefault="00FD6811" w:rsidP="00FD6811">
            <w:pPr>
              <w:jc w:val="right"/>
              <w:rPr>
                <w:rFonts w:ascii="Arial Narrow" w:hAnsi="Arial Narrow" w:cs="Calibri"/>
                <w:sz w:val="18"/>
                <w:szCs w:val="18"/>
              </w:rPr>
            </w:pPr>
            <w:r w:rsidRPr="00B623A9">
              <w:rPr>
                <w:rFonts w:ascii="Arial Narrow" w:hAnsi="Arial Narrow" w:cs="Calibri"/>
                <w:sz w:val="18"/>
                <w:szCs w:val="18"/>
              </w:rPr>
              <w:t>17.000.000,00</w:t>
            </w:r>
          </w:p>
        </w:tc>
      </w:tr>
      <w:tr w:rsidR="00FD6811" w:rsidRPr="00FD6811" w14:paraId="707BC2FB" w14:textId="77777777" w:rsidTr="00000958">
        <w:trPr>
          <w:trHeight w:val="901"/>
        </w:trPr>
        <w:tc>
          <w:tcPr>
            <w:tcW w:w="629" w:type="dxa"/>
            <w:tcBorders>
              <w:top w:val="single" w:sz="4" w:space="0" w:color="0070C0"/>
              <w:left w:val="single" w:sz="4" w:space="0" w:color="0070C0"/>
              <w:bottom w:val="single" w:sz="4" w:space="0" w:color="538DD5"/>
              <w:right w:val="single" w:sz="4" w:space="0" w:color="538DD5"/>
            </w:tcBorders>
            <w:shd w:val="clear" w:color="000000" w:fill="FFFFFF"/>
            <w:hideMark/>
          </w:tcPr>
          <w:p w14:paraId="3B5CB451" w14:textId="77777777" w:rsidR="00FD6811" w:rsidRPr="00FD6811" w:rsidRDefault="00FD6811" w:rsidP="00FD6811">
            <w:pPr>
              <w:jc w:val="center"/>
              <w:outlineLvl w:val="0"/>
              <w:rPr>
                <w:rFonts w:ascii="Arial Narrow" w:hAnsi="Arial Narrow" w:cs="Calibri"/>
                <w:sz w:val="18"/>
                <w:szCs w:val="18"/>
              </w:rPr>
            </w:pPr>
            <w:r w:rsidRPr="00FD6811">
              <w:rPr>
                <w:rFonts w:ascii="Arial Narrow" w:hAnsi="Arial Narrow" w:cs="Calibri"/>
                <w:sz w:val="18"/>
                <w:szCs w:val="18"/>
              </w:rPr>
              <w:t>20</w:t>
            </w:r>
          </w:p>
        </w:tc>
        <w:tc>
          <w:tcPr>
            <w:tcW w:w="2563" w:type="dxa"/>
            <w:tcBorders>
              <w:top w:val="single" w:sz="4" w:space="0" w:color="538DD5"/>
              <w:left w:val="nil"/>
              <w:bottom w:val="single" w:sz="4" w:space="0" w:color="538DD5"/>
              <w:right w:val="single" w:sz="4" w:space="0" w:color="538DD5"/>
            </w:tcBorders>
            <w:shd w:val="clear" w:color="000000" w:fill="FFFFFF"/>
            <w:hideMark/>
          </w:tcPr>
          <w:p w14:paraId="6E7E62C3" w14:textId="0F592F32"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xml:space="preserve">Mikrobiološke preiskave pred uvedbo sistemske terapije v spec. zunajboln. dej. dermatologije </w:t>
            </w:r>
            <w:r w:rsidR="00317ADE">
              <w:rPr>
                <w:rFonts w:ascii="Arial Narrow" w:hAnsi="Arial Narrow" w:cs="Calibri"/>
                <w:sz w:val="18"/>
                <w:szCs w:val="18"/>
              </w:rPr>
              <w:t>(LZM)</w:t>
            </w:r>
            <w:r w:rsidRPr="00FD6811">
              <w:rPr>
                <w:rFonts w:ascii="Arial Narrow" w:hAnsi="Arial Narrow" w:cs="Calibri"/>
                <w:sz w:val="18"/>
                <w:szCs w:val="18"/>
              </w:rPr>
              <w:br/>
              <w:t>Od 1. 1. 2022</w:t>
            </w:r>
          </w:p>
        </w:tc>
        <w:tc>
          <w:tcPr>
            <w:tcW w:w="1912" w:type="dxa"/>
            <w:tcBorders>
              <w:top w:val="single" w:sz="4" w:space="0" w:color="538DD5"/>
              <w:left w:val="nil"/>
              <w:bottom w:val="single" w:sz="4" w:space="0" w:color="538DD5"/>
              <w:right w:val="single" w:sz="4" w:space="0" w:color="538DD5"/>
            </w:tcBorders>
            <w:shd w:val="clear" w:color="000000" w:fill="FFFFFF"/>
            <w:hideMark/>
          </w:tcPr>
          <w:p w14:paraId="019FBCCB"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c>
          <w:tcPr>
            <w:tcW w:w="708" w:type="dxa"/>
            <w:tcBorders>
              <w:top w:val="single" w:sz="4" w:space="0" w:color="538DD5"/>
              <w:left w:val="nil"/>
              <w:bottom w:val="single" w:sz="4" w:space="0" w:color="538DD5"/>
              <w:right w:val="nil"/>
            </w:tcBorders>
            <w:shd w:val="clear" w:color="000000" w:fill="FFFFFF"/>
            <w:hideMark/>
          </w:tcPr>
          <w:p w14:paraId="681A653A"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920" w:type="dxa"/>
            <w:tcBorders>
              <w:top w:val="single" w:sz="4" w:space="0" w:color="538DD5"/>
              <w:left w:val="nil"/>
              <w:bottom w:val="single" w:sz="4" w:space="0" w:color="538DD5"/>
              <w:right w:val="single" w:sz="4" w:space="0" w:color="538DD5"/>
            </w:tcBorders>
            <w:shd w:val="clear" w:color="000000" w:fill="FFFFFF"/>
            <w:hideMark/>
          </w:tcPr>
          <w:p w14:paraId="57AA45BA"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1396" w:type="dxa"/>
            <w:tcBorders>
              <w:top w:val="nil"/>
              <w:left w:val="nil"/>
              <w:bottom w:val="single" w:sz="4" w:space="0" w:color="538DD5"/>
              <w:right w:val="single" w:sz="4" w:space="0" w:color="538DD5"/>
            </w:tcBorders>
            <w:shd w:val="clear" w:color="000000" w:fill="FFFFFF"/>
            <w:hideMark/>
          </w:tcPr>
          <w:p w14:paraId="3A41C5D7" w14:textId="77777777" w:rsidR="00FD6811" w:rsidRPr="00FD6811" w:rsidRDefault="00FD6811" w:rsidP="00FD6811">
            <w:pPr>
              <w:jc w:val="right"/>
              <w:outlineLvl w:val="0"/>
              <w:rPr>
                <w:rFonts w:ascii="Arial Narrow" w:hAnsi="Arial Narrow" w:cs="Calibri"/>
                <w:sz w:val="18"/>
                <w:szCs w:val="18"/>
              </w:rPr>
            </w:pPr>
            <w:r w:rsidRPr="00FD6811">
              <w:rPr>
                <w:rFonts w:ascii="Arial Narrow" w:hAnsi="Arial Narrow" w:cs="Calibri"/>
                <w:sz w:val="18"/>
                <w:szCs w:val="18"/>
              </w:rPr>
              <w:t>210.000,00</w:t>
            </w:r>
          </w:p>
        </w:tc>
        <w:tc>
          <w:tcPr>
            <w:tcW w:w="1352" w:type="dxa"/>
            <w:tcBorders>
              <w:top w:val="nil"/>
              <w:left w:val="nil"/>
              <w:bottom w:val="single" w:sz="4" w:space="0" w:color="538DD5"/>
              <w:right w:val="single" w:sz="4" w:space="0" w:color="538DD5"/>
            </w:tcBorders>
            <w:shd w:val="clear" w:color="000000" w:fill="FFFFFF"/>
            <w:hideMark/>
          </w:tcPr>
          <w:p w14:paraId="084F97B5"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r>
      <w:tr w:rsidR="00FD6811" w:rsidRPr="00FD6811" w14:paraId="2333346C" w14:textId="77777777" w:rsidTr="00000958">
        <w:trPr>
          <w:trHeight w:val="540"/>
        </w:trPr>
        <w:tc>
          <w:tcPr>
            <w:tcW w:w="629" w:type="dxa"/>
            <w:tcBorders>
              <w:top w:val="single" w:sz="4" w:space="0" w:color="538DD5"/>
              <w:left w:val="single" w:sz="4" w:space="0" w:color="0070C0"/>
              <w:bottom w:val="single" w:sz="4" w:space="0" w:color="538DD5"/>
              <w:right w:val="single" w:sz="4" w:space="0" w:color="538DD5"/>
            </w:tcBorders>
            <w:shd w:val="clear" w:color="000000" w:fill="FFFFFF"/>
            <w:hideMark/>
          </w:tcPr>
          <w:p w14:paraId="56F41B48" w14:textId="77777777" w:rsidR="00FD6811" w:rsidRPr="00FD6811" w:rsidRDefault="00FD6811" w:rsidP="00FD6811">
            <w:pPr>
              <w:jc w:val="center"/>
              <w:outlineLvl w:val="0"/>
              <w:rPr>
                <w:rFonts w:ascii="Arial Narrow" w:hAnsi="Arial Narrow" w:cs="Calibri"/>
                <w:sz w:val="18"/>
                <w:szCs w:val="18"/>
              </w:rPr>
            </w:pPr>
            <w:r w:rsidRPr="00FD6811">
              <w:rPr>
                <w:rFonts w:ascii="Arial Narrow" w:hAnsi="Arial Narrow" w:cs="Calibri"/>
                <w:sz w:val="18"/>
                <w:szCs w:val="18"/>
              </w:rPr>
              <w:t>21</w:t>
            </w:r>
          </w:p>
        </w:tc>
        <w:tc>
          <w:tcPr>
            <w:tcW w:w="2563" w:type="dxa"/>
            <w:tcBorders>
              <w:top w:val="nil"/>
              <w:left w:val="nil"/>
              <w:bottom w:val="single" w:sz="4" w:space="0" w:color="538DD5"/>
              <w:right w:val="single" w:sz="4" w:space="0" w:color="538DD5"/>
            </w:tcBorders>
            <w:shd w:val="clear" w:color="000000" w:fill="FFFFFF"/>
            <w:hideMark/>
          </w:tcPr>
          <w:p w14:paraId="6DC77BFC"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xml:space="preserve">Farmacevtsko svetovanje </w:t>
            </w:r>
            <w:r w:rsidRPr="00FD6811">
              <w:rPr>
                <w:rFonts w:ascii="Arial Narrow" w:hAnsi="Arial Narrow" w:cs="Calibri"/>
                <w:sz w:val="18"/>
                <w:szCs w:val="18"/>
              </w:rPr>
              <w:br/>
              <w:t>Od 1. 1. 2022</w:t>
            </w:r>
          </w:p>
        </w:tc>
        <w:tc>
          <w:tcPr>
            <w:tcW w:w="1912" w:type="dxa"/>
            <w:tcBorders>
              <w:top w:val="nil"/>
              <w:left w:val="nil"/>
              <w:bottom w:val="single" w:sz="4" w:space="0" w:color="538DD5"/>
              <w:right w:val="single" w:sz="4" w:space="0" w:color="538DD5"/>
            </w:tcBorders>
            <w:shd w:val="clear" w:color="000000" w:fill="FFFFFF"/>
            <w:hideMark/>
          </w:tcPr>
          <w:p w14:paraId="18EC62CB"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c>
          <w:tcPr>
            <w:tcW w:w="708" w:type="dxa"/>
            <w:tcBorders>
              <w:top w:val="nil"/>
              <w:left w:val="nil"/>
              <w:bottom w:val="single" w:sz="4" w:space="0" w:color="538DD5"/>
              <w:right w:val="nil"/>
            </w:tcBorders>
            <w:shd w:val="clear" w:color="000000" w:fill="FFFFFF"/>
            <w:hideMark/>
          </w:tcPr>
          <w:p w14:paraId="3F96BD1E"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920" w:type="dxa"/>
            <w:tcBorders>
              <w:top w:val="nil"/>
              <w:left w:val="nil"/>
              <w:bottom w:val="nil"/>
              <w:right w:val="single" w:sz="4" w:space="0" w:color="538DD5"/>
            </w:tcBorders>
            <w:shd w:val="clear" w:color="000000" w:fill="FFFFFF"/>
            <w:hideMark/>
          </w:tcPr>
          <w:p w14:paraId="14E20AA8"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1396" w:type="dxa"/>
            <w:tcBorders>
              <w:top w:val="nil"/>
              <w:left w:val="nil"/>
              <w:bottom w:val="nil"/>
              <w:right w:val="single" w:sz="4" w:space="0" w:color="538DD5"/>
            </w:tcBorders>
            <w:shd w:val="clear" w:color="000000" w:fill="FFFFFF"/>
            <w:hideMark/>
          </w:tcPr>
          <w:p w14:paraId="3EBF91F1" w14:textId="77777777" w:rsidR="00FD6811" w:rsidRPr="00FD6811" w:rsidRDefault="00FD6811" w:rsidP="00FD6811">
            <w:pPr>
              <w:jc w:val="right"/>
              <w:outlineLvl w:val="0"/>
              <w:rPr>
                <w:rFonts w:ascii="Arial Narrow" w:hAnsi="Arial Narrow" w:cs="Calibri"/>
                <w:sz w:val="18"/>
                <w:szCs w:val="18"/>
              </w:rPr>
            </w:pPr>
            <w:r w:rsidRPr="00FD6811">
              <w:rPr>
                <w:rFonts w:ascii="Arial Narrow" w:hAnsi="Arial Narrow" w:cs="Calibri"/>
                <w:sz w:val="18"/>
                <w:szCs w:val="18"/>
              </w:rPr>
              <w:t>54.986,00</w:t>
            </w:r>
          </w:p>
        </w:tc>
        <w:tc>
          <w:tcPr>
            <w:tcW w:w="1352" w:type="dxa"/>
            <w:tcBorders>
              <w:top w:val="nil"/>
              <w:left w:val="nil"/>
              <w:bottom w:val="nil"/>
              <w:right w:val="single" w:sz="4" w:space="0" w:color="538DD5"/>
            </w:tcBorders>
            <w:shd w:val="clear" w:color="000000" w:fill="FFFFFF"/>
            <w:hideMark/>
          </w:tcPr>
          <w:p w14:paraId="564EAC42"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r>
      <w:tr w:rsidR="00FD6811" w:rsidRPr="00FD6811" w14:paraId="2799FD33" w14:textId="77777777" w:rsidTr="00000958">
        <w:trPr>
          <w:trHeight w:val="810"/>
        </w:trPr>
        <w:tc>
          <w:tcPr>
            <w:tcW w:w="629" w:type="dxa"/>
            <w:tcBorders>
              <w:top w:val="single" w:sz="4" w:space="0" w:color="538DD5"/>
              <w:left w:val="single" w:sz="4" w:space="0" w:color="0070C0"/>
              <w:bottom w:val="single" w:sz="4" w:space="0" w:color="538DD5"/>
              <w:right w:val="single" w:sz="4" w:space="0" w:color="538DD5"/>
            </w:tcBorders>
            <w:shd w:val="clear" w:color="000000" w:fill="FFFFFF"/>
            <w:hideMark/>
          </w:tcPr>
          <w:p w14:paraId="7E6EE1E8" w14:textId="77777777" w:rsidR="00FD6811" w:rsidRPr="00FD6811" w:rsidRDefault="00FD6811" w:rsidP="00FD6811">
            <w:pPr>
              <w:jc w:val="center"/>
              <w:outlineLvl w:val="0"/>
              <w:rPr>
                <w:rFonts w:ascii="Arial Narrow" w:hAnsi="Arial Narrow" w:cs="Calibri"/>
                <w:sz w:val="18"/>
                <w:szCs w:val="18"/>
              </w:rPr>
            </w:pPr>
            <w:r w:rsidRPr="00FD6811">
              <w:rPr>
                <w:rFonts w:ascii="Arial Narrow" w:hAnsi="Arial Narrow" w:cs="Calibri"/>
                <w:sz w:val="18"/>
                <w:szCs w:val="18"/>
              </w:rPr>
              <w:t>22</w:t>
            </w:r>
          </w:p>
        </w:tc>
        <w:tc>
          <w:tcPr>
            <w:tcW w:w="2563" w:type="dxa"/>
            <w:tcBorders>
              <w:top w:val="nil"/>
              <w:left w:val="nil"/>
              <w:bottom w:val="single" w:sz="4" w:space="0" w:color="538DD5"/>
              <w:right w:val="single" w:sz="4" w:space="0" w:color="538DD5"/>
            </w:tcBorders>
            <w:shd w:val="clear" w:color="000000" w:fill="FFFFFF"/>
            <w:hideMark/>
          </w:tcPr>
          <w:p w14:paraId="7EDD76D7"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xml:space="preserve">Povečanje kadra v SVZ Hrastovec </w:t>
            </w:r>
            <w:r w:rsidRPr="00FD6811">
              <w:rPr>
                <w:rFonts w:ascii="Arial Narrow" w:hAnsi="Arial Narrow" w:cs="Calibri"/>
                <w:sz w:val="18"/>
                <w:szCs w:val="18"/>
              </w:rPr>
              <w:br/>
              <w:t xml:space="preserve">(do skupaj 1 psihiatra) </w:t>
            </w:r>
            <w:r w:rsidRPr="00FD6811">
              <w:rPr>
                <w:rFonts w:ascii="Arial Narrow" w:hAnsi="Arial Narrow" w:cs="Calibri"/>
                <w:sz w:val="18"/>
                <w:szCs w:val="18"/>
              </w:rPr>
              <w:br/>
              <w:t>Od 1. 1. 2021</w:t>
            </w:r>
          </w:p>
        </w:tc>
        <w:tc>
          <w:tcPr>
            <w:tcW w:w="1912" w:type="dxa"/>
            <w:tcBorders>
              <w:top w:val="nil"/>
              <w:left w:val="nil"/>
              <w:bottom w:val="single" w:sz="4" w:space="0" w:color="538DD5"/>
              <w:right w:val="single" w:sz="4" w:space="0" w:color="538DD5"/>
            </w:tcBorders>
            <w:shd w:val="clear" w:color="000000" w:fill="FFFFFF"/>
            <w:hideMark/>
          </w:tcPr>
          <w:p w14:paraId="11251629" w14:textId="7F497408" w:rsidR="00FD6811" w:rsidRPr="00FD6811" w:rsidRDefault="00FD6811" w:rsidP="00FD6811">
            <w:pPr>
              <w:outlineLvl w:val="0"/>
              <w:rPr>
                <w:rFonts w:ascii="Arial Narrow" w:hAnsi="Arial Narrow" w:cs="Calibri"/>
                <w:sz w:val="18"/>
                <w:szCs w:val="18"/>
              </w:rPr>
            </w:pPr>
          </w:p>
        </w:tc>
        <w:tc>
          <w:tcPr>
            <w:tcW w:w="708" w:type="dxa"/>
            <w:tcBorders>
              <w:top w:val="nil"/>
              <w:left w:val="nil"/>
              <w:bottom w:val="single" w:sz="4" w:space="0" w:color="538DD5"/>
              <w:right w:val="nil"/>
            </w:tcBorders>
            <w:shd w:val="clear" w:color="000000" w:fill="FFFFFF"/>
            <w:hideMark/>
          </w:tcPr>
          <w:p w14:paraId="56CFE6B4"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920" w:type="dxa"/>
            <w:tcBorders>
              <w:top w:val="single" w:sz="4" w:space="0" w:color="538DD5"/>
              <w:left w:val="nil"/>
              <w:bottom w:val="single" w:sz="4" w:space="0" w:color="538DD5"/>
              <w:right w:val="nil"/>
            </w:tcBorders>
            <w:shd w:val="clear" w:color="000000" w:fill="FFFFFF"/>
            <w:hideMark/>
          </w:tcPr>
          <w:p w14:paraId="00D26FFF"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1396" w:type="dxa"/>
            <w:tcBorders>
              <w:top w:val="single" w:sz="4" w:space="0" w:color="538DD5"/>
              <w:left w:val="single" w:sz="4" w:space="0" w:color="538DD5"/>
              <w:bottom w:val="single" w:sz="4" w:space="0" w:color="538DD5"/>
              <w:right w:val="single" w:sz="4" w:space="0" w:color="538DD5"/>
            </w:tcBorders>
            <w:shd w:val="clear" w:color="000000" w:fill="FFFFFF"/>
            <w:hideMark/>
          </w:tcPr>
          <w:p w14:paraId="241F2CA1" w14:textId="77777777" w:rsidR="00FD6811" w:rsidRPr="00FD6811" w:rsidRDefault="00FD6811" w:rsidP="00FD6811">
            <w:pPr>
              <w:jc w:val="right"/>
              <w:outlineLvl w:val="0"/>
              <w:rPr>
                <w:rFonts w:ascii="Arial Narrow" w:hAnsi="Arial Narrow" w:cs="Calibri"/>
                <w:sz w:val="18"/>
                <w:szCs w:val="18"/>
              </w:rPr>
            </w:pPr>
            <w:r w:rsidRPr="00FD6811">
              <w:rPr>
                <w:rFonts w:ascii="Arial Narrow" w:hAnsi="Arial Narrow" w:cs="Calibri"/>
                <w:sz w:val="18"/>
                <w:szCs w:val="18"/>
              </w:rPr>
              <w:t>51.009,00</w:t>
            </w:r>
          </w:p>
        </w:tc>
        <w:tc>
          <w:tcPr>
            <w:tcW w:w="1352" w:type="dxa"/>
            <w:tcBorders>
              <w:top w:val="single" w:sz="4" w:space="0" w:color="538DD5"/>
              <w:left w:val="nil"/>
              <w:bottom w:val="single" w:sz="4" w:space="0" w:color="538DD5"/>
              <w:right w:val="single" w:sz="4" w:space="0" w:color="538DD5"/>
            </w:tcBorders>
            <w:shd w:val="clear" w:color="000000" w:fill="FFFFFF"/>
            <w:hideMark/>
          </w:tcPr>
          <w:p w14:paraId="5AFFEFA9" w14:textId="77777777" w:rsidR="00FD6811" w:rsidRPr="00FD6811" w:rsidRDefault="00FD6811" w:rsidP="00FD6811">
            <w:pPr>
              <w:jc w:val="right"/>
              <w:outlineLvl w:val="0"/>
              <w:rPr>
                <w:rFonts w:ascii="Arial Narrow" w:hAnsi="Arial Narrow" w:cs="Calibri"/>
                <w:sz w:val="18"/>
                <w:szCs w:val="18"/>
              </w:rPr>
            </w:pPr>
            <w:r w:rsidRPr="00FD6811">
              <w:rPr>
                <w:rFonts w:ascii="Arial Narrow" w:hAnsi="Arial Narrow" w:cs="Calibri"/>
                <w:sz w:val="18"/>
                <w:szCs w:val="18"/>
              </w:rPr>
              <w:t>51.009,00</w:t>
            </w:r>
          </w:p>
        </w:tc>
      </w:tr>
      <w:tr w:rsidR="00FD6811" w:rsidRPr="00FD6811" w14:paraId="29C905CF" w14:textId="77777777" w:rsidTr="00000958">
        <w:trPr>
          <w:trHeight w:val="810"/>
        </w:trPr>
        <w:tc>
          <w:tcPr>
            <w:tcW w:w="629" w:type="dxa"/>
            <w:tcBorders>
              <w:top w:val="single" w:sz="4" w:space="0" w:color="538DD5"/>
              <w:left w:val="single" w:sz="4" w:space="0" w:color="0070C0"/>
              <w:bottom w:val="single" w:sz="4" w:space="0" w:color="538DD5"/>
              <w:right w:val="single" w:sz="4" w:space="0" w:color="538DD5"/>
            </w:tcBorders>
            <w:shd w:val="clear" w:color="000000" w:fill="FFFFFF"/>
            <w:hideMark/>
          </w:tcPr>
          <w:p w14:paraId="599364BE" w14:textId="77777777" w:rsidR="00FD6811" w:rsidRPr="00FD6811" w:rsidRDefault="00FD6811" w:rsidP="00FD6811">
            <w:pPr>
              <w:jc w:val="center"/>
              <w:outlineLvl w:val="0"/>
              <w:rPr>
                <w:rFonts w:ascii="Arial Narrow" w:hAnsi="Arial Narrow" w:cs="Calibri"/>
                <w:sz w:val="18"/>
                <w:szCs w:val="18"/>
              </w:rPr>
            </w:pPr>
            <w:r w:rsidRPr="00FD6811">
              <w:rPr>
                <w:rFonts w:ascii="Arial Narrow" w:hAnsi="Arial Narrow" w:cs="Calibri"/>
                <w:sz w:val="18"/>
                <w:szCs w:val="18"/>
              </w:rPr>
              <w:t>23</w:t>
            </w:r>
          </w:p>
        </w:tc>
        <w:tc>
          <w:tcPr>
            <w:tcW w:w="2563" w:type="dxa"/>
            <w:tcBorders>
              <w:top w:val="nil"/>
              <w:left w:val="nil"/>
              <w:bottom w:val="single" w:sz="4" w:space="0" w:color="538DD5"/>
              <w:right w:val="single" w:sz="4" w:space="0" w:color="538DD5"/>
            </w:tcBorders>
            <w:shd w:val="clear" w:color="000000" w:fill="FFFFFF"/>
            <w:hideMark/>
          </w:tcPr>
          <w:p w14:paraId="068CB75A" w14:textId="0127F968"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Predizpostavitvena zaščita pred okužbo s HIV</w:t>
            </w:r>
            <w:r w:rsidR="00317ADE">
              <w:rPr>
                <w:rFonts w:ascii="Arial Narrow" w:hAnsi="Arial Narrow" w:cs="Calibri"/>
                <w:sz w:val="18"/>
                <w:szCs w:val="18"/>
              </w:rPr>
              <w:t xml:space="preserve"> (LZM)</w:t>
            </w:r>
            <w:r w:rsidRPr="00FD6811">
              <w:rPr>
                <w:rFonts w:ascii="Arial Narrow" w:hAnsi="Arial Narrow" w:cs="Calibri"/>
                <w:sz w:val="18"/>
                <w:szCs w:val="18"/>
              </w:rPr>
              <w:br/>
              <w:t>Od 1. 1. 2022</w:t>
            </w:r>
          </w:p>
        </w:tc>
        <w:tc>
          <w:tcPr>
            <w:tcW w:w="1912" w:type="dxa"/>
            <w:tcBorders>
              <w:top w:val="nil"/>
              <w:left w:val="nil"/>
              <w:bottom w:val="single" w:sz="4" w:space="0" w:color="538DD5"/>
              <w:right w:val="single" w:sz="4" w:space="0" w:color="538DD5"/>
            </w:tcBorders>
            <w:shd w:val="clear" w:color="000000" w:fill="FFFFFF"/>
            <w:hideMark/>
          </w:tcPr>
          <w:p w14:paraId="5F62A181"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c>
          <w:tcPr>
            <w:tcW w:w="708" w:type="dxa"/>
            <w:tcBorders>
              <w:top w:val="nil"/>
              <w:left w:val="nil"/>
              <w:bottom w:val="single" w:sz="4" w:space="0" w:color="538DD5"/>
              <w:right w:val="nil"/>
            </w:tcBorders>
            <w:shd w:val="clear" w:color="000000" w:fill="FFFFFF"/>
            <w:hideMark/>
          </w:tcPr>
          <w:p w14:paraId="65DAB956"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920" w:type="dxa"/>
            <w:tcBorders>
              <w:top w:val="nil"/>
              <w:left w:val="nil"/>
              <w:bottom w:val="single" w:sz="4" w:space="0" w:color="538DD5"/>
              <w:right w:val="nil"/>
            </w:tcBorders>
            <w:shd w:val="clear" w:color="000000" w:fill="FFFFFF"/>
            <w:hideMark/>
          </w:tcPr>
          <w:p w14:paraId="13051287"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1396" w:type="dxa"/>
            <w:tcBorders>
              <w:top w:val="nil"/>
              <w:left w:val="single" w:sz="4" w:space="0" w:color="538DD5"/>
              <w:bottom w:val="single" w:sz="4" w:space="0" w:color="538DD5"/>
              <w:right w:val="single" w:sz="4" w:space="0" w:color="538DD5"/>
            </w:tcBorders>
            <w:shd w:val="clear" w:color="000000" w:fill="FFFFFF"/>
            <w:hideMark/>
          </w:tcPr>
          <w:p w14:paraId="44A4894D" w14:textId="77777777" w:rsidR="00FD6811" w:rsidRPr="00FD6811" w:rsidRDefault="00FD6811" w:rsidP="00FD6811">
            <w:pPr>
              <w:jc w:val="right"/>
              <w:outlineLvl w:val="0"/>
              <w:rPr>
                <w:rFonts w:ascii="Arial Narrow" w:hAnsi="Arial Narrow" w:cs="Calibri"/>
                <w:sz w:val="18"/>
                <w:szCs w:val="18"/>
              </w:rPr>
            </w:pPr>
            <w:r w:rsidRPr="00FD6811">
              <w:rPr>
                <w:rFonts w:ascii="Arial Narrow" w:hAnsi="Arial Narrow" w:cs="Calibri"/>
                <w:sz w:val="18"/>
                <w:szCs w:val="18"/>
              </w:rPr>
              <w:t>90.300,00</w:t>
            </w:r>
          </w:p>
        </w:tc>
        <w:tc>
          <w:tcPr>
            <w:tcW w:w="1352" w:type="dxa"/>
            <w:tcBorders>
              <w:top w:val="nil"/>
              <w:left w:val="nil"/>
              <w:bottom w:val="single" w:sz="4" w:space="0" w:color="538DD5"/>
              <w:right w:val="single" w:sz="4" w:space="0" w:color="538DD5"/>
            </w:tcBorders>
            <w:shd w:val="clear" w:color="000000" w:fill="FFFFFF"/>
            <w:hideMark/>
          </w:tcPr>
          <w:p w14:paraId="77343B04"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r>
      <w:tr w:rsidR="00B623A9" w:rsidRPr="00B623A9" w14:paraId="63156984" w14:textId="77777777" w:rsidTr="00000958">
        <w:trPr>
          <w:trHeight w:val="810"/>
        </w:trPr>
        <w:tc>
          <w:tcPr>
            <w:tcW w:w="629" w:type="dxa"/>
            <w:tcBorders>
              <w:top w:val="single" w:sz="4" w:space="0" w:color="538DD5"/>
              <w:left w:val="single" w:sz="4" w:space="0" w:color="0070C0"/>
              <w:bottom w:val="single" w:sz="4" w:space="0" w:color="538DD5"/>
              <w:right w:val="single" w:sz="4" w:space="0" w:color="538DD5"/>
            </w:tcBorders>
            <w:shd w:val="clear" w:color="000000" w:fill="FFFFFF"/>
            <w:hideMark/>
          </w:tcPr>
          <w:p w14:paraId="1FF0ABB2" w14:textId="77777777" w:rsidR="00FD6811" w:rsidRPr="00B623A9" w:rsidRDefault="00FD6811" w:rsidP="00FD6811">
            <w:pPr>
              <w:jc w:val="center"/>
              <w:outlineLvl w:val="0"/>
              <w:rPr>
                <w:rFonts w:ascii="Arial Narrow" w:hAnsi="Arial Narrow" w:cs="Calibri"/>
                <w:sz w:val="18"/>
                <w:szCs w:val="18"/>
              </w:rPr>
            </w:pPr>
            <w:r w:rsidRPr="00B623A9">
              <w:rPr>
                <w:rFonts w:ascii="Arial Narrow" w:hAnsi="Arial Narrow" w:cs="Calibri"/>
                <w:sz w:val="18"/>
                <w:szCs w:val="18"/>
              </w:rPr>
              <w:t>24</w:t>
            </w:r>
          </w:p>
        </w:tc>
        <w:tc>
          <w:tcPr>
            <w:tcW w:w="2563" w:type="dxa"/>
            <w:tcBorders>
              <w:top w:val="nil"/>
              <w:left w:val="nil"/>
              <w:bottom w:val="single" w:sz="4" w:space="0" w:color="538DD5"/>
              <w:right w:val="single" w:sz="4" w:space="0" w:color="538DD5"/>
            </w:tcBorders>
            <w:shd w:val="clear" w:color="000000" w:fill="FFFFFF"/>
            <w:hideMark/>
          </w:tcPr>
          <w:p w14:paraId="6EF788CE" w14:textId="570A4AC8" w:rsidR="00FD6811" w:rsidRPr="00B623A9" w:rsidRDefault="001D7145" w:rsidP="00FD6811">
            <w:pPr>
              <w:outlineLvl w:val="0"/>
              <w:rPr>
                <w:rFonts w:ascii="Arial Narrow" w:hAnsi="Arial Narrow" w:cs="Calibri"/>
                <w:sz w:val="18"/>
                <w:szCs w:val="18"/>
              </w:rPr>
            </w:pPr>
            <w:r w:rsidRPr="001D7145">
              <w:rPr>
                <w:rFonts w:ascii="Arial Narrow" w:hAnsi="Arial Narrow" w:cs="Calibri"/>
                <w:sz w:val="18"/>
                <w:szCs w:val="18"/>
              </w:rPr>
              <w:t>Test na okužbo HIV pri izbranem ginekologu in v specialistični zunajbolnišnični dejavnosti ginekologije (LZM)</w:t>
            </w:r>
            <w:r w:rsidR="00FD6811" w:rsidRPr="00B623A9">
              <w:rPr>
                <w:rFonts w:ascii="Arial Narrow" w:hAnsi="Arial Narrow" w:cs="Calibri"/>
                <w:sz w:val="18"/>
                <w:szCs w:val="18"/>
              </w:rPr>
              <w:br/>
              <w:t>Od 1. 12. 2021</w:t>
            </w:r>
          </w:p>
        </w:tc>
        <w:tc>
          <w:tcPr>
            <w:tcW w:w="1912" w:type="dxa"/>
            <w:tcBorders>
              <w:top w:val="nil"/>
              <w:left w:val="nil"/>
              <w:bottom w:val="single" w:sz="4" w:space="0" w:color="538DD5"/>
              <w:right w:val="single" w:sz="4" w:space="0" w:color="538DD5"/>
            </w:tcBorders>
            <w:shd w:val="clear" w:color="000000" w:fill="FFFFFF"/>
            <w:hideMark/>
          </w:tcPr>
          <w:p w14:paraId="29482912" w14:textId="4C2CB725" w:rsidR="00FD6811" w:rsidRPr="00B623A9" w:rsidRDefault="00FD6811" w:rsidP="00FD6811">
            <w:pPr>
              <w:outlineLvl w:val="0"/>
              <w:rPr>
                <w:rFonts w:ascii="Arial Narrow" w:hAnsi="Arial Narrow" w:cs="Calibri"/>
                <w:sz w:val="18"/>
                <w:szCs w:val="18"/>
              </w:rPr>
            </w:pPr>
          </w:p>
        </w:tc>
        <w:tc>
          <w:tcPr>
            <w:tcW w:w="708" w:type="dxa"/>
            <w:tcBorders>
              <w:top w:val="nil"/>
              <w:left w:val="nil"/>
              <w:bottom w:val="single" w:sz="4" w:space="0" w:color="538DD5"/>
              <w:right w:val="nil"/>
            </w:tcBorders>
            <w:shd w:val="clear" w:color="000000" w:fill="FFFFFF"/>
            <w:hideMark/>
          </w:tcPr>
          <w:p w14:paraId="505C501C" w14:textId="77777777" w:rsidR="00FD6811" w:rsidRPr="00B623A9" w:rsidRDefault="00FD6811" w:rsidP="00FD6811">
            <w:pPr>
              <w:jc w:val="center"/>
              <w:outlineLvl w:val="0"/>
              <w:rPr>
                <w:rFonts w:ascii="Arial Narrow" w:hAnsi="Arial Narrow" w:cs="Calibri"/>
              </w:rPr>
            </w:pPr>
            <w:r w:rsidRPr="00B623A9">
              <w:rPr>
                <w:rFonts w:ascii="Arial Narrow" w:hAnsi="Arial Narrow" w:cs="Calibri"/>
              </w:rPr>
              <w:t> </w:t>
            </w:r>
          </w:p>
        </w:tc>
        <w:tc>
          <w:tcPr>
            <w:tcW w:w="920" w:type="dxa"/>
            <w:tcBorders>
              <w:top w:val="nil"/>
              <w:left w:val="nil"/>
              <w:bottom w:val="single" w:sz="4" w:space="0" w:color="538DD5"/>
              <w:right w:val="nil"/>
            </w:tcBorders>
            <w:shd w:val="clear" w:color="000000" w:fill="FFFFFF"/>
            <w:hideMark/>
          </w:tcPr>
          <w:p w14:paraId="007A2156" w14:textId="77777777" w:rsidR="00FD6811" w:rsidRPr="00B623A9" w:rsidRDefault="00FD6811" w:rsidP="00FD6811">
            <w:pPr>
              <w:jc w:val="center"/>
              <w:outlineLvl w:val="0"/>
              <w:rPr>
                <w:rFonts w:ascii="Arial Narrow" w:hAnsi="Arial Narrow" w:cs="Calibri"/>
              </w:rPr>
            </w:pPr>
            <w:r w:rsidRPr="00B623A9">
              <w:rPr>
                <w:rFonts w:ascii="Arial Narrow" w:hAnsi="Arial Narrow" w:cs="Calibri"/>
              </w:rPr>
              <w:t> </w:t>
            </w:r>
          </w:p>
        </w:tc>
        <w:tc>
          <w:tcPr>
            <w:tcW w:w="1396" w:type="dxa"/>
            <w:tcBorders>
              <w:top w:val="nil"/>
              <w:left w:val="single" w:sz="4" w:space="0" w:color="538DD5"/>
              <w:bottom w:val="single" w:sz="4" w:space="0" w:color="538DD5"/>
              <w:right w:val="single" w:sz="4" w:space="0" w:color="538DD5"/>
            </w:tcBorders>
            <w:shd w:val="clear" w:color="000000" w:fill="FFFFFF"/>
            <w:hideMark/>
          </w:tcPr>
          <w:p w14:paraId="685D8794"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300.000,00</w:t>
            </w:r>
          </w:p>
        </w:tc>
        <w:tc>
          <w:tcPr>
            <w:tcW w:w="1352" w:type="dxa"/>
            <w:tcBorders>
              <w:top w:val="nil"/>
              <w:left w:val="nil"/>
              <w:bottom w:val="single" w:sz="4" w:space="0" w:color="538DD5"/>
              <w:right w:val="single" w:sz="4" w:space="0" w:color="538DD5"/>
            </w:tcBorders>
            <w:shd w:val="clear" w:color="000000" w:fill="FFFFFF"/>
            <w:hideMark/>
          </w:tcPr>
          <w:p w14:paraId="67272077"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25.000,00</w:t>
            </w:r>
          </w:p>
        </w:tc>
      </w:tr>
      <w:tr w:rsidR="00B623A9" w:rsidRPr="00B623A9" w14:paraId="142CA733" w14:textId="77777777" w:rsidTr="00000958">
        <w:trPr>
          <w:trHeight w:val="1145"/>
        </w:trPr>
        <w:tc>
          <w:tcPr>
            <w:tcW w:w="629" w:type="dxa"/>
            <w:tcBorders>
              <w:top w:val="single" w:sz="4" w:space="0" w:color="538DD5"/>
              <w:left w:val="single" w:sz="4" w:space="0" w:color="0070C0"/>
              <w:bottom w:val="single" w:sz="4" w:space="0" w:color="538DD5"/>
              <w:right w:val="single" w:sz="4" w:space="0" w:color="538DD5"/>
            </w:tcBorders>
            <w:shd w:val="clear" w:color="000000" w:fill="FFFFFF"/>
            <w:hideMark/>
          </w:tcPr>
          <w:p w14:paraId="5DD39449" w14:textId="64BAA9C9" w:rsidR="00FD6811" w:rsidRPr="00B623A9" w:rsidRDefault="00FD6811" w:rsidP="00FD6811">
            <w:pPr>
              <w:jc w:val="center"/>
              <w:outlineLvl w:val="0"/>
              <w:rPr>
                <w:rFonts w:ascii="Arial Narrow" w:hAnsi="Arial Narrow" w:cs="Calibri"/>
                <w:sz w:val="18"/>
                <w:szCs w:val="18"/>
              </w:rPr>
            </w:pPr>
            <w:r w:rsidRPr="00B623A9">
              <w:rPr>
                <w:rFonts w:ascii="Arial Narrow" w:hAnsi="Arial Narrow" w:cs="Calibri"/>
                <w:sz w:val="18"/>
                <w:szCs w:val="18"/>
              </w:rPr>
              <w:t>2</w:t>
            </w:r>
            <w:r w:rsidR="00000958" w:rsidRPr="00B623A9">
              <w:rPr>
                <w:rFonts w:ascii="Arial Narrow" w:hAnsi="Arial Narrow" w:cs="Calibri"/>
                <w:sz w:val="18"/>
                <w:szCs w:val="18"/>
              </w:rPr>
              <w:t>5</w:t>
            </w:r>
          </w:p>
        </w:tc>
        <w:tc>
          <w:tcPr>
            <w:tcW w:w="2563" w:type="dxa"/>
            <w:tcBorders>
              <w:top w:val="nil"/>
              <w:left w:val="nil"/>
              <w:bottom w:val="single" w:sz="4" w:space="0" w:color="538DD5"/>
              <w:right w:val="single" w:sz="4" w:space="0" w:color="538DD5"/>
            </w:tcBorders>
            <w:shd w:val="clear" w:color="000000" w:fill="FFFFFF"/>
            <w:hideMark/>
          </w:tcPr>
          <w:p w14:paraId="47EED08A" w14:textId="7CA5839B" w:rsidR="00A7780F" w:rsidRPr="00B623A9" w:rsidRDefault="00FD6811" w:rsidP="00FD6811">
            <w:pPr>
              <w:outlineLvl w:val="0"/>
              <w:rPr>
                <w:rFonts w:ascii="Arial Narrow" w:hAnsi="Arial Narrow" w:cs="Calibri"/>
                <w:sz w:val="18"/>
                <w:szCs w:val="18"/>
                <w:vertAlign w:val="superscript"/>
              </w:rPr>
            </w:pPr>
            <w:r w:rsidRPr="00B623A9">
              <w:rPr>
                <w:rFonts w:ascii="Arial Narrow" w:hAnsi="Arial Narrow" w:cs="Calibri"/>
                <w:sz w:val="18"/>
                <w:szCs w:val="18"/>
              </w:rPr>
              <w:t>Amb. za prednostno obravnavo otrok in mladostnikov s težavami v duševnem zdravju na terciarni ravni - vključitev psihologa</w:t>
            </w:r>
            <w:r w:rsidR="0083257A" w:rsidRPr="00B623A9">
              <w:rPr>
                <w:rFonts w:ascii="Arial Narrow" w:hAnsi="Arial Narrow" w:cs="Calibri"/>
                <w:sz w:val="18"/>
                <w:szCs w:val="18"/>
                <w:vertAlign w:val="superscript"/>
              </w:rPr>
              <w:t>7</w:t>
            </w:r>
          </w:p>
          <w:p w14:paraId="18EC8A77" w14:textId="6131A0B3"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br w:type="page"/>
              <w:t>Od 1. 1. 2022</w:t>
            </w:r>
          </w:p>
        </w:tc>
        <w:tc>
          <w:tcPr>
            <w:tcW w:w="1912" w:type="dxa"/>
            <w:tcBorders>
              <w:top w:val="nil"/>
              <w:left w:val="nil"/>
              <w:bottom w:val="single" w:sz="4" w:space="0" w:color="538DD5"/>
              <w:right w:val="single" w:sz="4" w:space="0" w:color="538DD5"/>
            </w:tcBorders>
            <w:shd w:val="clear" w:color="000000" w:fill="FFFFFF"/>
            <w:hideMark/>
          </w:tcPr>
          <w:p w14:paraId="4588B7D2" w14:textId="727FECC9"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UKC Ljubljana</w:t>
            </w:r>
            <w:r w:rsidR="006873A0" w:rsidRPr="00B623A9">
              <w:rPr>
                <w:rFonts w:ascii="Arial Narrow" w:hAnsi="Arial Narrow" w:cs="Calibri"/>
                <w:sz w:val="18"/>
                <w:szCs w:val="18"/>
              </w:rPr>
              <w:t xml:space="preserve">, </w:t>
            </w:r>
            <w:r w:rsidRPr="00B623A9">
              <w:rPr>
                <w:rFonts w:ascii="Arial Narrow" w:hAnsi="Arial Narrow" w:cs="Calibri"/>
                <w:sz w:val="18"/>
                <w:szCs w:val="18"/>
              </w:rPr>
              <w:br w:type="page"/>
              <w:t>UKC Maribor</w:t>
            </w:r>
            <w:r w:rsidR="006873A0" w:rsidRPr="00B623A9">
              <w:rPr>
                <w:rFonts w:ascii="Arial Narrow" w:hAnsi="Arial Narrow" w:cs="Calibri"/>
                <w:sz w:val="18"/>
                <w:szCs w:val="18"/>
              </w:rPr>
              <w:t>,</w:t>
            </w:r>
            <w:r w:rsidRPr="00B623A9">
              <w:rPr>
                <w:rFonts w:ascii="Arial Narrow" w:hAnsi="Arial Narrow" w:cs="Calibri"/>
                <w:sz w:val="18"/>
                <w:szCs w:val="18"/>
              </w:rPr>
              <w:t xml:space="preserve"> </w:t>
            </w:r>
            <w:r w:rsidRPr="00B623A9">
              <w:rPr>
                <w:rFonts w:ascii="Arial Narrow" w:hAnsi="Arial Narrow" w:cs="Calibri"/>
                <w:sz w:val="18"/>
                <w:szCs w:val="18"/>
              </w:rPr>
              <w:br w:type="page"/>
              <w:t>UPK Ljubljana</w:t>
            </w:r>
          </w:p>
        </w:tc>
        <w:tc>
          <w:tcPr>
            <w:tcW w:w="708" w:type="dxa"/>
            <w:tcBorders>
              <w:top w:val="nil"/>
              <w:left w:val="nil"/>
              <w:bottom w:val="single" w:sz="4" w:space="0" w:color="538DD5"/>
              <w:right w:val="nil"/>
            </w:tcBorders>
            <w:shd w:val="clear" w:color="000000" w:fill="FFFFFF"/>
            <w:hideMark/>
          </w:tcPr>
          <w:p w14:paraId="2900BCCC" w14:textId="77777777" w:rsidR="00FD6811" w:rsidRPr="00B623A9" w:rsidRDefault="00FD6811" w:rsidP="00FD6811">
            <w:pPr>
              <w:jc w:val="center"/>
              <w:outlineLvl w:val="0"/>
              <w:rPr>
                <w:rFonts w:ascii="Arial Narrow" w:hAnsi="Arial Narrow" w:cs="Calibri"/>
              </w:rPr>
            </w:pPr>
            <w:r w:rsidRPr="00B623A9">
              <w:rPr>
                <w:rFonts w:ascii="Arial Narrow" w:hAnsi="Arial Narrow" w:cs="Calibri"/>
              </w:rPr>
              <w:t> </w:t>
            </w:r>
          </w:p>
        </w:tc>
        <w:tc>
          <w:tcPr>
            <w:tcW w:w="920" w:type="dxa"/>
            <w:tcBorders>
              <w:top w:val="nil"/>
              <w:left w:val="nil"/>
              <w:bottom w:val="single" w:sz="4" w:space="0" w:color="538DD5"/>
              <w:right w:val="nil"/>
            </w:tcBorders>
            <w:shd w:val="clear" w:color="000000" w:fill="FFFFFF"/>
            <w:hideMark/>
          </w:tcPr>
          <w:p w14:paraId="1C5798DB" w14:textId="77777777" w:rsidR="00FD6811" w:rsidRPr="00B623A9" w:rsidRDefault="00FD6811" w:rsidP="00FD6811">
            <w:pPr>
              <w:jc w:val="center"/>
              <w:outlineLvl w:val="0"/>
              <w:rPr>
                <w:rFonts w:ascii="Arial Narrow" w:hAnsi="Arial Narrow" w:cs="Calibri"/>
              </w:rPr>
            </w:pPr>
            <w:r w:rsidRPr="00B623A9">
              <w:rPr>
                <w:rFonts w:ascii="Arial Narrow" w:hAnsi="Arial Narrow" w:cs="Calibri"/>
              </w:rPr>
              <w:t> </w:t>
            </w:r>
          </w:p>
        </w:tc>
        <w:tc>
          <w:tcPr>
            <w:tcW w:w="1396" w:type="dxa"/>
            <w:tcBorders>
              <w:top w:val="nil"/>
              <w:left w:val="single" w:sz="4" w:space="0" w:color="538DD5"/>
              <w:bottom w:val="single" w:sz="4" w:space="0" w:color="538DD5"/>
              <w:right w:val="single" w:sz="4" w:space="0" w:color="538DD5"/>
            </w:tcBorders>
            <w:shd w:val="clear" w:color="000000" w:fill="FFFFFF"/>
            <w:hideMark/>
          </w:tcPr>
          <w:p w14:paraId="678FCC9E" w14:textId="77777777" w:rsidR="00FD6811" w:rsidRPr="00B623A9" w:rsidRDefault="00FD6811" w:rsidP="00FD6811">
            <w:pPr>
              <w:jc w:val="right"/>
              <w:outlineLvl w:val="0"/>
              <w:rPr>
                <w:rFonts w:ascii="Arial Narrow" w:hAnsi="Arial Narrow" w:cs="Calibri"/>
                <w:sz w:val="18"/>
                <w:szCs w:val="18"/>
              </w:rPr>
            </w:pPr>
            <w:r w:rsidRPr="00B623A9">
              <w:rPr>
                <w:rFonts w:ascii="Arial Narrow" w:hAnsi="Arial Narrow" w:cs="Calibri"/>
                <w:sz w:val="18"/>
                <w:szCs w:val="18"/>
              </w:rPr>
              <w:t>146.289,81</w:t>
            </w:r>
          </w:p>
        </w:tc>
        <w:tc>
          <w:tcPr>
            <w:tcW w:w="1352" w:type="dxa"/>
            <w:tcBorders>
              <w:top w:val="nil"/>
              <w:left w:val="nil"/>
              <w:bottom w:val="single" w:sz="4" w:space="0" w:color="538DD5"/>
              <w:right w:val="single" w:sz="4" w:space="0" w:color="538DD5"/>
            </w:tcBorders>
            <w:shd w:val="clear" w:color="000000" w:fill="FFFFFF"/>
            <w:hideMark/>
          </w:tcPr>
          <w:p w14:paraId="12A9B90B" w14:textId="77777777" w:rsidR="00FD6811" w:rsidRPr="00B623A9" w:rsidRDefault="00FD6811" w:rsidP="00FD6811">
            <w:pPr>
              <w:outlineLvl w:val="0"/>
              <w:rPr>
                <w:rFonts w:ascii="Arial Narrow" w:hAnsi="Arial Narrow" w:cs="Calibri"/>
                <w:sz w:val="18"/>
                <w:szCs w:val="18"/>
              </w:rPr>
            </w:pPr>
            <w:r w:rsidRPr="00B623A9">
              <w:rPr>
                <w:rFonts w:ascii="Arial Narrow" w:hAnsi="Arial Narrow" w:cs="Calibri"/>
                <w:sz w:val="18"/>
                <w:szCs w:val="18"/>
              </w:rPr>
              <w:t> </w:t>
            </w:r>
          </w:p>
        </w:tc>
      </w:tr>
      <w:tr w:rsidR="00FD6811" w:rsidRPr="00FD6811" w14:paraId="4D17AFF4" w14:textId="77777777" w:rsidTr="00000958">
        <w:trPr>
          <w:trHeight w:val="330"/>
        </w:trPr>
        <w:tc>
          <w:tcPr>
            <w:tcW w:w="629" w:type="dxa"/>
            <w:tcBorders>
              <w:top w:val="single" w:sz="4" w:space="0" w:color="538DD5"/>
              <w:left w:val="single" w:sz="4" w:space="0" w:color="538DD5"/>
              <w:bottom w:val="single" w:sz="4" w:space="0" w:color="538DD5"/>
              <w:right w:val="single" w:sz="4" w:space="0" w:color="538DD5"/>
            </w:tcBorders>
            <w:shd w:val="clear" w:color="000000" w:fill="FFFFFF"/>
            <w:hideMark/>
          </w:tcPr>
          <w:p w14:paraId="10171EF4" w14:textId="77777777" w:rsidR="00FD6811" w:rsidRPr="00FD6811" w:rsidRDefault="00FD6811" w:rsidP="00FD6811">
            <w:pPr>
              <w:jc w:val="center"/>
              <w:outlineLvl w:val="0"/>
              <w:rPr>
                <w:rFonts w:ascii="Arial Narrow" w:hAnsi="Arial Narrow" w:cs="Calibri"/>
                <w:sz w:val="18"/>
                <w:szCs w:val="18"/>
              </w:rPr>
            </w:pPr>
            <w:r w:rsidRPr="00FD6811">
              <w:rPr>
                <w:rFonts w:ascii="Arial Narrow" w:hAnsi="Arial Narrow" w:cs="Calibri"/>
                <w:sz w:val="18"/>
                <w:szCs w:val="18"/>
              </w:rPr>
              <w:t> </w:t>
            </w:r>
          </w:p>
        </w:tc>
        <w:tc>
          <w:tcPr>
            <w:tcW w:w="2563" w:type="dxa"/>
            <w:tcBorders>
              <w:top w:val="single" w:sz="4" w:space="0" w:color="538DD5"/>
              <w:left w:val="nil"/>
              <w:bottom w:val="single" w:sz="4" w:space="0" w:color="538DD5"/>
              <w:right w:val="single" w:sz="4" w:space="0" w:color="538DD5"/>
            </w:tcBorders>
            <w:shd w:val="clear" w:color="000000" w:fill="FFFFFF"/>
            <w:hideMark/>
          </w:tcPr>
          <w:p w14:paraId="620B3ECB"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b/>
                <w:bCs/>
                <w:sz w:val="18"/>
                <w:szCs w:val="18"/>
              </w:rPr>
              <w:t>SKUPAJ 5. ODSTAVEK</w:t>
            </w:r>
            <w:r w:rsidRPr="00FD6811">
              <w:rPr>
                <w:rFonts w:ascii="Arial Narrow" w:hAnsi="Arial Narrow" w:cs="Calibri"/>
                <w:sz w:val="18"/>
                <w:szCs w:val="18"/>
              </w:rPr>
              <w:t xml:space="preserve">  </w:t>
            </w:r>
            <w:r w:rsidRPr="00FD6811">
              <w:rPr>
                <w:rFonts w:ascii="Arial Narrow" w:hAnsi="Arial Narrow" w:cs="Calibri"/>
                <w:b/>
                <w:bCs/>
                <w:sz w:val="18"/>
                <w:szCs w:val="18"/>
              </w:rPr>
              <w:t>An1 SD21</w:t>
            </w:r>
          </w:p>
        </w:tc>
        <w:tc>
          <w:tcPr>
            <w:tcW w:w="1912" w:type="dxa"/>
            <w:tcBorders>
              <w:top w:val="nil"/>
              <w:left w:val="nil"/>
              <w:bottom w:val="single" w:sz="4" w:space="0" w:color="538DD5"/>
              <w:right w:val="single" w:sz="4" w:space="0" w:color="538DD5"/>
            </w:tcBorders>
            <w:shd w:val="clear" w:color="000000" w:fill="FFFFFF"/>
            <w:hideMark/>
          </w:tcPr>
          <w:p w14:paraId="6474EEE0" w14:textId="77777777" w:rsidR="00FD6811" w:rsidRPr="00FD6811" w:rsidRDefault="00FD6811" w:rsidP="00FD6811">
            <w:pPr>
              <w:outlineLvl w:val="0"/>
              <w:rPr>
                <w:rFonts w:ascii="Arial Narrow" w:hAnsi="Arial Narrow" w:cs="Calibri"/>
                <w:sz w:val="18"/>
                <w:szCs w:val="18"/>
              </w:rPr>
            </w:pPr>
            <w:r w:rsidRPr="00FD6811">
              <w:rPr>
                <w:rFonts w:ascii="Arial Narrow" w:hAnsi="Arial Narrow" w:cs="Calibri"/>
                <w:sz w:val="18"/>
                <w:szCs w:val="18"/>
              </w:rPr>
              <w:t> </w:t>
            </w:r>
          </w:p>
        </w:tc>
        <w:tc>
          <w:tcPr>
            <w:tcW w:w="708" w:type="dxa"/>
            <w:tcBorders>
              <w:top w:val="nil"/>
              <w:left w:val="nil"/>
              <w:bottom w:val="single" w:sz="4" w:space="0" w:color="538DD5"/>
              <w:right w:val="nil"/>
            </w:tcBorders>
            <w:shd w:val="clear" w:color="000000" w:fill="FFFFFF"/>
            <w:hideMark/>
          </w:tcPr>
          <w:p w14:paraId="74FCEE40"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920" w:type="dxa"/>
            <w:tcBorders>
              <w:top w:val="nil"/>
              <w:left w:val="nil"/>
              <w:bottom w:val="single" w:sz="4" w:space="0" w:color="538DD5"/>
              <w:right w:val="single" w:sz="4" w:space="0" w:color="538DD5"/>
            </w:tcBorders>
            <w:shd w:val="clear" w:color="000000" w:fill="FFFFFF"/>
            <w:hideMark/>
          </w:tcPr>
          <w:p w14:paraId="264CF627" w14:textId="77777777" w:rsidR="00FD6811" w:rsidRPr="00FD6811" w:rsidRDefault="00FD6811" w:rsidP="00FD6811">
            <w:pPr>
              <w:jc w:val="center"/>
              <w:outlineLvl w:val="0"/>
              <w:rPr>
                <w:rFonts w:ascii="Arial Narrow" w:hAnsi="Arial Narrow" w:cs="Calibri"/>
              </w:rPr>
            </w:pPr>
            <w:r w:rsidRPr="00FD6811">
              <w:rPr>
                <w:rFonts w:ascii="Arial Narrow" w:hAnsi="Arial Narrow" w:cs="Calibri"/>
              </w:rPr>
              <w:t> </w:t>
            </w:r>
          </w:p>
        </w:tc>
        <w:tc>
          <w:tcPr>
            <w:tcW w:w="1396" w:type="dxa"/>
            <w:tcBorders>
              <w:top w:val="nil"/>
              <w:left w:val="nil"/>
              <w:bottom w:val="single" w:sz="4" w:space="0" w:color="538DD5"/>
              <w:right w:val="single" w:sz="4" w:space="0" w:color="538DD5"/>
            </w:tcBorders>
            <w:shd w:val="clear" w:color="000000" w:fill="FFFFFF"/>
            <w:hideMark/>
          </w:tcPr>
          <w:p w14:paraId="718BF508" w14:textId="77777777" w:rsidR="00FD6811" w:rsidRPr="00FD6811" w:rsidRDefault="00FD6811" w:rsidP="00FD6811">
            <w:pPr>
              <w:jc w:val="right"/>
              <w:outlineLvl w:val="0"/>
              <w:rPr>
                <w:rFonts w:ascii="Arial Narrow" w:hAnsi="Arial Narrow" w:cs="Calibri"/>
                <w:b/>
                <w:bCs/>
                <w:sz w:val="18"/>
                <w:szCs w:val="18"/>
              </w:rPr>
            </w:pPr>
            <w:r w:rsidRPr="00FD6811">
              <w:rPr>
                <w:rFonts w:ascii="Arial Narrow" w:hAnsi="Arial Narrow" w:cs="Calibri"/>
                <w:b/>
                <w:bCs/>
                <w:sz w:val="18"/>
                <w:szCs w:val="18"/>
              </w:rPr>
              <w:t>139.896.851,81</w:t>
            </w:r>
          </w:p>
        </w:tc>
        <w:tc>
          <w:tcPr>
            <w:tcW w:w="1352" w:type="dxa"/>
            <w:tcBorders>
              <w:top w:val="nil"/>
              <w:left w:val="nil"/>
              <w:bottom w:val="single" w:sz="4" w:space="0" w:color="538DD5"/>
              <w:right w:val="single" w:sz="4" w:space="0" w:color="538DD5"/>
            </w:tcBorders>
            <w:shd w:val="clear" w:color="000000" w:fill="FFFFFF"/>
            <w:hideMark/>
          </w:tcPr>
          <w:p w14:paraId="21441CF5" w14:textId="77777777" w:rsidR="00FD6811" w:rsidRPr="00FD6811" w:rsidRDefault="00FD6811" w:rsidP="00FD6811">
            <w:pPr>
              <w:jc w:val="right"/>
              <w:outlineLvl w:val="0"/>
              <w:rPr>
                <w:rFonts w:ascii="Arial Narrow" w:hAnsi="Arial Narrow" w:cs="Calibri"/>
                <w:b/>
                <w:bCs/>
                <w:sz w:val="18"/>
                <w:szCs w:val="18"/>
              </w:rPr>
            </w:pPr>
            <w:r w:rsidRPr="00FD6811">
              <w:rPr>
                <w:rFonts w:ascii="Arial Narrow" w:hAnsi="Arial Narrow" w:cs="Calibri"/>
                <w:b/>
                <w:bCs/>
                <w:sz w:val="18"/>
                <w:szCs w:val="18"/>
              </w:rPr>
              <w:t>26.858.509,00</w:t>
            </w:r>
          </w:p>
        </w:tc>
      </w:tr>
      <w:bookmarkEnd w:id="7"/>
    </w:tbl>
    <w:p w14:paraId="72511E83" w14:textId="6CCE8F9C" w:rsidR="001923E2" w:rsidRDefault="001923E2" w:rsidP="00A7780F">
      <w:pPr>
        <w:rPr>
          <w:rFonts w:ascii="Arial Narrow" w:hAnsi="Arial Narrow" w:cstheme="minorHAnsi"/>
        </w:rPr>
      </w:pPr>
    </w:p>
    <w:p w14:paraId="77B2203B" w14:textId="77777777" w:rsidR="00A7780F" w:rsidRPr="00491AE1" w:rsidRDefault="00A7780F" w:rsidP="00A7780F">
      <w:pPr>
        <w:spacing w:line="240" w:lineRule="exact"/>
        <w:rPr>
          <w:rFonts w:ascii="Arial Narrow" w:hAnsi="Arial Narrow" w:cstheme="minorHAnsi"/>
          <w:b/>
          <w:sz w:val="22"/>
          <w:szCs w:val="22"/>
        </w:rPr>
      </w:pPr>
      <w:r w:rsidRPr="00491AE1">
        <w:rPr>
          <w:rFonts w:ascii="Arial Narrow" w:hAnsi="Arial Narrow" w:cstheme="minorHAnsi"/>
          <w:b/>
          <w:sz w:val="22"/>
          <w:szCs w:val="22"/>
        </w:rPr>
        <w:t>V 24. členu v (6) odstavku se dodajo nove točke, ki se glasijo:</w:t>
      </w:r>
    </w:p>
    <w:p w14:paraId="33072B51" w14:textId="6D61CF70" w:rsidR="00A7780F" w:rsidRDefault="00A7780F" w:rsidP="00A7780F">
      <w:pPr>
        <w:rPr>
          <w:rFonts w:ascii="Arial Narrow" w:hAnsi="Arial Narrow" w:cstheme="minorHAnsi"/>
        </w:rPr>
      </w:pPr>
    </w:p>
    <w:tbl>
      <w:tblPr>
        <w:tblW w:w="9493" w:type="dxa"/>
        <w:tblCellMar>
          <w:left w:w="70" w:type="dxa"/>
          <w:right w:w="70" w:type="dxa"/>
        </w:tblCellMar>
        <w:tblLook w:val="04A0" w:firstRow="1" w:lastRow="0" w:firstColumn="1" w:lastColumn="0" w:noHBand="0" w:noVBand="1"/>
      </w:tblPr>
      <w:tblGrid>
        <w:gridCol w:w="387"/>
        <w:gridCol w:w="2869"/>
        <w:gridCol w:w="1984"/>
        <w:gridCol w:w="855"/>
        <w:gridCol w:w="1005"/>
        <w:gridCol w:w="1167"/>
        <w:gridCol w:w="1226"/>
      </w:tblGrid>
      <w:tr w:rsidR="00A7780F" w:rsidRPr="00A7780F" w14:paraId="63FC6134" w14:textId="77777777" w:rsidTr="00BF4044">
        <w:trPr>
          <w:trHeight w:val="720"/>
          <w:tblHeader/>
        </w:trPr>
        <w:tc>
          <w:tcPr>
            <w:tcW w:w="387"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49AD67AF" w14:textId="77777777" w:rsidR="00A7780F" w:rsidRPr="00A7780F" w:rsidRDefault="00A7780F" w:rsidP="00A7780F">
            <w:pPr>
              <w:jc w:val="center"/>
              <w:outlineLvl w:val="0"/>
              <w:rPr>
                <w:rFonts w:ascii="Arial Narrow" w:hAnsi="Arial Narrow" w:cs="Calibri"/>
                <w:b/>
                <w:bCs/>
                <w:sz w:val="18"/>
                <w:szCs w:val="18"/>
              </w:rPr>
            </w:pPr>
            <w:bookmarkStart w:id="8" w:name="_Hlk89423062"/>
            <w:r w:rsidRPr="00A7780F">
              <w:rPr>
                <w:rFonts w:ascii="Arial Narrow" w:hAnsi="Arial Narrow" w:cs="Calibri"/>
                <w:b/>
                <w:bCs/>
                <w:sz w:val="18"/>
                <w:szCs w:val="18"/>
              </w:rPr>
              <w:t> </w:t>
            </w:r>
          </w:p>
        </w:tc>
        <w:tc>
          <w:tcPr>
            <w:tcW w:w="2869" w:type="dxa"/>
            <w:tcBorders>
              <w:top w:val="single" w:sz="4" w:space="0" w:color="538DD5"/>
              <w:left w:val="nil"/>
              <w:bottom w:val="single" w:sz="4" w:space="0" w:color="538DD5"/>
              <w:right w:val="single" w:sz="4" w:space="0" w:color="538DD5"/>
            </w:tcBorders>
            <w:shd w:val="clear" w:color="000000" w:fill="FFFFFF"/>
            <w:vAlign w:val="center"/>
            <w:hideMark/>
          </w:tcPr>
          <w:p w14:paraId="1C6F9319" w14:textId="77777777" w:rsidR="00A7780F" w:rsidRPr="00A7780F" w:rsidRDefault="00A7780F" w:rsidP="00A7780F">
            <w:pPr>
              <w:outlineLvl w:val="0"/>
              <w:rPr>
                <w:rFonts w:ascii="Arial Narrow" w:hAnsi="Arial Narrow" w:cs="Calibri"/>
                <w:b/>
                <w:bCs/>
                <w:sz w:val="18"/>
                <w:szCs w:val="18"/>
              </w:rPr>
            </w:pPr>
            <w:r w:rsidRPr="00A7780F">
              <w:rPr>
                <w:rFonts w:ascii="Arial Narrow" w:hAnsi="Arial Narrow" w:cs="Calibri"/>
                <w:b/>
                <w:bCs/>
                <w:sz w:val="18"/>
                <w:szCs w:val="18"/>
              </w:rPr>
              <w:t>P  r  o  g  r  a  m</w:t>
            </w:r>
          </w:p>
        </w:tc>
        <w:tc>
          <w:tcPr>
            <w:tcW w:w="1984" w:type="dxa"/>
            <w:tcBorders>
              <w:top w:val="single" w:sz="4" w:space="0" w:color="538DD5"/>
              <w:left w:val="nil"/>
              <w:bottom w:val="single" w:sz="4" w:space="0" w:color="538DD5"/>
              <w:right w:val="nil"/>
            </w:tcBorders>
            <w:shd w:val="clear" w:color="000000" w:fill="FFFFFF"/>
            <w:vAlign w:val="center"/>
            <w:hideMark/>
          </w:tcPr>
          <w:p w14:paraId="7F6AD67B" w14:textId="77777777" w:rsidR="00A7780F" w:rsidRPr="00A7780F" w:rsidRDefault="00A7780F" w:rsidP="00A7780F">
            <w:pPr>
              <w:jc w:val="center"/>
              <w:outlineLvl w:val="0"/>
              <w:rPr>
                <w:rFonts w:ascii="Arial Narrow" w:hAnsi="Arial Narrow" w:cs="Calibri"/>
                <w:b/>
                <w:bCs/>
                <w:sz w:val="18"/>
                <w:szCs w:val="18"/>
              </w:rPr>
            </w:pPr>
            <w:r w:rsidRPr="00A7780F">
              <w:rPr>
                <w:rFonts w:ascii="Arial Narrow" w:hAnsi="Arial Narrow" w:cs="Calibri"/>
                <w:b/>
                <w:bCs/>
                <w:sz w:val="18"/>
                <w:szCs w:val="18"/>
              </w:rPr>
              <w:t>I  z  v  a  j  a  l  e  c  /</w:t>
            </w:r>
            <w:r w:rsidRPr="00A7780F">
              <w:rPr>
                <w:rFonts w:ascii="Arial Narrow" w:hAnsi="Arial Narrow" w:cs="Calibri"/>
                <w:b/>
                <w:bCs/>
                <w:sz w:val="18"/>
                <w:szCs w:val="18"/>
              </w:rPr>
              <w:br/>
              <w:t>I z p o s t a v a</w:t>
            </w:r>
          </w:p>
        </w:tc>
        <w:tc>
          <w:tcPr>
            <w:tcW w:w="1860"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40B339EC" w14:textId="77777777" w:rsidR="00A7780F" w:rsidRPr="00A7780F" w:rsidRDefault="00A7780F" w:rsidP="00A7780F">
            <w:pPr>
              <w:jc w:val="center"/>
              <w:outlineLvl w:val="0"/>
              <w:rPr>
                <w:rFonts w:ascii="Arial Narrow" w:hAnsi="Arial Narrow" w:cs="Calibri"/>
                <w:b/>
                <w:bCs/>
                <w:sz w:val="18"/>
                <w:szCs w:val="18"/>
              </w:rPr>
            </w:pPr>
            <w:r w:rsidRPr="00A7780F">
              <w:rPr>
                <w:rFonts w:ascii="Arial Narrow" w:hAnsi="Arial Narrow" w:cs="Calibri"/>
                <w:b/>
                <w:bCs/>
                <w:sz w:val="18"/>
                <w:szCs w:val="18"/>
              </w:rPr>
              <w:t>Obseg</w:t>
            </w:r>
          </w:p>
        </w:tc>
        <w:tc>
          <w:tcPr>
            <w:tcW w:w="1167" w:type="dxa"/>
            <w:tcBorders>
              <w:top w:val="single" w:sz="4" w:space="0" w:color="538DD5"/>
              <w:left w:val="nil"/>
              <w:bottom w:val="single" w:sz="4" w:space="0" w:color="538DD5"/>
              <w:right w:val="single" w:sz="4" w:space="0" w:color="538DD5"/>
            </w:tcBorders>
            <w:shd w:val="clear" w:color="000000" w:fill="FFFFFF"/>
            <w:vAlign w:val="center"/>
            <w:hideMark/>
          </w:tcPr>
          <w:p w14:paraId="36C1FBB6" w14:textId="77777777" w:rsidR="00A7780F" w:rsidRPr="00A7780F" w:rsidRDefault="00A7780F" w:rsidP="00A7780F">
            <w:pPr>
              <w:jc w:val="center"/>
              <w:outlineLvl w:val="0"/>
              <w:rPr>
                <w:rFonts w:ascii="Arial Narrow" w:hAnsi="Arial Narrow" w:cs="Calibri"/>
                <w:b/>
                <w:bCs/>
                <w:sz w:val="18"/>
                <w:szCs w:val="18"/>
              </w:rPr>
            </w:pPr>
            <w:r w:rsidRPr="00A7780F">
              <w:rPr>
                <w:rFonts w:ascii="Arial Narrow" w:hAnsi="Arial Narrow" w:cs="Calibri"/>
                <w:b/>
                <w:bCs/>
                <w:sz w:val="18"/>
                <w:szCs w:val="18"/>
              </w:rPr>
              <w:t>Dod. sred.</w:t>
            </w:r>
            <w:r w:rsidRPr="00A7780F">
              <w:rPr>
                <w:rFonts w:ascii="Arial Narrow" w:hAnsi="Arial Narrow" w:cs="Calibri"/>
                <w:b/>
                <w:bCs/>
                <w:sz w:val="18"/>
                <w:szCs w:val="18"/>
              </w:rPr>
              <w:br/>
              <w:t>letna raven</w:t>
            </w:r>
          </w:p>
        </w:tc>
        <w:tc>
          <w:tcPr>
            <w:tcW w:w="1226" w:type="dxa"/>
            <w:tcBorders>
              <w:top w:val="single" w:sz="4" w:space="0" w:color="538DD5"/>
              <w:left w:val="nil"/>
              <w:bottom w:val="single" w:sz="4" w:space="0" w:color="538DD5"/>
              <w:right w:val="single" w:sz="4" w:space="0" w:color="538DD5"/>
            </w:tcBorders>
            <w:shd w:val="clear" w:color="000000" w:fill="FFFFFF"/>
            <w:vAlign w:val="center"/>
            <w:hideMark/>
          </w:tcPr>
          <w:p w14:paraId="4AE23AF3" w14:textId="77777777" w:rsidR="00A7780F" w:rsidRPr="00A7780F" w:rsidRDefault="00A7780F" w:rsidP="00A7780F">
            <w:pPr>
              <w:jc w:val="center"/>
              <w:outlineLvl w:val="0"/>
              <w:rPr>
                <w:rFonts w:ascii="Arial Narrow" w:hAnsi="Arial Narrow" w:cs="Calibri"/>
                <w:b/>
                <w:bCs/>
                <w:sz w:val="18"/>
                <w:szCs w:val="18"/>
              </w:rPr>
            </w:pPr>
            <w:r w:rsidRPr="00A7780F">
              <w:rPr>
                <w:rFonts w:ascii="Arial Narrow" w:hAnsi="Arial Narrow" w:cs="Calibri"/>
                <w:b/>
                <w:bCs/>
                <w:sz w:val="18"/>
                <w:szCs w:val="18"/>
              </w:rPr>
              <w:t>Dod. sred.</w:t>
            </w:r>
            <w:r w:rsidRPr="00A7780F">
              <w:rPr>
                <w:rFonts w:ascii="Arial Narrow" w:hAnsi="Arial Narrow" w:cs="Calibri"/>
                <w:b/>
                <w:bCs/>
                <w:sz w:val="18"/>
                <w:szCs w:val="18"/>
              </w:rPr>
              <w:br/>
              <w:t>1.1.- 31.12.2021</w:t>
            </w:r>
          </w:p>
        </w:tc>
      </w:tr>
      <w:tr w:rsidR="00A7780F" w:rsidRPr="00A7780F" w14:paraId="6089175E" w14:textId="77777777" w:rsidTr="00BF4044">
        <w:trPr>
          <w:trHeight w:val="420"/>
        </w:trPr>
        <w:tc>
          <w:tcPr>
            <w:tcW w:w="387" w:type="dxa"/>
            <w:tcBorders>
              <w:top w:val="nil"/>
              <w:left w:val="single" w:sz="4" w:space="0" w:color="538DD5"/>
              <w:bottom w:val="single" w:sz="4" w:space="0" w:color="538DD5"/>
              <w:right w:val="nil"/>
            </w:tcBorders>
            <w:shd w:val="clear" w:color="000000" w:fill="FFFFFF"/>
            <w:hideMark/>
          </w:tcPr>
          <w:p w14:paraId="6429FB6E" w14:textId="77777777" w:rsidR="00A7780F" w:rsidRPr="00A7780F" w:rsidRDefault="00A7780F" w:rsidP="00A7780F">
            <w:pPr>
              <w:jc w:val="center"/>
              <w:rPr>
                <w:rFonts w:ascii="Arial Narrow" w:hAnsi="Arial Narrow" w:cs="Calibri"/>
                <w:color w:val="FF0000"/>
                <w:sz w:val="18"/>
                <w:szCs w:val="18"/>
              </w:rPr>
            </w:pPr>
            <w:bookmarkStart w:id="9" w:name="_Hlk89422883"/>
            <w:r w:rsidRPr="00B623A9">
              <w:rPr>
                <w:rFonts w:ascii="Arial Narrow" w:hAnsi="Arial Narrow" w:cs="Calibri"/>
                <w:sz w:val="18"/>
                <w:szCs w:val="18"/>
              </w:rPr>
              <w:t> </w:t>
            </w:r>
          </w:p>
        </w:tc>
        <w:tc>
          <w:tcPr>
            <w:tcW w:w="2869" w:type="dxa"/>
            <w:tcBorders>
              <w:top w:val="nil"/>
              <w:left w:val="nil"/>
              <w:bottom w:val="single" w:sz="4" w:space="0" w:color="538DD5"/>
              <w:right w:val="nil"/>
            </w:tcBorders>
            <w:shd w:val="clear" w:color="auto" w:fill="auto"/>
            <w:vAlign w:val="center"/>
            <w:hideMark/>
          </w:tcPr>
          <w:p w14:paraId="399F883F" w14:textId="77777777" w:rsidR="00A7780F" w:rsidRPr="00A7780F" w:rsidRDefault="00A7780F" w:rsidP="00A7780F">
            <w:pPr>
              <w:rPr>
                <w:rFonts w:ascii="Arial Narrow" w:hAnsi="Arial Narrow" w:cs="Calibri"/>
                <w:b/>
                <w:bCs/>
                <w:color w:val="538DD5"/>
                <w:sz w:val="18"/>
                <w:szCs w:val="18"/>
              </w:rPr>
            </w:pPr>
            <w:r w:rsidRPr="00A7780F">
              <w:rPr>
                <w:rFonts w:ascii="Arial Narrow" w:hAnsi="Arial Narrow" w:cs="Calibri"/>
                <w:b/>
                <w:bCs/>
                <w:color w:val="538DD5"/>
                <w:sz w:val="18"/>
                <w:szCs w:val="18"/>
              </w:rPr>
              <w:t>Osnovna zdravstvena dejavnost</w:t>
            </w:r>
          </w:p>
        </w:tc>
        <w:tc>
          <w:tcPr>
            <w:tcW w:w="1984" w:type="dxa"/>
            <w:tcBorders>
              <w:top w:val="nil"/>
              <w:left w:val="nil"/>
              <w:bottom w:val="single" w:sz="4" w:space="0" w:color="538DD5"/>
              <w:right w:val="nil"/>
            </w:tcBorders>
            <w:shd w:val="clear" w:color="000000" w:fill="FFFFFF"/>
            <w:hideMark/>
          </w:tcPr>
          <w:p w14:paraId="383AB832"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single" w:sz="4" w:space="0" w:color="538DD5"/>
              <w:right w:val="nil"/>
            </w:tcBorders>
            <w:shd w:val="clear" w:color="000000" w:fill="FFFFFF"/>
            <w:hideMark/>
          </w:tcPr>
          <w:p w14:paraId="3FB931CD"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1005" w:type="dxa"/>
            <w:tcBorders>
              <w:top w:val="nil"/>
              <w:left w:val="nil"/>
              <w:bottom w:val="single" w:sz="4" w:space="0" w:color="538DD5"/>
              <w:right w:val="nil"/>
            </w:tcBorders>
            <w:shd w:val="clear" w:color="000000" w:fill="FFFFFF"/>
            <w:hideMark/>
          </w:tcPr>
          <w:p w14:paraId="3EB864EF"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1167" w:type="dxa"/>
            <w:tcBorders>
              <w:top w:val="nil"/>
              <w:left w:val="nil"/>
              <w:bottom w:val="single" w:sz="4" w:space="0" w:color="538DD5"/>
              <w:right w:val="nil"/>
            </w:tcBorders>
            <w:shd w:val="clear" w:color="000000" w:fill="FFFFFF"/>
            <w:hideMark/>
          </w:tcPr>
          <w:p w14:paraId="4304E809"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1226" w:type="dxa"/>
            <w:tcBorders>
              <w:top w:val="nil"/>
              <w:left w:val="nil"/>
              <w:bottom w:val="single" w:sz="4" w:space="0" w:color="538DD5"/>
              <w:right w:val="single" w:sz="4" w:space="0" w:color="538DD5"/>
            </w:tcBorders>
            <w:shd w:val="clear" w:color="000000" w:fill="FFFFFF"/>
            <w:hideMark/>
          </w:tcPr>
          <w:p w14:paraId="2E46787D"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r>
      <w:tr w:rsidR="00B623A9" w:rsidRPr="00B623A9" w14:paraId="17146CEA" w14:textId="77777777" w:rsidTr="00BF4044">
        <w:trPr>
          <w:trHeight w:val="453"/>
        </w:trPr>
        <w:tc>
          <w:tcPr>
            <w:tcW w:w="387" w:type="dxa"/>
            <w:tcBorders>
              <w:top w:val="nil"/>
              <w:left w:val="single" w:sz="4" w:space="0" w:color="538DD5"/>
              <w:bottom w:val="nil"/>
              <w:right w:val="nil"/>
            </w:tcBorders>
            <w:shd w:val="clear" w:color="000000" w:fill="FFFFFF"/>
            <w:hideMark/>
          </w:tcPr>
          <w:p w14:paraId="065267B0"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42</w:t>
            </w:r>
          </w:p>
        </w:tc>
        <w:tc>
          <w:tcPr>
            <w:tcW w:w="2869" w:type="dxa"/>
            <w:tcBorders>
              <w:top w:val="nil"/>
              <w:left w:val="single" w:sz="4" w:space="0" w:color="538DD5"/>
              <w:bottom w:val="nil"/>
              <w:right w:val="single" w:sz="4" w:space="0" w:color="538DD5"/>
            </w:tcBorders>
            <w:shd w:val="clear" w:color="000000" w:fill="FFFFFF"/>
            <w:hideMark/>
          </w:tcPr>
          <w:p w14:paraId="22608C0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Splošna ambulanta / ambulanta družinske medicine </w:t>
            </w:r>
            <w:r w:rsidRPr="00B623A9">
              <w:rPr>
                <w:rFonts w:ascii="Arial Narrow" w:hAnsi="Arial Narrow" w:cs="Calibri"/>
                <w:sz w:val="18"/>
                <w:szCs w:val="18"/>
              </w:rPr>
              <w:br/>
              <w:t>Od 1. 10. 2021</w:t>
            </w:r>
          </w:p>
        </w:tc>
        <w:tc>
          <w:tcPr>
            <w:tcW w:w="1984" w:type="dxa"/>
            <w:tcBorders>
              <w:top w:val="nil"/>
              <w:left w:val="nil"/>
              <w:bottom w:val="nil"/>
              <w:right w:val="single" w:sz="4" w:space="0" w:color="538DD5"/>
            </w:tcBorders>
            <w:shd w:val="clear" w:color="000000" w:fill="FFFFFF"/>
            <w:hideMark/>
          </w:tcPr>
          <w:p w14:paraId="6CE9A2A4" w14:textId="65A8AE08"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5A11583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3,10</w:t>
            </w:r>
          </w:p>
        </w:tc>
        <w:tc>
          <w:tcPr>
            <w:tcW w:w="1005" w:type="dxa"/>
            <w:tcBorders>
              <w:top w:val="nil"/>
              <w:left w:val="nil"/>
              <w:bottom w:val="nil"/>
              <w:right w:val="single" w:sz="4" w:space="0" w:color="538DD5"/>
            </w:tcBorders>
            <w:shd w:val="clear" w:color="000000" w:fill="FFFFFF"/>
            <w:hideMark/>
          </w:tcPr>
          <w:p w14:paraId="667188A6" w14:textId="7D3C17D6"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a</w:t>
            </w:r>
          </w:p>
        </w:tc>
        <w:tc>
          <w:tcPr>
            <w:tcW w:w="1167" w:type="dxa"/>
            <w:tcBorders>
              <w:top w:val="nil"/>
              <w:left w:val="nil"/>
              <w:bottom w:val="nil"/>
              <w:right w:val="single" w:sz="4" w:space="0" w:color="538DD5"/>
            </w:tcBorders>
            <w:shd w:val="clear" w:color="000000" w:fill="FFFFFF"/>
            <w:hideMark/>
          </w:tcPr>
          <w:p w14:paraId="2C94264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426.707,84</w:t>
            </w:r>
          </w:p>
        </w:tc>
        <w:tc>
          <w:tcPr>
            <w:tcW w:w="1226" w:type="dxa"/>
            <w:tcBorders>
              <w:top w:val="nil"/>
              <w:left w:val="nil"/>
              <w:bottom w:val="nil"/>
              <w:right w:val="single" w:sz="4" w:space="0" w:color="538DD5"/>
            </w:tcBorders>
            <w:shd w:val="clear" w:color="000000" w:fill="FFFFFF"/>
            <w:hideMark/>
          </w:tcPr>
          <w:p w14:paraId="4A8CD00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106.676,96</w:t>
            </w:r>
          </w:p>
        </w:tc>
      </w:tr>
      <w:tr w:rsidR="00B623A9" w:rsidRPr="00B623A9" w14:paraId="66CE8A5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5A3097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AAF573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13B11D1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Murska Sobota</w:t>
            </w:r>
          </w:p>
        </w:tc>
        <w:tc>
          <w:tcPr>
            <w:tcW w:w="855" w:type="dxa"/>
            <w:tcBorders>
              <w:top w:val="nil"/>
              <w:left w:val="nil"/>
              <w:bottom w:val="single" w:sz="4" w:space="0" w:color="C5D9F1"/>
              <w:right w:val="nil"/>
            </w:tcBorders>
            <w:shd w:val="clear" w:color="000000" w:fill="FFFFFF"/>
            <w:vAlign w:val="center"/>
            <w:hideMark/>
          </w:tcPr>
          <w:p w14:paraId="0CB6B65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single" w:sz="4" w:space="0" w:color="C5D9F1"/>
              <w:right w:val="nil"/>
            </w:tcBorders>
            <w:shd w:val="clear" w:color="000000" w:fill="FFFFFF"/>
            <w:vAlign w:val="center"/>
            <w:hideMark/>
          </w:tcPr>
          <w:p w14:paraId="587E8C3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9D5D49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B48E6E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229F02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C9E6A2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45B0A4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3A5EA6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Vrhnika</w:t>
            </w:r>
          </w:p>
        </w:tc>
        <w:tc>
          <w:tcPr>
            <w:tcW w:w="855" w:type="dxa"/>
            <w:tcBorders>
              <w:top w:val="nil"/>
              <w:left w:val="nil"/>
              <w:bottom w:val="single" w:sz="4" w:space="0" w:color="C5D9F1"/>
              <w:right w:val="nil"/>
            </w:tcBorders>
            <w:shd w:val="clear" w:color="000000" w:fill="FFFFFF"/>
            <w:vAlign w:val="center"/>
            <w:hideMark/>
          </w:tcPr>
          <w:p w14:paraId="7F1F775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75324EB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601F9E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4DBDFE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270BFE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DEF8B7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9C753E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EEBFEFE" w14:textId="6D890D87" w:rsidR="00A7780F" w:rsidRPr="00B623A9" w:rsidRDefault="004227B6" w:rsidP="00A7780F">
            <w:pPr>
              <w:outlineLvl w:val="0"/>
              <w:rPr>
                <w:rFonts w:ascii="Arial Narrow" w:hAnsi="Arial Narrow" w:cs="Calibri"/>
                <w:sz w:val="16"/>
                <w:szCs w:val="16"/>
              </w:rPr>
            </w:pPr>
            <w:r w:rsidRPr="00B623A9">
              <w:rPr>
                <w:rFonts w:ascii="Arial Narrow" w:hAnsi="Arial Narrow" w:cs="Calibri"/>
                <w:sz w:val="16"/>
                <w:szCs w:val="16"/>
              </w:rPr>
              <w:t>občina</w:t>
            </w:r>
            <w:r w:rsidR="00A7780F" w:rsidRPr="00B623A9">
              <w:rPr>
                <w:rFonts w:ascii="Arial Narrow" w:hAnsi="Arial Narrow" w:cs="Calibri"/>
                <w:sz w:val="16"/>
                <w:szCs w:val="16"/>
              </w:rPr>
              <w:t xml:space="preserve"> Polhov Gradec</w:t>
            </w:r>
          </w:p>
        </w:tc>
        <w:tc>
          <w:tcPr>
            <w:tcW w:w="855" w:type="dxa"/>
            <w:tcBorders>
              <w:top w:val="nil"/>
              <w:left w:val="nil"/>
              <w:bottom w:val="single" w:sz="4" w:space="0" w:color="C5D9F1"/>
              <w:right w:val="nil"/>
            </w:tcBorders>
            <w:shd w:val="clear" w:color="000000" w:fill="FFFFFF"/>
            <w:vAlign w:val="center"/>
            <w:hideMark/>
          </w:tcPr>
          <w:p w14:paraId="6EA24A2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6304ED4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F0F8E8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2DC247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95EB57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A7DE6D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B0E9B1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A61271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izpostava Maribor </w:t>
            </w:r>
          </w:p>
        </w:tc>
        <w:tc>
          <w:tcPr>
            <w:tcW w:w="855" w:type="dxa"/>
            <w:tcBorders>
              <w:top w:val="nil"/>
              <w:left w:val="nil"/>
              <w:bottom w:val="single" w:sz="4" w:space="0" w:color="C5D9F1"/>
              <w:right w:val="nil"/>
            </w:tcBorders>
            <w:shd w:val="clear" w:color="000000" w:fill="FFFFFF"/>
            <w:vAlign w:val="center"/>
            <w:hideMark/>
          </w:tcPr>
          <w:p w14:paraId="7C254D8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3E1C52D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FA1F1D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2C8B89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32078B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163DDE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F44108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13AD45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Postojna</w:t>
            </w:r>
          </w:p>
        </w:tc>
        <w:tc>
          <w:tcPr>
            <w:tcW w:w="855" w:type="dxa"/>
            <w:tcBorders>
              <w:top w:val="nil"/>
              <w:left w:val="nil"/>
              <w:bottom w:val="single" w:sz="4" w:space="0" w:color="C5D9F1"/>
              <w:right w:val="nil"/>
            </w:tcBorders>
            <w:shd w:val="clear" w:color="000000" w:fill="FFFFFF"/>
            <w:vAlign w:val="center"/>
            <w:hideMark/>
          </w:tcPr>
          <w:p w14:paraId="78F0408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33E7724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118BAE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CC816D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72A81B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FC4CD9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C0F048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72D6239" w14:textId="1882CF83" w:rsidR="00A7780F" w:rsidRPr="00B623A9" w:rsidRDefault="004227B6" w:rsidP="00A7780F">
            <w:pPr>
              <w:outlineLvl w:val="0"/>
              <w:rPr>
                <w:rFonts w:ascii="Arial Narrow" w:hAnsi="Arial Narrow" w:cs="Calibri"/>
                <w:sz w:val="16"/>
                <w:szCs w:val="16"/>
              </w:rPr>
            </w:pPr>
            <w:r w:rsidRPr="00B623A9">
              <w:rPr>
                <w:rFonts w:ascii="Arial Narrow" w:hAnsi="Arial Narrow" w:cs="Calibri"/>
                <w:sz w:val="16"/>
                <w:szCs w:val="16"/>
              </w:rPr>
              <w:t>občina</w:t>
            </w:r>
            <w:r w:rsidR="00A7780F" w:rsidRPr="00B623A9">
              <w:rPr>
                <w:rFonts w:ascii="Arial Narrow" w:hAnsi="Arial Narrow" w:cs="Calibri"/>
                <w:sz w:val="16"/>
                <w:szCs w:val="16"/>
              </w:rPr>
              <w:t xml:space="preserve"> Brezovica</w:t>
            </w:r>
          </w:p>
        </w:tc>
        <w:tc>
          <w:tcPr>
            <w:tcW w:w="855" w:type="dxa"/>
            <w:tcBorders>
              <w:top w:val="nil"/>
              <w:left w:val="nil"/>
              <w:bottom w:val="single" w:sz="4" w:space="0" w:color="C5D9F1"/>
              <w:right w:val="nil"/>
            </w:tcBorders>
            <w:shd w:val="clear" w:color="000000" w:fill="FFFFFF"/>
            <w:vAlign w:val="center"/>
            <w:hideMark/>
          </w:tcPr>
          <w:p w14:paraId="431DDA9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0,40</w:t>
            </w:r>
          </w:p>
        </w:tc>
        <w:tc>
          <w:tcPr>
            <w:tcW w:w="1005" w:type="dxa"/>
            <w:tcBorders>
              <w:top w:val="nil"/>
              <w:left w:val="nil"/>
              <w:bottom w:val="single" w:sz="4" w:space="0" w:color="C5D9F1"/>
              <w:right w:val="nil"/>
            </w:tcBorders>
            <w:shd w:val="clear" w:color="000000" w:fill="FFFFFF"/>
            <w:vAlign w:val="center"/>
            <w:hideMark/>
          </w:tcPr>
          <w:p w14:paraId="6B57509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FBC394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2EE331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8607285" w14:textId="77777777" w:rsidTr="00BF4044">
        <w:trPr>
          <w:trHeight w:val="804"/>
        </w:trPr>
        <w:tc>
          <w:tcPr>
            <w:tcW w:w="387" w:type="dxa"/>
            <w:tcBorders>
              <w:top w:val="single" w:sz="4" w:space="0" w:color="538DD5"/>
              <w:left w:val="single" w:sz="4" w:space="0" w:color="538DD5"/>
              <w:bottom w:val="nil"/>
              <w:right w:val="nil"/>
            </w:tcBorders>
            <w:shd w:val="clear" w:color="000000" w:fill="FFFFFF"/>
            <w:hideMark/>
          </w:tcPr>
          <w:p w14:paraId="44C0636A"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43</w:t>
            </w:r>
          </w:p>
        </w:tc>
        <w:tc>
          <w:tcPr>
            <w:tcW w:w="2869" w:type="dxa"/>
            <w:tcBorders>
              <w:top w:val="single" w:sz="4" w:space="0" w:color="538DD5"/>
              <w:left w:val="single" w:sz="4" w:space="0" w:color="538DD5"/>
              <w:bottom w:val="nil"/>
              <w:right w:val="single" w:sz="4" w:space="0" w:color="538DD5"/>
            </w:tcBorders>
            <w:shd w:val="clear" w:color="000000" w:fill="FFFFFF"/>
            <w:hideMark/>
          </w:tcPr>
          <w:p w14:paraId="23B2A9FC" w14:textId="173DE945"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Splošna ambulanta / ambulanta družinske medicine - pavšal za </w:t>
            </w:r>
            <w:r w:rsidR="00897FF2" w:rsidRPr="00B623A9">
              <w:rPr>
                <w:rFonts w:ascii="Arial Narrow" w:hAnsi="Arial Narrow" w:cs="Calibri"/>
                <w:sz w:val="18"/>
                <w:szCs w:val="18"/>
              </w:rPr>
              <w:t>boljšo dostopnost do</w:t>
            </w:r>
            <w:r w:rsidRPr="00B623A9">
              <w:rPr>
                <w:rFonts w:ascii="Arial Narrow" w:hAnsi="Arial Narrow" w:cs="Calibri"/>
                <w:sz w:val="18"/>
                <w:szCs w:val="18"/>
              </w:rPr>
              <w:t xml:space="preserve"> izbranega osebnega zdravnika</w:t>
            </w:r>
            <w:r w:rsidR="0083257A" w:rsidRPr="00B623A9">
              <w:rPr>
                <w:rFonts w:ascii="Arial Narrow" w:hAnsi="Arial Narrow" w:cs="Calibri"/>
                <w:sz w:val="18"/>
                <w:szCs w:val="18"/>
                <w:vertAlign w:val="superscript"/>
              </w:rPr>
              <w:t>8</w:t>
            </w:r>
            <w:r w:rsidRPr="00B623A9">
              <w:rPr>
                <w:rFonts w:ascii="Arial Narrow" w:hAnsi="Arial Narrow" w:cs="Calibri"/>
                <w:sz w:val="18"/>
                <w:szCs w:val="18"/>
              </w:rPr>
              <w:br/>
              <w:t xml:space="preserve">Od 1. </w:t>
            </w:r>
            <w:r w:rsidR="0045637F" w:rsidRPr="00B623A9">
              <w:rPr>
                <w:rFonts w:ascii="Arial Narrow" w:hAnsi="Arial Narrow" w:cs="Calibri"/>
                <w:sz w:val="18"/>
                <w:szCs w:val="18"/>
              </w:rPr>
              <w:t>12</w:t>
            </w:r>
            <w:r w:rsidRPr="00B623A9">
              <w:rPr>
                <w:rFonts w:ascii="Arial Narrow" w:hAnsi="Arial Narrow" w:cs="Calibri"/>
                <w:sz w:val="18"/>
                <w:szCs w:val="18"/>
              </w:rPr>
              <w:t>. 202</w:t>
            </w:r>
            <w:r w:rsidR="0045637F" w:rsidRPr="00B623A9">
              <w:rPr>
                <w:rFonts w:ascii="Arial Narrow" w:hAnsi="Arial Narrow" w:cs="Calibri"/>
                <w:sz w:val="18"/>
                <w:szCs w:val="18"/>
              </w:rPr>
              <w:t>1</w:t>
            </w:r>
          </w:p>
        </w:tc>
        <w:tc>
          <w:tcPr>
            <w:tcW w:w="1984" w:type="dxa"/>
            <w:tcBorders>
              <w:top w:val="single" w:sz="4" w:space="0" w:color="538DD5"/>
              <w:left w:val="nil"/>
              <w:bottom w:val="nil"/>
              <w:right w:val="single" w:sz="4" w:space="0" w:color="538DD5"/>
            </w:tcBorders>
            <w:shd w:val="clear" w:color="000000" w:fill="FFFFFF"/>
            <w:vAlign w:val="bottom"/>
            <w:hideMark/>
          </w:tcPr>
          <w:p w14:paraId="182FDF2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Izpostave:</w:t>
            </w:r>
          </w:p>
        </w:tc>
        <w:tc>
          <w:tcPr>
            <w:tcW w:w="855" w:type="dxa"/>
            <w:tcBorders>
              <w:top w:val="single" w:sz="4" w:space="0" w:color="538DD5"/>
              <w:left w:val="nil"/>
              <w:bottom w:val="nil"/>
              <w:right w:val="nil"/>
            </w:tcBorders>
            <w:shd w:val="clear" w:color="000000" w:fill="FFFFFF"/>
            <w:hideMark/>
          </w:tcPr>
          <w:p w14:paraId="7F915E6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57,00</w:t>
            </w:r>
          </w:p>
        </w:tc>
        <w:tc>
          <w:tcPr>
            <w:tcW w:w="1005" w:type="dxa"/>
            <w:tcBorders>
              <w:top w:val="single" w:sz="4" w:space="0" w:color="538DD5"/>
              <w:left w:val="nil"/>
              <w:bottom w:val="nil"/>
              <w:right w:val="single" w:sz="4" w:space="0" w:color="538DD5"/>
            </w:tcBorders>
            <w:shd w:val="clear" w:color="000000" w:fill="FFFFFF"/>
            <w:hideMark/>
          </w:tcPr>
          <w:p w14:paraId="06E01AFF" w14:textId="05872E5B"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ov</w:t>
            </w:r>
          </w:p>
        </w:tc>
        <w:tc>
          <w:tcPr>
            <w:tcW w:w="1167" w:type="dxa"/>
            <w:tcBorders>
              <w:top w:val="single" w:sz="4" w:space="0" w:color="538DD5"/>
              <w:left w:val="nil"/>
              <w:bottom w:val="nil"/>
              <w:right w:val="single" w:sz="4" w:space="0" w:color="538DD5"/>
            </w:tcBorders>
            <w:shd w:val="clear" w:color="000000" w:fill="FFFFFF"/>
            <w:hideMark/>
          </w:tcPr>
          <w:p w14:paraId="5E78604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7.845.918,32</w:t>
            </w:r>
          </w:p>
        </w:tc>
        <w:tc>
          <w:tcPr>
            <w:tcW w:w="1226" w:type="dxa"/>
            <w:tcBorders>
              <w:top w:val="single" w:sz="4" w:space="0" w:color="538DD5"/>
              <w:left w:val="nil"/>
              <w:bottom w:val="nil"/>
              <w:right w:val="single" w:sz="4" w:space="0" w:color="538DD5"/>
            </w:tcBorders>
            <w:shd w:val="clear" w:color="000000" w:fill="FFFFFF"/>
            <w:hideMark/>
          </w:tcPr>
          <w:p w14:paraId="4B138EF7" w14:textId="40A4E2DB" w:rsidR="0045637F" w:rsidRPr="00B623A9" w:rsidRDefault="00A7780F" w:rsidP="0045637F">
            <w:pPr>
              <w:jc w:val="right"/>
              <w:outlineLvl w:val="0"/>
              <w:rPr>
                <w:rFonts w:ascii="Arial Narrow" w:hAnsi="Arial Narrow" w:cs="Calibri"/>
                <w:sz w:val="18"/>
                <w:szCs w:val="18"/>
              </w:rPr>
            </w:pPr>
            <w:r w:rsidRPr="00B623A9">
              <w:rPr>
                <w:rFonts w:ascii="Arial Narrow" w:hAnsi="Arial Narrow" w:cs="Calibri"/>
                <w:sz w:val="18"/>
                <w:szCs w:val="18"/>
              </w:rPr>
              <w:t> </w:t>
            </w:r>
            <w:r w:rsidR="0045637F" w:rsidRPr="00B623A9">
              <w:rPr>
                <w:rFonts w:ascii="Arial Narrow" w:hAnsi="Arial Narrow" w:cs="Calibri"/>
                <w:sz w:val="18"/>
                <w:szCs w:val="18"/>
              </w:rPr>
              <w:t>653.826,53</w:t>
            </w:r>
          </w:p>
        </w:tc>
      </w:tr>
      <w:tr w:rsidR="00B623A9" w:rsidRPr="00B623A9" w14:paraId="6825C0D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7163B8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AF64A0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05832A9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Celje</w:t>
            </w:r>
          </w:p>
        </w:tc>
        <w:tc>
          <w:tcPr>
            <w:tcW w:w="855" w:type="dxa"/>
            <w:tcBorders>
              <w:top w:val="nil"/>
              <w:left w:val="nil"/>
              <w:bottom w:val="single" w:sz="4" w:space="0" w:color="C5D9F1"/>
              <w:right w:val="nil"/>
            </w:tcBorders>
            <w:shd w:val="clear" w:color="000000" w:fill="FFFFFF"/>
            <w:vAlign w:val="center"/>
            <w:hideMark/>
          </w:tcPr>
          <w:p w14:paraId="14069FE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2,30</w:t>
            </w:r>
          </w:p>
        </w:tc>
        <w:tc>
          <w:tcPr>
            <w:tcW w:w="1005" w:type="dxa"/>
            <w:tcBorders>
              <w:top w:val="single" w:sz="4" w:space="0" w:color="C5D9F1"/>
              <w:left w:val="nil"/>
              <w:bottom w:val="single" w:sz="4" w:space="0" w:color="C5D9F1"/>
              <w:right w:val="nil"/>
            </w:tcBorders>
            <w:shd w:val="clear" w:color="000000" w:fill="FFFFFF"/>
            <w:vAlign w:val="center"/>
            <w:hideMark/>
          </w:tcPr>
          <w:p w14:paraId="5D30423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F69432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440E1D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F50B60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B62CA2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7F0E9F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204BA4D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Laško</w:t>
            </w:r>
          </w:p>
        </w:tc>
        <w:tc>
          <w:tcPr>
            <w:tcW w:w="855" w:type="dxa"/>
            <w:tcBorders>
              <w:top w:val="nil"/>
              <w:left w:val="nil"/>
              <w:bottom w:val="single" w:sz="4" w:space="0" w:color="C5D9F1"/>
              <w:right w:val="nil"/>
            </w:tcBorders>
            <w:shd w:val="clear" w:color="000000" w:fill="FFFFFF"/>
            <w:vAlign w:val="center"/>
            <w:hideMark/>
          </w:tcPr>
          <w:p w14:paraId="11004B6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5358E90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4F0D07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57A490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CDD78E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6635F8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D5511D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39B383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Slovenske Konjice</w:t>
            </w:r>
          </w:p>
        </w:tc>
        <w:tc>
          <w:tcPr>
            <w:tcW w:w="855" w:type="dxa"/>
            <w:tcBorders>
              <w:top w:val="nil"/>
              <w:left w:val="nil"/>
              <w:bottom w:val="single" w:sz="4" w:space="0" w:color="C5D9F1"/>
              <w:right w:val="nil"/>
            </w:tcBorders>
            <w:shd w:val="clear" w:color="000000" w:fill="FFFFFF"/>
            <w:vAlign w:val="center"/>
            <w:hideMark/>
          </w:tcPr>
          <w:p w14:paraId="64C90D5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1010CD1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F99D8E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C2404E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7139176" w14:textId="77777777" w:rsidTr="00290666">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2774CF9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single" w:sz="4" w:space="0" w:color="538DD5"/>
              <w:right w:val="single" w:sz="4" w:space="0" w:color="538DD5"/>
            </w:tcBorders>
            <w:shd w:val="clear" w:color="000000" w:fill="FFFFFF"/>
            <w:vAlign w:val="center"/>
            <w:hideMark/>
          </w:tcPr>
          <w:p w14:paraId="474C0C1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538DD5"/>
              <w:right w:val="single" w:sz="4" w:space="0" w:color="538DD5"/>
            </w:tcBorders>
            <w:shd w:val="clear" w:color="000000" w:fill="FFFFFF"/>
            <w:vAlign w:val="center"/>
            <w:hideMark/>
          </w:tcPr>
          <w:p w14:paraId="4B780E4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Šentjur pri Celju</w:t>
            </w:r>
          </w:p>
        </w:tc>
        <w:tc>
          <w:tcPr>
            <w:tcW w:w="855" w:type="dxa"/>
            <w:tcBorders>
              <w:top w:val="nil"/>
              <w:left w:val="nil"/>
              <w:bottom w:val="single" w:sz="4" w:space="0" w:color="538DD5"/>
              <w:right w:val="nil"/>
            </w:tcBorders>
            <w:shd w:val="clear" w:color="000000" w:fill="FFFFFF"/>
            <w:vAlign w:val="center"/>
            <w:hideMark/>
          </w:tcPr>
          <w:p w14:paraId="57C9217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538DD5"/>
              <w:right w:val="nil"/>
            </w:tcBorders>
            <w:shd w:val="clear" w:color="000000" w:fill="FFFFFF"/>
            <w:vAlign w:val="center"/>
            <w:hideMark/>
          </w:tcPr>
          <w:p w14:paraId="5A15EAB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538DD5"/>
              <w:right w:val="single" w:sz="4" w:space="0" w:color="538DD5"/>
            </w:tcBorders>
            <w:shd w:val="clear" w:color="000000" w:fill="FFFFFF"/>
            <w:vAlign w:val="center"/>
            <w:hideMark/>
          </w:tcPr>
          <w:p w14:paraId="15DA141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single" w:sz="4" w:space="0" w:color="538DD5"/>
              <w:right w:val="single" w:sz="4" w:space="0" w:color="538DD5"/>
            </w:tcBorders>
            <w:shd w:val="clear" w:color="000000" w:fill="FFFFFF"/>
            <w:vAlign w:val="center"/>
            <w:hideMark/>
          </w:tcPr>
          <w:p w14:paraId="6A41BD9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4CB1536" w14:textId="77777777" w:rsidTr="00290666">
        <w:trPr>
          <w:trHeight w:val="210"/>
        </w:trPr>
        <w:tc>
          <w:tcPr>
            <w:tcW w:w="387" w:type="dxa"/>
            <w:tcBorders>
              <w:top w:val="single" w:sz="4" w:space="0" w:color="538DD5"/>
              <w:left w:val="single" w:sz="4" w:space="0" w:color="538DD5"/>
              <w:bottom w:val="nil"/>
              <w:right w:val="single" w:sz="4" w:space="0" w:color="538DD5"/>
            </w:tcBorders>
            <w:shd w:val="clear" w:color="000000" w:fill="FFFFFF"/>
            <w:vAlign w:val="center"/>
            <w:hideMark/>
          </w:tcPr>
          <w:p w14:paraId="44C057E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lastRenderedPageBreak/>
              <w:t> </w:t>
            </w:r>
          </w:p>
        </w:tc>
        <w:tc>
          <w:tcPr>
            <w:tcW w:w="2869" w:type="dxa"/>
            <w:tcBorders>
              <w:top w:val="single" w:sz="4" w:space="0" w:color="538DD5"/>
              <w:left w:val="nil"/>
              <w:bottom w:val="nil"/>
              <w:right w:val="single" w:sz="4" w:space="0" w:color="538DD5"/>
            </w:tcBorders>
            <w:shd w:val="clear" w:color="000000" w:fill="FFFFFF"/>
            <w:vAlign w:val="center"/>
            <w:hideMark/>
          </w:tcPr>
          <w:p w14:paraId="21F7F78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single" w:sz="4" w:space="0" w:color="538DD5"/>
              <w:left w:val="nil"/>
              <w:bottom w:val="single" w:sz="4" w:space="0" w:color="C5D9F1"/>
              <w:right w:val="single" w:sz="4" w:space="0" w:color="538DD5"/>
            </w:tcBorders>
            <w:shd w:val="clear" w:color="000000" w:fill="FFFFFF"/>
            <w:vAlign w:val="center"/>
            <w:hideMark/>
          </w:tcPr>
          <w:p w14:paraId="40DFD70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Šmarje pri Jelšah</w:t>
            </w:r>
          </w:p>
        </w:tc>
        <w:tc>
          <w:tcPr>
            <w:tcW w:w="855" w:type="dxa"/>
            <w:tcBorders>
              <w:top w:val="single" w:sz="4" w:space="0" w:color="538DD5"/>
              <w:left w:val="nil"/>
              <w:bottom w:val="single" w:sz="4" w:space="0" w:color="C5D9F1"/>
              <w:right w:val="nil"/>
            </w:tcBorders>
            <w:shd w:val="clear" w:color="000000" w:fill="FFFFFF"/>
            <w:vAlign w:val="center"/>
            <w:hideMark/>
          </w:tcPr>
          <w:p w14:paraId="6647F67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single" w:sz="4" w:space="0" w:color="538DD5"/>
              <w:left w:val="nil"/>
              <w:bottom w:val="single" w:sz="4" w:space="0" w:color="C5D9F1"/>
              <w:right w:val="nil"/>
            </w:tcBorders>
            <w:shd w:val="clear" w:color="000000" w:fill="FFFFFF"/>
            <w:vAlign w:val="center"/>
            <w:hideMark/>
          </w:tcPr>
          <w:p w14:paraId="71C7EAE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single" w:sz="4" w:space="0" w:color="538DD5"/>
              <w:left w:val="single" w:sz="4" w:space="0" w:color="538DD5"/>
              <w:bottom w:val="nil"/>
              <w:right w:val="single" w:sz="4" w:space="0" w:color="538DD5"/>
            </w:tcBorders>
            <w:shd w:val="clear" w:color="000000" w:fill="FFFFFF"/>
            <w:vAlign w:val="center"/>
            <w:hideMark/>
          </w:tcPr>
          <w:p w14:paraId="1D8C9E4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single" w:sz="4" w:space="0" w:color="538DD5"/>
              <w:left w:val="nil"/>
              <w:bottom w:val="nil"/>
              <w:right w:val="single" w:sz="4" w:space="0" w:color="538DD5"/>
            </w:tcBorders>
            <w:shd w:val="clear" w:color="000000" w:fill="FFFFFF"/>
            <w:vAlign w:val="center"/>
            <w:hideMark/>
          </w:tcPr>
          <w:p w14:paraId="36A0E05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D9B2DC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DF9ADE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E9074D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6DF4FB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Žalec</w:t>
            </w:r>
          </w:p>
        </w:tc>
        <w:tc>
          <w:tcPr>
            <w:tcW w:w="855" w:type="dxa"/>
            <w:tcBorders>
              <w:top w:val="nil"/>
              <w:left w:val="nil"/>
              <w:bottom w:val="single" w:sz="4" w:space="0" w:color="C5D9F1"/>
              <w:right w:val="nil"/>
            </w:tcBorders>
            <w:shd w:val="clear" w:color="000000" w:fill="FFFFFF"/>
            <w:vAlign w:val="center"/>
            <w:hideMark/>
          </w:tcPr>
          <w:p w14:paraId="00022A1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0,80</w:t>
            </w:r>
          </w:p>
        </w:tc>
        <w:tc>
          <w:tcPr>
            <w:tcW w:w="1005" w:type="dxa"/>
            <w:tcBorders>
              <w:top w:val="nil"/>
              <w:left w:val="nil"/>
              <w:bottom w:val="single" w:sz="4" w:space="0" w:color="C5D9F1"/>
              <w:right w:val="nil"/>
            </w:tcBorders>
            <w:shd w:val="clear" w:color="000000" w:fill="FFFFFF"/>
            <w:vAlign w:val="center"/>
            <w:hideMark/>
          </w:tcPr>
          <w:p w14:paraId="6E15DC4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7B01F1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AA52C2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F98C356"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53911A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967EB8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2C326B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Koper</w:t>
            </w:r>
          </w:p>
        </w:tc>
        <w:tc>
          <w:tcPr>
            <w:tcW w:w="855" w:type="dxa"/>
            <w:tcBorders>
              <w:top w:val="nil"/>
              <w:left w:val="nil"/>
              <w:bottom w:val="single" w:sz="4" w:space="0" w:color="C5D9F1"/>
              <w:right w:val="nil"/>
            </w:tcBorders>
            <w:shd w:val="clear" w:color="000000" w:fill="FFFFFF"/>
            <w:vAlign w:val="center"/>
            <w:hideMark/>
          </w:tcPr>
          <w:p w14:paraId="43B0BBF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1,20</w:t>
            </w:r>
          </w:p>
        </w:tc>
        <w:tc>
          <w:tcPr>
            <w:tcW w:w="1005" w:type="dxa"/>
            <w:tcBorders>
              <w:top w:val="nil"/>
              <w:left w:val="nil"/>
              <w:bottom w:val="single" w:sz="4" w:space="0" w:color="C5D9F1"/>
              <w:right w:val="nil"/>
            </w:tcBorders>
            <w:shd w:val="clear" w:color="000000" w:fill="FFFFFF"/>
            <w:vAlign w:val="center"/>
            <w:hideMark/>
          </w:tcPr>
          <w:p w14:paraId="6E2857E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CC25E2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7A3524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8C545A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28AAE0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D424EA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3CF506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Ilirska Bistrica</w:t>
            </w:r>
          </w:p>
        </w:tc>
        <w:tc>
          <w:tcPr>
            <w:tcW w:w="855" w:type="dxa"/>
            <w:tcBorders>
              <w:top w:val="nil"/>
              <w:left w:val="nil"/>
              <w:bottom w:val="single" w:sz="4" w:space="0" w:color="C5D9F1"/>
              <w:right w:val="nil"/>
            </w:tcBorders>
            <w:shd w:val="clear" w:color="000000" w:fill="FFFFFF"/>
            <w:vAlign w:val="center"/>
            <w:hideMark/>
          </w:tcPr>
          <w:p w14:paraId="334C580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12DB0CB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883BD7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10786A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CB114F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30EE0A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CCE3D1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F0A78F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Izola</w:t>
            </w:r>
          </w:p>
        </w:tc>
        <w:tc>
          <w:tcPr>
            <w:tcW w:w="855" w:type="dxa"/>
            <w:tcBorders>
              <w:top w:val="nil"/>
              <w:left w:val="nil"/>
              <w:bottom w:val="single" w:sz="4" w:space="0" w:color="C5D9F1"/>
              <w:right w:val="nil"/>
            </w:tcBorders>
            <w:shd w:val="clear" w:color="000000" w:fill="FFFFFF"/>
            <w:vAlign w:val="center"/>
            <w:hideMark/>
          </w:tcPr>
          <w:p w14:paraId="1FCE8A7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51A2098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054A99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AFB7B2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A279D3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07EE4C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F1ABED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01737B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Piran</w:t>
            </w:r>
          </w:p>
        </w:tc>
        <w:tc>
          <w:tcPr>
            <w:tcW w:w="855" w:type="dxa"/>
            <w:tcBorders>
              <w:top w:val="nil"/>
              <w:left w:val="nil"/>
              <w:bottom w:val="single" w:sz="4" w:space="0" w:color="C5D9F1"/>
              <w:right w:val="nil"/>
            </w:tcBorders>
            <w:shd w:val="clear" w:color="000000" w:fill="FFFFFF"/>
            <w:vAlign w:val="center"/>
            <w:hideMark/>
          </w:tcPr>
          <w:p w14:paraId="65C013A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14BF012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E9B147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E6C41D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6137FB6"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CC7305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095EF3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305FB2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Postojna</w:t>
            </w:r>
          </w:p>
        </w:tc>
        <w:tc>
          <w:tcPr>
            <w:tcW w:w="855" w:type="dxa"/>
            <w:tcBorders>
              <w:top w:val="nil"/>
              <w:left w:val="nil"/>
              <w:bottom w:val="single" w:sz="4" w:space="0" w:color="C5D9F1"/>
              <w:right w:val="nil"/>
            </w:tcBorders>
            <w:shd w:val="clear" w:color="000000" w:fill="FFFFFF"/>
            <w:vAlign w:val="center"/>
            <w:hideMark/>
          </w:tcPr>
          <w:p w14:paraId="077FC9A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4C68BD8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93BA90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0D13CB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91B5B1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51768A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E1661A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BAC0F3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Sežana</w:t>
            </w:r>
          </w:p>
        </w:tc>
        <w:tc>
          <w:tcPr>
            <w:tcW w:w="855" w:type="dxa"/>
            <w:tcBorders>
              <w:top w:val="nil"/>
              <w:left w:val="nil"/>
              <w:bottom w:val="single" w:sz="4" w:space="0" w:color="C5D9F1"/>
              <w:right w:val="nil"/>
            </w:tcBorders>
            <w:shd w:val="clear" w:color="000000" w:fill="FFFFFF"/>
            <w:vAlign w:val="center"/>
            <w:hideMark/>
          </w:tcPr>
          <w:p w14:paraId="12D1886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1,70</w:t>
            </w:r>
          </w:p>
        </w:tc>
        <w:tc>
          <w:tcPr>
            <w:tcW w:w="1005" w:type="dxa"/>
            <w:tcBorders>
              <w:top w:val="nil"/>
              <w:left w:val="nil"/>
              <w:bottom w:val="single" w:sz="4" w:space="0" w:color="C5D9F1"/>
              <w:right w:val="nil"/>
            </w:tcBorders>
            <w:shd w:val="clear" w:color="000000" w:fill="FFFFFF"/>
            <w:vAlign w:val="center"/>
            <w:hideMark/>
          </w:tcPr>
          <w:p w14:paraId="0B69B66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18733A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AD499C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201207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982D42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B10CE2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EC28C8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Krško</w:t>
            </w:r>
          </w:p>
        </w:tc>
        <w:tc>
          <w:tcPr>
            <w:tcW w:w="855" w:type="dxa"/>
            <w:tcBorders>
              <w:top w:val="nil"/>
              <w:left w:val="nil"/>
              <w:bottom w:val="single" w:sz="4" w:space="0" w:color="C5D9F1"/>
              <w:right w:val="nil"/>
            </w:tcBorders>
            <w:shd w:val="clear" w:color="000000" w:fill="FFFFFF"/>
            <w:vAlign w:val="center"/>
            <w:hideMark/>
          </w:tcPr>
          <w:p w14:paraId="389624B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730C065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F5CA48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020B65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618C09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04874A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6AF7C8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5488BA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Brežice</w:t>
            </w:r>
          </w:p>
        </w:tc>
        <w:tc>
          <w:tcPr>
            <w:tcW w:w="855" w:type="dxa"/>
            <w:tcBorders>
              <w:top w:val="nil"/>
              <w:left w:val="nil"/>
              <w:bottom w:val="single" w:sz="4" w:space="0" w:color="C5D9F1"/>
              <w:right w:val="nil"/>
            </w:tcBorders>
            <w:shd w:val="clear" w:color="000000" w:fill="FFFFFF"/>
            <w:vAlign w:val="center"/>
            <w:hideMark/>
          </w:tcPr>
          <w:p w14:paraId="5B21516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283C421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AC15C1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6F73E2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0AF3EB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EA1AAA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B1C0F1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E7D054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Kranj</w:t>
            </w:r>
          </w:p>
        </w:tc>
        <w:tc>
          <w:tcPr>
            <w:tcW w:w="855" w:type="dxa"/>
            <w:tcBorders>
              <w:top w:val="nil"/>
              <w:left w:val="nil"/>
              <w:bottom w:val="single" w:sz="4" w:space="0" w:color="C5D9F1"/>
              <w:right w:val="nil"/>
            </w:tcBorders>
            <w:shd w:val="clear" w:color="000000" w:fill="FFFFFF"/>
            <w:vAlign w:val="center"/>
            <w:hideMark/>
          </w:tcPr>
          <w:p w14:paraId="1D40801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2,10</w:t>
            </w:r>
          </w:p>
        </w:tc>
        <w:tc>
          <w:tcPr>
            <w:tcW w:w="1005" w:type="dxa"/>
            <w:tcBorders>
              <w:top w:val="nil"/>
              <w:left w:val="nil"/>
              <w:bottom w:val="single" w:sz="4" w:space="0" w:color="C5D9F1"/>
              <w:right w:val="nil"/>
            </w:tcBorders>
            <w:shd w:val="clear" w:color="000000" w:fill="FFFFFF"/>
            <w:vAlign w:val="center"/>
            <w:hideMark/>
          </w:tcPr>
          <w:p w14:paraId="4E7E993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9C9C3C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C68847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F3972A6"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E050E9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30DFEE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AF9303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Jesenice</w:t>
            </w:r>
          </w:p>
        </w:tc>
        <w:tc>
          <w:tcPr>
            <w:tcW w:w="855" w:type="dxa"/>
            <w:tcBorders>
              <w:top w:val="nil"/>
              <w:left w:val="nil"/>
              <w:bottom w:val="single" w:sz="4" w:space="0" w:color="C5D9F1"/>
              <w:right w:val="nil"/>
            </w:tcBorders>
            <w:shd w:val="clear" w:color="000000" w:fill="FFFFFF"/>
            <w:vAlign w:val="center"/>
            <w:hideMark/>
          </w:tcPr>
          <w:p w14:paraId="24BCC78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0,90</w:t>
            </w:r>
          </w:p>
        </w:tc>
        <w:tc>
          <w:tcPr>
            <w:tcW w:w="1005" w:type="dxa"/>
            <w:tcBorders>
              <w:top w:val="nil"/>
              <w:left w:val="nil"/>
              <w:bottom w:val="single" w:sz="4" w:space="0" w:color="C5D9F1"/>
              <w:right w:val="nil"/>
            </w:tcBorders>
            <w:shd w:val="clear" w:color="000000" w:fill="FFFFFF"/>
            <w:vAlign w:val="center"/>
            <w:hideMark/>
          </w:tcPr>
          <w:p w14:paraId="793FCD2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FAD363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305C3E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F135F7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9F01C3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B76BED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583668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Radovljica</w:t>
            </w:r>
          </w:p>
        </w:tc>
        <w:tc>
          <w:tcPr>
            <w:tcW w:w="855" w:type="dxa"/>
            <w:tcBorders>
              <w:top w:val="nil"/>
              <w:left w:val="nil"/>
              <w:bottom w:val="single" w:sz="4" w:space="0" w:color="C5D9F1"/>
              <w:right w:val="nil"/>
            </w:tcBorders>
            <w:shd w:val="clear" w:color="000000" w:fill="FFFFFF"/>
            <w:vAlign w:val="center"/>
            <w:hideMark/>
          </w:tcPr>
          <w:p w14:paraId="7D00A2D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1,50</w:t>
            </w:r>
          </w:p>
        </w:tc>
        <w:tc>
          <w:tcPr>
            <w:tcW w:w="1005" w:type="dxa"/>
            <w:tcBorders>
              <w:top w:val="nil"/>
              <w:left w:val="nil"/>
              <w:bottom w:val="single" w:sz="4" w:space="0" w:color="C5D9F1"/>
              <w:right w:val="nil"/>
            </w:tcBorders>
            <w:shd w:val="clear" w:color="000000" w:fill="FFFFFF"/>
            <w:vAlign w:val="center"/>
            <w:hideMark/>
          </w:tcPr>
          <w:p w14:paraId="1C7386C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706E34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E48EF5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C1A76F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542E16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1CDFF9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6D30F2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Škofja Loka</w:t>
            </w:r>
          </w:p>
        </w:tc>
        <w:tc>
          <w:tcPr>
            <w:tcW w:w="855" w:type="dxa"/>
            <w:tcBorders>
              <w:top w:val="nil"/>
              <w:left w:val="nil"/>
              <w:bottom w:val="single" w:sz="4" w:space="0" w:color="C5D9F1"/>
              <w:right w:val="nil"/>
            </w:tcBorders>
            <w:shd w:val="clear" w:color="000000" w:fill="FFFFFF"/>
            <w:vAlign w:val="center"/>
            <w:hideMark/>
          </w:tcPr>
          <w:p w14:paraId="59F9606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4EF508D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96118B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CFEF57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1B79231"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E51F0A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88A7FE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45A7C9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Ljubljana</w:t>
            </w:r>
          </w:p>
        </w:tc>
        <w:tc>
          <w:tcPr>
            <w:tcW w:w="855" w:type="dxa"/>
            <w:tcBorders>
              <w:top w:val="nil"/>
              <w:left w:val="nil"/>
              <w:bottom w:val="single" w:sz="4" w:space="0" w:color="C5D9F1"/>
              <w:right w:val="nil"/>
            </w:tcBorders>
            <w:shd w:val="clear" w:color="000000" w:fill="FFFFFF"/>
            <w:vAlign w:val="center"/>
            <w:hideMark/>
          </w:tcPr>
          <w:p w14:paraId="4E6A906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13,60</w:t>
            </w:r>
          </w:p>
        </w:tc>
        <w:tc>
          <w:tcPr>
            <w:tcW w:w="1005" w:type="dxa"/>
            <w:tcBorders>
              <w:top w:val="nil"/>
              <w:left w:val="nil"/>
              <w:bottom w:val="single" w:sz="4" w:space="0" w:color="C5D9F1"/>
              <w:right w:val="nil"/>
            </w:tcBorders>
            <w:shd w:val="clear" w:color="000000" w:fill="FFFFFF"/>
            <w:vAlign w:val="center"/>
            <w:hideMark/>
          </w:tcPr>
          <w:p w14:paraId="6933DB9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57C5E4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F3A115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17E7A0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A70310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D14A69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C48B82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Domžale</w:t>
            </w:r>
          </w:p>
        </w:tc>
        <w:tc>
          <w:tcPr>
            <w:tcW w:w="855" w:type="dxa"/>
            <w:tcBorders>
              <w:top w:val="nil"/>
              <w:left w:val="nil"/>
              <w:bottom w:val="single" w:sz="4" w:space="0" w:color="C5D9F1"/>
              <w:right w:val="nil"/>
            </w:tcBorders>
            <w:shd w:val="clear" w:color="000000" w:fill="FFFFFF"/>
            <w:vAlign w:val="center"/>
            <w:hideMark/>
          </w:tcPr>
          <w:p w14:paraId="2CCE091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1,10</w:t>
            </w:r>
          </w:p>
        </w:tc>
        <w:tc>
          <w:tcPr>
            <w:tcW w:w="1005" w:type="dxa"/>
            <w:tcBorders>
              <w:top w:val="nil"/>
              <w:left w:val="nil"/>
              <w:bottom w:val="single" w:sz="4" w:space="0" w:color="C5D9F1"/>
              <w:right w:val="nil"/>
            </w:tcBorders>
            <w:shd w:val="clear" w:color="000000" w:fill="FFFFFF"/>
            <w:vAlign w:val="center"/>
            <w:hideMark/>
          </w:tcPr>
          <w:p w14:paraId="773F650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614E90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B3BD59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37D441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C1BDC1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3D6789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5DD928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Grosuplje</w:t>
            </w:r>
          </w:p>
        </w:tc>
        <w:tc>
          <w:tcPr>
            <w:tcW w:w="855" w:type="dxa"/>
            <w:tcBorders>
              <w:top w:val="nil"/>
              <w:left w:val="nil"/>
              <w:bottom w:val="single" w:sz="4" w:space="0" w:color="C5D9F1"/>
              <w:right w:val="nil"/>
            </w:tcBorders>
            <w:shd w:val="clear" w:color="000000" w:fill="FFFFFF"/>
            <w:vAlign w:val="center"/>
            <w:hideMark/>
          </w:tcPr>
          <w:p w14:paraId="704AEBB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1,70</w:t>
            </w:r>
          </w:p>
        </w:tc>
        <w:tc>
          <w:tcPr>
            <w:tcW w:w="1005" w:type="dxa"/>
            <w:tcBorders>
              <w:top w:val="nil"/>
              <w:left w:val="nil"/>
              <w:bottom w:val="single" w:sz="4" w:space="0" w:color="C5D9F1"/>
              <w:right w:val="nil"/>
            </w:tcBorders>
            <w:shd w:val="clear" w:color="000000" w:fill="FFFFFF"/>
            <w:vAlign w:val="center"/>
            <w:hideMark/>
          </w:tcPr>
          <w:p w14:paraId="05414E1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55E231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7744B6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F5ECE3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7A9536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5F1BA0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57BC64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Kamnik</w:t>
            </w:r>
          </w:p>
        </w:tc>
        <w:tc>
          <w:tcPr>
            <w:tcW w:w="855" w:type="dxa"/>
            <w:tcBorders>
              <w:top w:val="nil"/>
              <w:left w:val="nil"/>
              <w:bottom w:val="single" w:sz="4" w:space="0" w:color="C5D9F1"/>
              <w:right w:val="nil"/>
            </w:tcBorders>
            <w:shd w:val="clear" w:color="000000" w:fill="FFFFFF"/>
            <w:vAlign w:val="center"/>
            <w:hideMark/>
          </w:tcPr>
          <w:p w14:paraId="0871D91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0,90</w:t>
            </w:r>
          </w:p>
        </w:tc>
        <w:tc>
          <w:tcPr>
            <w:tcW w:w="1005" w:type="dxa"/>
            <w:tcBorders>
              <w:top w:val="nil"/>
              <w:left w:val="nil"/>
              <w:bottom w:val="single" w:sz="4" w:space="0" w:color="C5D9F1"/>
              <w:right w:val="nil"/>
            </w:tcBorders>
            <w:shd w:val="clear" w:color="000000" w:fill="FFFFFF"/>
            <w:vAlign w:val="center"/>
            <w:hideMark/>
          </w:tcPr>
          <w:p w14:paraId="12A1747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6FE96E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FF1192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C27763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3195D0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F13DCD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80B2C0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Litija</w:t>
            </w:r>
          </w:p>
        </w:tc>
        <w:tc>
          <w:tcPr>
            <w:tcW w:w="855" w:type="dxa"/>
            <w:tcBorders>
              <w:top w:val="nil"/>
              <w:left w:val="nil"/>
              <w:bottom w:val="single" w:sz="4" w:space="0" w:color="C5D9F1"/>
              <w:right w:val="nil"/>
            </w:tcBorders>
            <w:shd w:val="clear" w:color="000000" w:fill="FFFFFF"/>
            <w:vAlign w:val="center"/>
            <w:hideMark/>
          </w:tcPr>
          <w:p w14:paraId="2FA3A8F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3495983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9FE692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015B75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76E51EC"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0EE441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FB6FDB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A30741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Trbovlje</w:t>
            </w:r>
          </w:p>
        </w:tc>
        <w:tc>
          <w:tcPr>
            <w:tcW w:w="855" w:type="dxa"/>
            <w:tcBorders>
              <w:top w:val="nil"/>
              <w:left w:val="nil"/>
              <w:bottom w:val="single" w:sz="4" w:space="0" w:color="C5D9F1"/>
              <w:right w:val="nil"/>
            </w:tcBorders>
            <w:shd w:val="clear" w:color="000000" w:fill="FFFFFF"/>
            <w:vAlign w:val="center"/>
            <w:hideMark/>
          </w:tcPr>
          <w:p w14:paraId="7FE2F7B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0,80</w:t>
            </w:r>
          </w:p>
        </w:tc>
        <w:tc>
          <w:tcPr>
            <w:tcW w:w="1005" w:type="dxa"/>
            <w:tcBorders>
              <w:top w:val="nil"/>
              <w:left w:val="nil"/>
              <w:bottom w:val="single" w:sz="4" w:space="0" w:color="C5D9F1"/>
              <w:right w:val="nil"/>
            </w:tcBorders>
            <w:shd w:val="clear" w:color="000000" w:fill="FFFFFF"/>
            <w:vAlign w:val="center"/>
            <w:hideMark/>
          </w:tcPr>
          <w:p w14:paraId="4146F5E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A53D26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CBC1B4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7D11EC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E49A54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A554BE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54E045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Vrhnika</w:t>
            </w:r>
          </w:p>
        </w:tc>
        <w:tc>
          <w:tcPr>
            <w:tcW w:w="855" w:type="dxa"/>
            <w:tcBorders>
              <w:top w:val="nil"/>
              <w:left w:val="nil"/>
              <w:bottom w:val="single" w:sz="4" w:space="0" w:color="C5D9F1"/>
              <w:right w:val="nil"/>
            </w:tcBorders>
            <w:shd w:val="clear" w:color="000000" w:fill="FFFFFF"/>
            <w:vAlign w:val="center"/>
            <w:hideMark/>
          </w:tcPr>
          <w:p w14:paraId="1D081C4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5B32620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6E79F4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ED54BF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A56FB7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C96612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019089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B6BDF1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Maribor</w:t>
            </w:r>
          </w:p>
        </w:tc>
        <w:tc>
          <w:tcPr>
            <w:tcW w:w="855" w:type="dxa"/>
            <w:tcBorders>
              <w:top w:val="nil"/>
              <w:left w:val="nil"/>
              <w:bottom w:val="single" w:sz="4" w:space="0" w:color="C5D9F1"/>
              <w:right w:val="nil"/>
            </w:tcBorders>
            <w:shd w:val="clear" w:color="000000" w:fill="FFFFFF"/>
            <w:vAlign w:val="center"/>
            <w:hideMark/>
          </w:tcPr>
          <w:p w14:paraId="0459C1A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5,30</w:t>
            </w:r>
          </w:p>
        </w:tc>
        <w:tc>
          <w:tcPr>
            <w:tcW w:w="1005" w:type="dxa"/>
            <w:tcBorders>
              <w:top w:val="nil"/>
              <w:left w:val="nil"/>
              <w:bottom w:val="single" w:sz="4" w:space="0" w:color="C5D9F1"/>
              <w:right w:val="nil"/>
            </w:tcBorders>
            <w:shd w:val="clear" w:color="000000" w:fill="FFFFFF"/>
            <w:vAlign w:val="center"/>
            <w:hideMark/>
          </w:tcPr>
          <w:p w14:paraId="0267172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7EF49A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1EA088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E5DDAA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5FAC45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04A7CC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4A24D0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Ptuj</w:t>
            </w:r>
          </w:p>
        </w:tc>
        <w:tc>
          <w:tcPr>
            <w:tcW w:w="855" w:type="dxa"/>
            <w:tcBorders>
              <w:top w:val="nil"/>
              <w:left w:val="nil"/>
              <w:bottom w:val="single" w:sz="4" w:space="0" w:color="C5D9F1"/>
              <w:right w:val="nil"/>
            </w:tcBorders>
            <w:shd w:val="clear" w:color="000000" w:fill="FFFFFF"/>
            <w:vAlign w:val="center"/>
            <w:hideMark/>
          </w:tcPr>
          <w:p w14:paraId="2171610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2,60</w:t>
            </w:r>
          </w:p>
        </w:tc>
        <w:tc>
          <w:tcPr>
            <w:tcW w:w="1005" w:type="dxa"/>
            <w:tcBorders>
              <w:top w:val="nil"/>
              <w:left w:val="nil"/>
              <w:bottom w:val="single" w:sz="4" w:space="0" w:color="C5D9F1"/>
              <w:right w:val="nil"/>
            </w:tcBorders>
            <w:shd w:val="clear" w:color="000000" w:fill="FFFFFF"/>
            <w:vAlign w:val="center"/>
            <w:hideMark/>
          </w:tcPr>
          <w:p w14:paraId="15A52CB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CB0CE5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5E85DA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4C3BE5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19A5D0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9F0F63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C22A02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Slovenska Bistrica</w:t>
            </w:r>
          </w:p>
        </w:tc>
        <w:tc>
          <w:tcPr>
            <w:tcW w:w="855" w:type="dxa"/>
            <w:tcBorders>
              <w:top w:val="nil"/>
              <w:left w:val="nil"/>
              <w:bottom w:val="single" w:sz="4" w:space="0" w:color="C5D9F1"/>
              <w:right w:val="nil"/>
            </w:tcBorders>
            <w:shd w:val="clear" w:color="000000" w:fill="FFFFFF"/>
            <w:vAlign w:val="center"/>
            <w:hideMark/>
          </w:tcPr>
          <w:p w14:paraId="7766E1E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40F4CCF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A689B6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A1F105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4698B31"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469E16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CF9F9E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CF5BF1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Murska Sobota</w:t>
            </w:r>
          </w:p>
        </w:tc>
        <w:tc>
          <w:tcPr>
            <w:tcW w:w="855" w:type="dxa"/>
            <w:tcBorders>
              <w:top w:val="nil"/>
              <w:left w:val="nil"/>
              <w:bottom w:val="single" w:sz="4" w:space="0" w:color="C5D9F1"/>
              <w:right w:val="nil"/>
            </w:tcBorders>
            <w:shd w:val="clear" w:color="000000" w:fill="FFFFFF"/>
            <w:vAlign w:val="center"/>
            <w:hideMark/>
          </w:tcPr>
          <w:p w14:paraId="2AB0552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49BEBE5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599B46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4AB8DB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0583B6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00D902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35ECD6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6F9CD1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Nova Gorica</w:t>
            </w:r>
          </w:p>
        </w:tc>
        <w:tc>
          <w:tcPr>
            <w:tcW w:w="855" w:type="dxa"/>
            <w:tcBorders>
              <w:top w:val="nil"/>
              <w:left w:val="nil"/>
              <w:bottom w:val="single" w:sz="4" w:space="0" w:color="C5D9F1"/>
              <w:right w:val="nil"/>
            </w:tcBorders>
            <w:shd w:val="clear" w:color="000000" w:fill="FFFFFF"/>
            <w:vAlign w:val="center"/>
            <w:hideMark/>
          </w:tcPr>
          <w:p w14:paraId="383DE47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39718AE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3EAC78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0F5CA2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15975FA"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3EB384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1DAEA8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664759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Ajdovščina</w:t>
            </w:r>
          </w:p>
        </w:tc>
        <w:tc>
          <w:tcPr>
            <w:tcW w:w="855" w:type="dxa"/>
            <w:tcBorders>
              <w:top w:val="nil"/>
              <w:left w:val="nil"/>
              <w:bottom w:val="single" w:sz="4" w:space="0" w:color="C5D9F1"/>
              <w:right w:val="nil"/>
            </w:tcBorders>
            <w:shd w:val="clear" w:color="000000" w:fill="FFFFFF"/>
            <w:vAlign w:val="center"/>
            <w:hideMark/>
          </w:tcPr>
          <w:p w14:paraId="37000A4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1798341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5143E5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4A74D9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A05E88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00FA78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39B9AB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38C790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Tolmin</w:t>
            </w:r>
          </w:p>
        </w:tc>
        <w:tc>
          <w:tcPr>
            <w:tcW w:w="855" w:type="dxa"/>
            <w:tcBorders>
              <w:top w:val="nil"/>
              <w:left w:val="nil"/>
              <w:bottom w:val="single" w:sz="4" w:space="0" w:color="C5D9F1"/>
              <w:right w:val="nil"/>
            </w:tcBorders>
            <w:shd w:val="clear" w:color="000000" w:fill="FFFFFF"/>
            <w:vAlign w:val="center"/>
            <w:hideMark/>
          </w:tcPr>
          <w:p w14:paraId="1F0B49F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0F20AB4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358490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CF6FAF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454383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FB79D3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21692E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70E9EE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Novo mesto</w:t>
            </w:r>
          </w:p>
        </w:tc>
        <w:tc>
          <w:tcPr>
            <w:tcW w:w="855" w:type="dxa"/>
            <w:tcBorders>
              <w:top w:val="nil"/>
              <w:left w:val="nil"/>
              <w:bottom w:val="single" w:sz="4" w:space="0" w:color="C5D9F1"/>
              <w:right w:val="nil"/>
            </w:tcBorders>
            <w:shd w:val="clear" w:color="000000" w:fill="FFFFFF"/>
            <w:vAlign w:val="center"/>
            <w:hideMark/>
          </w:tcPr>
          <w:p w14:paraId="66F2EED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10C18FA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CB1334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5088E9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E7BE14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DFD504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9FD736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B413ED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Trebnje</w:t>
            </w:r>
          </w:p>
        </w:tc>
        <w:tc>
          <w:tcPr>
            <w:tcW w:w="855" w:type="dxa"/>
            <w:tcBorders>
              <w:top w:val="nil"/>
              <w:left w:val="nil"/>
              <w:bottom w:val="single" w:sz="4" w:space="0" w:color="C5D9F1"/>
              <w:right w:val="nil"/>
            </w:tcBorders>
            <w:shd w:val="clear" w:color="000000" w:fill="FFFFFF"/>
            <w:vAlign w:val="center"/>
            <w:hideMark/>
          </w:tcPr>
          <w:p w14:paraId="6115754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0F41329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33D64E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554BA4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7CC5C0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17E61C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878A70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7AC1AF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Ravne na Koroškem</w:t>
            </w:r>
          </w:p>
        </w:tc>
        <w:tc>
          <w:tcPr>
            <w:tcW w:w="855" w:type="dxa"/>
            <w:tcBorders>
              <w:top w:val="nil"/>
              <w:left w:val="nil"/>
              <w:bottom w:val="single" w:sz="4" w:space="0" w:color="C5D9F1"/>
              <w:right w:val="nil"/>
            </w:tcBorders>
            <w:shd w:val="clear" w:color="000000" w:fill="FFFFFF"/>
            <w:vAlign w:val="center"/>
            <w:hideMark/>
          </w:tcPr>
          <w:p w14:paraId="2094861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2,50</w:t>
            </w:r>
          </w:p>
        </w:tc>
        <w:tc>
          <w:tcPr>
            <w:tcW w:w="1005" w:type="dxa"/>
            <w:tcBorders>
              <w:top w:val="nil"/>
              <w:left w:val="nil"/>
              <w:bottom w:val="single" w:sz="4" w:space="0" w:color="C5D9F1"/>
              <w:right w:val="nil"/>
            </w:tcBorders>
            <w:shd w:val="clear" w:color="000000" w:fill="FFFFFF"/>
            <w:vAlign w:val="center"/>
            <w:hideMark/>
          </w:tcPr>
          <w:p w14:paraId="7CE84DD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6FFCB4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E268BC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44B5B8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5F36E7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6E23AC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FF5B2D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Radlje ob Dravi</w:t>
            </w:r>
          </w:p>
        </w:tc>
        <w:tc>
          <w:tcPr>
            <w:tcW w:w="855" w:type="dxa"/>
            <w:tcBorders>
              <w:top w:val="nil"/>
              <w:left w:val="nil"/>
              <w:bottom w:val="single" w:sz="4" w:space="0" w:color="C5D9F1"/>
              <w:right w:val="nil"/>
            </w:tcBorders>
            <w:shd w:val="clear" w:color="000000" w:fill="FFFFFF"/>
            <w:vAlign w:val="center"/>
            <w:hideMark/>
          </w:tcPr>
          <w:p w14:paraId="4FD9E38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74FB7A1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E8733A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3D52DD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61CEEE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A042C0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D18FEE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2F7A3E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Slovenj Gradec</w:t>
            </w:r>
          </w:p>
        </w:tc>
        <w:tc>
          <w:tcPr>
            <w:tcW w:w="855" w:type="dxa"/>
            <w:tcBorders>
              <w:top w:val="nil"/>
              <w:left w:val="nil"/>
              <w:bottom w:val="single" w:sz="4" w:space="0" w:color="C5D9F1"/>
              <w:right w:val="nil"/>
            </w:tcBorders>
            <w:shd w:val="clear" w:color="000000" w:fill="FFFFFF"/>
            <w:vAlign w:val="center"/>
            <w:hideMark/>
          </w:tcPr>
          <w:p w14:paraId="5157D9C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0,80</w:t>
            </w:r>
          </w:p>
        </w:tc>
        <w:tc>
          <w:tcPr>
            <w:tcW w:w="1005" w:type="dxa"/>
            <w:tcBorders>
              <w:top w:val="nil"/>
              <w:left w:val="nil"/>
              <w:bottom w:val="single" w:sz="4" w:space="0" w:color="C5D9F1"/>
              <w:right w:val="nil"/>
            </w:tcBorders>
            <w:shd w:val="clear" w:color="000000" w:fill="FFFFFF"/>
            <w:vAlign w:val="center"/>
            <w:hideMark/>
          </w:tcPr>
          <w:p w14:paraId="324A0FE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E516A6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46D09C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2F843B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F053AF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6B471B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37B851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Velenje</w:t>
            </w:r>
          </w:p>
        </w:tc>
        <w:tc>
          <w:tcPr>
            <w:tcW w:w="855" w:type="dxa"/>
            <w:tcBorders>
              <w:top w:val="nil"/>
              <w:left w:val="nil"/>
              <w:bottom w:val="single" w:sz="4" w:space="0" w:color="C5D9F1"/>
              <w:right w:val="nil"/>
            </w:tcBorders>
            <w:shd w:val="clear" w:color="000000" w:fill="FFFFFF"/>
            <w:vAlign w:val="center"/>
            <w:hideMark/>
          </w:tcPr>
          <w:p w14:paraId="74ACEC9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2,90</w:t>
            </w:r>
          </w:p>
        </w:tc>
        <w:tc>
          <w:tcPr>
            <w:tcW w:w="1005" w:type="dxa"/>
            <w:tcBorders>
              <w:top w:val="nil"/>
              <w:left w:val="nil"/>
              <w:bottom w:val="single" w:sz="4" w:space="0" w:color="C5D9F1"/>
              <w:right w:val="nil"/>
            </w:tcBorders>
            <w:shd w:val="clear" w:color="000000" w:fill="FFFFFF"/>
            <w:vAlign w:val="center"/>
            <w:hideMark/>
          </w:tcPr>
          <w:p w14:paraId="28FD29A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333F2E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AFACF8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01664E1" w14:textId="77777777" w:rsidTr="00BF4044">
        <w:trPr>
          <w:trHeight w:val="479"/>
        </w:trPr>
        <w:tc>
          <w:tcPr>
            <w:tcW w:w="387" w:type="dxa"/>
            <w:tcBorders>
              <w:top w:val="single" w:sz="4" w:space="0" w:color="538DD5"/>
              <w:left w:val="single" w:sz="4" w:space="0" w:color="538DD5"/>
              <w:bottom w:val="nil"/>
              <w:right w:val="nil"/>
            </w:tcBorders>
            <w:shd w:val="clear" w:color="000000" w:fill="FFFFFF"/>
            <w:hideMark/>
          </w:tcPr>
          <w:p w14:paraId="59498204"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44</w:t>
            </w:r>
          </w:p>
        </w:tc>
        <w:tc>
          <w:tcPr>
            <w:tcW w:w="2869" w:type="dxa"/>
            <w:tcBorders>
              <w:top w:val="single" w:sz="4" w:space="0" w:color="538DD5"/>
              <w:left w:val="single" w:sz="4" w:space="0" w:color="538DD5"/>
              <w:bottom w:val="nil"/>
              <w:right w:val="single" w:sz="4" w:space="0" w:color="538DD5"/>
            </w:tcBorders>
            <w:shd w:val="clear" w:color="000000" w:fill="FFFFFF"/>
            <w:hideMark/>
          </w:tcPr>
          <w:p w14:paraId="740DAD70" w14:textId="422538D4"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Otroški in šolski dispanzer</w:t>
            </w:r>
            <w:r w:rsidR="0083257A" w:rsidRPr="00B623A9">
              <w:rPr>
                <w:rFonts w:ascii="Arial Narrow" w:hAnsi="Arial Narrow" w:cs="Calibri"/>
                <w:sz w:val="18"/>
                <w:szCs w:val="18"/>
                <w:vertAlign w:val="superscript"/>
              </w:rPr>
              <w:t>9</w:t>
            </w:r>
            <w:r w:rsidRPr="00B623A9">
              <w:rPr>
                <w:rFonts w:ascii="Arial Narrow" w:hAnsi="Arial Narrow" w:cs="Calibri"/>
                <w:sz w:val="18"/>
                <w:szCs w:val="18"/>
              </w:rPr>
              <w:br/>
              <w:t>Od tega:</w:t>
            </w:r>
          </w:p>
        </w:tc>
        <w:tc>
          <w:tcPr>
            <w:tcW w:w="1984" w:type="dxa"/>
            <w:tcBorders>
              <w:top w:val="single" w:sz="4" w:space="0" w:color="538DD5"/>
              <w:left w:val="nil"/>
              <w:bottom w:val="nil"/>
              <w:right w:val="single" w:sz="4" w:space="0" w:color="538DD5"/>
            </w:tcBorders>
            <w:shd w:val="clear" w:color="000000" w:fill="FFFFFF"/>
            <w:hideMark/>
          </w:tcPr>
          <w:p w14:paraId="4BC3A7A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2C03CF8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3,04</w:t>
            </w:r>
          </w:p>
        </w:tc>
        <w:tc>
          <w:tcPr>
            <w:tcW w:w="1005" w:type="dxa"/>
            <w:tcBorders>
              <w:top w:val="single" w:sz="4" w:space="0" w:color="538DD5"/>
              <w:left w:val="nil"/>
              <w:bottom w:val="nil"/>
              <w:right w:val="single" w:sz="4" w:space="0" w:color="538DD5"/>
            </w:tcBorders>
            <w:shd w:val="clear" w:color="000000" w:fill="FFFFFF"/>
            <w:hideMark/>
          </w:tcPr>
          <w:p w14:paraId="293DD67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4459A4A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338.464,02</w:t>
            </w:r>
          </w:p>
        </w:tc>
        <w:tc>
          <w:tcPr>
            <w:tcW w:w="1226" w:type="dxa"/>
            <w:tcBorders>
              <w:top w:val="single" w:sz="4" w:space="0" w:color="538DD5"/>
              <w:left w:val="nil"/>
              <w:bottom w:val="nil"/>
              <w:right w:val="single" w:sz="4" w:space="0" w:color="538DD5"/>
            </w:tcBorders>
            <w:shd w:val="clear" w:color="000000" w:fill="FFFFFF"/>
            <w:hideMark/>
          </w:tcPr>
          <w:p w14:paraId="3E0EFD4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84.616,01</w:t>
            </w:r>
          </w:p>
        </w:tc>
      </w:tr>
      <w:tr w:rsidR="00B623A9" w:rsidRPr="00B623A9" w14:paraId="075D17C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628E36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9A8D42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5CE1133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Tržič</w:t>
            </w:r>
          </w:p>
        </w:tc>
        <w:tc>
          <w:tcPr>
            <w:tcW w:w="855" w:type="dxa"/>
            <w:tcBorders>
              <w:top w:val="nil"/>
              <w:left w:val="nil"/>
              <w:bottom w:val="single" w:sz="4" w:space="0" w:color="C5D9F1"/>
              <w:right w:val="nil"/>
            </w:tcBorders>
            <w:shd w:val="clear" w:color="000000" w:fill="FFFFFF"/>
            <w:vAlign w:val="center"/>
            <w:hideMark/>
          </w:tcPr>
          <w:p w14:paraId="41AC419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single" w:sz="4" w:space="0" w:color="C5D9F1"/>
              <w:left w:val="nil"/>
              <w:bottom w:val="single" w:sz="4" w:space="0" w:color="C5D9F1"/>
              <w:right w:val="nil"/>
            </w:tcBorders>
            <w:shd w:val="clear" w:color="000000" w:fill="FFFFFF"/>
            <w:vAlign w:val="center"/>
            <w:hideMark/>
          </w:tcPr>
          <w:p w14:paraId="085DE2D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4D39AB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147.158,27</w:t>
            </w:r>
          </w:p>
        </w:tc>
        <w:tc>
          <w:tcPr>
            <w:tcW w:w="1226" w:type="dxa"/>
            <w:tcBorders>
              <w:top w:val="nil"/>
              <w:left w:val="nil"/>
              <w:bottom w:val="nil"/>
              <w:right w:val="single" w:sz="4" w:space="0" w:color="538DD5"/>
            </w:tcBorders>
            <w:shd w:val="clear" w:color="000000" w:fill="FFFFFF"/>
            <w:vAlign w:val="center"/>
            <w:hideMark/>
          </w:tcPr>
          <w:p w14:paraId="14E3EF3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36.789,57</w:t>
            </w:r>
          </w:p>
        </w:tc>
      </w:tr>
      <w:tr w:rsidR="00B623A9" w:rsidRPr="00B623A9" w14:paraId="23CA558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965FE5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8DC242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3063DB5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Ljubljana</w:t>
            </w:r>
          </w:p>
        </w:tc>
        <w:tc>
          <w:tcPr>
            <w:tcW w:w="855" w:type="dxa"/>
            <w:tcBorders>
              <w:top w:val="nil"/>
              <w:left w:val="nil"/>
              <w:bottom w:val="single" w:sz="4" w:space="0" w:color="C5D9F1"/>
              <w:right w:val="nil"/>
            </w:tcBorders>
            <w:shd w:val="clear" w:color="000000" w:fill="FFFFFF"/>
            <w:vAlign w:val="center"/>
            <w:hideMark/>
          </w:tcPr>
          <w:p w14:paraId="01E3478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073C614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26CF36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29.431,65</w:t>
            </w:r>
          </w:p>
        </w:tc>
        <w:tc>
          <w:tcPr>
            <w:tcW w:w="1226" w:type="dxa"/>
            <w:tcBorders>
              <w:top w:val="nil"/>
              <w:left w:val="nil"/>
              <w:bottom w:val="nil"/>
              <w:right w:val="single" w:sz="4" w:space="0" w:color="538DD5"/>
            </w:tcBorders>
            <w:shd w:val="clear" w:color="000000" w:fill="FFFFFF"/>
            <w:vAlign w:val="center"/>
            <w:hideMark/>
          </w:tcPr>
          <w:p w14:paraId="18C39F7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7.357,91</w:t>
            </w:r>
          </w:p>
        </w:tc>
      </w:tr>
      <w:tr w:rsidR="00B623A9" w:rsidRPr="00B623A9" w14:paraId="56E6C176"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43F75A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190FE1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2271857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izpostava Maribor </w:t>
            </w:r>
          </w:p>
        </w:tc>
        <w:tc>
          <w:tcPr>
            <w:tcW w:w="855" w:type="dxa"/>
            <w:tcBorders>
              <w:top w:val="nil"/>
              <w:left w:val="nil"/>
              <w:bottom w:val="single" w:sz="4" w:space="0" w:color="C5D9F1"/>
              <w:right w:val="nil"/>
            </w:tcBorders>
            <w:shd w:val="clear" w:color="000000" w:fill="FFFFFF"/>
            <w:vAlign w:val="center"/>
            <w:hideMark/>
          </w:tcPr>
          <w:p w14:paraId="781965F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016A1E2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F1440E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29.431,65</w:t>
            </w:r>
          </w:p>
        </w:tc>
        <w:tc>
          <w:tcPr>
            <w:tcW w:w="1226" w:type="dxa"/>
            <w:tcBorders>
              <w:top w:val="nil"/>
              <w:left w:val="nil"/>
              <w:bottom w:val="nil"/>
              <w:right w:val="single" w:sz="4" w:space="0" w:color="538DD5"/>
            </w:tcBorders>
            <w:shd w:val="clear" w:color="000000" w:fill="FFFFFF"/>
            <w:vAlign w:val="center"/>
            <w:hideMark/>
          </w:tcPr>
          <w:p w14:paraId="270A72E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7.357,91</w:t>
            </w:r>
          </w:p>
        </w:tc>
      </w:tr>
      <w:tr w:rsidR="00B623A9" w:rsidRPr="00B623A9" w14:paraId="6A92127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D98B8E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6F9C15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auto" w:fill="auto"/>
            <w:vAlign w:val="center"/>
            <w:hideMark/>
          </w:tcPr>
          <w:p w14:paraId="067A2D27" w14:textId="3C03E445" w:rsidR="00A7780F" w:rsidRPr="00B623A9" w:rsidRDefault="009948CE" w:rsidP="00A7780F">
            <w:pPr>
              <w:outlineLvl w:val="0"/>
              <w:rPr>
                <w:rFonts w:ascii="Arial Narrow" w:hAnsi="Arial Narrow" w:cs="Calibri"/>
                <w:sz w:val="16"/>
                <w:szCs w:val="16"/>
              </w:rPr>
            </w:pPr>
            <w:r w:rsidRPr="00B623A9">
              <w:rPr>
                <w:rFonts w:ascii="Arial Narrow" w:hAnsi="Arial Narrow" w:cs="Calibri"/>
                <w:sz w:val="16"/>
                <w:szCs w:val="16"/>
              </w:rPr>
              <w:t xml:space="preserve">OE </w:t>
            </w:r>
            <w:r w:rsidR="00A7780F" w:rsidRPr="00B623A9">
              <w:rPr>
                <w:rFonts w:ascii="Arial Narrow" w:hAnsi="Arial Narrow" w:cs="Calibri"/>
                <w:sz w:val="16"/>
                <w:szCs w:val="16"/>
              </w:rPr>
              <w:t xml:space="preserve">Maribor </w:t>
            </w:r>
            <w:r w:rsidRPr="00B623A9">
              <w:rPr>
                <w:rFonts w:ascii="Arial Narrow" w:hAnsi="Arial Narrow" w:cs="Calibri"/>
                <w:sz w:val="16"/>
                <w:szCs w:val="16"/>
              </w:rPr>
              <w:t>–</w:t>
            </w:r>
            <w:r w:rsidR="00A7780F" w:rsidRPr="00B623A9">
              <w:rPr>
                <w:rFonts w:ascii="Arial Narrow" w:hAnsi="Arial Narrow" w:cs="Calibri"/>
                <w:sz w:val="16"/>
                <w:szCs w:val="16"/>
              </w:rPr>
              <w:t xml:space="preserve"> </w:t>
            </w:r>
            <w:r w:rsidRPr="00B623A9">
              <w:rPr>
                <w:rFonts w:ascii="Arial Narrow" w:hAnsi="Arial Narrow" w:cs="Calibri"/>
                <w:sz w:val="16"/>
                <w:szCs w:val="16"/>
              </w:rPr>
              <w:t xml:space="preserve">občina </w:t>
            </w:r>
            <w:r w:rsidR="00A7780F" w:rsidRPr="00B623A9">
              <w:rPr>
                <w:rFonts w:ascii="Arial Narrow" w:hAnsi="Arial Narrow" w:cs="Calibri"/>
                <w:sz w:val="16"/>
                <w:szCs w:val="16"/>
              </w:rPr>
              <w:t>Šentilj</w:t>
            </w:r>
          </w:p>
        </w:tc>
        <w:tc>
          <w:tcPr>
            <w:tcW w:w="855" w:type="dxa"/>
            <w:tcBorders>
              <w:top w:val="nil"/>
              <w:left w:val="nil"/>
              <w:bottom w:val="single" w:sz="4" w:space="0" w:color="C5D9F1"/>
              <w:right w:val="nil"/>
            </w:tcBorders>
            <w:shd w:val="clear" w:color="000000" w:fill="FFFFFF"/>
            <w:vAlign w:val="center"/>
            <w:hideMark/>
          </w:tcPr>
          <w:p w14:paraId="1822D3C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0B239CB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03FD20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103.010,79</w:t>
            </w:r>
          </w:p>
        </w:tc>
        <w:tc>
          <w:tcPr>
            <w:tcW w:w="1226" w:type="dxa"/>
            <w:tcBorders>
              <w:top w:val="nil"/>
              <w:left w:val="nil"/>
              <w:bottom w:val="nil"/>
              <w:right w:val="single" w:sz="4" w:space="0" w:color="538DD5"/>
            </w:tcBorders>
            <w:shd w:val="clear" w:color="000000" w:fill="FFFFFF"/>
            <w:vAlign w:val="center"/>
            <w:hideMark/>
          </w:tcPr>
          <w:p w14:paraId="5B691D3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25.752,70</w:t>
            </w:r>
          </w:p>
        </w:tc>
      </w:tr>
      <w:tr w:rsidR="00B623A9" w:rsidRPr="00B623A9" w14:paraId="279C539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0DADFA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7C3F37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63612E7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Ptuj</w:t>
            </w:r>
          </w:p>
        </w:tc>
        <w:tc>
          <w:tcPr>
            <w:tcW w:w="855" w:type="dxa"/>
            <w:tcBorders>
              <w:top w:val="nil"/>
              <w:left w:val="nil"/>
              <w:bottom w:val="single" w:sz="4" w:space="0" w:color="C5D9F1"/>
              <w:right w:val="nil"/>
            </w:tcBorders>
            <w:shd w:val="clear" w:color="000000" w:fill="FFFFFF"/>
            <w:vAlign w:val="center"/>
            <w:hideMark/>
          </w:tcPr>
          <w:p w14:paraId="223FB28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00B0496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5FC808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29.431,65</w:t>
            </w:r>
          </w:p>
        </w:tc>
        <w:tc>
          <w:tcPr>
            <w:tcW w:w="1226" w:type="dxa"/>
            <w:tcBorders>
              <w:top w:val="nil"/>
              <w:left w:val="nil"/>
              <w:bottom w:val="nil"/>
              <w:right w:val="single" w:sz="4" w:space="0" w:color="538DD5"/>
            </w:tcBorders>
            <w:shd w:val="clear" w:color="000000" w:fill="FFFFFF"/>
            <w:vAlign w:val="center"/>
            <w:hideMark/>
          </w:tcPr>
          <w:p w14:paraId="42DCB1C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7.357,91</w:t>
            </w:r>
          </w:p>
        </w:tc>
      </w:tr>
      <w:tr w:rsidR="00B623A9" w:rsidRPr="00B623A9" w14:paraId="1CEFE02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33EFEC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2C1D47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3101AD5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Domžale</w:t>
            </w:r>
          </w:p>
        </w:tc>
        <w:tc>
          <w:tcPr>
            <w:tcW w:w="855" w:type="dxa"/>
            <w:tcBorders>
              <w:top w:val="nil"/>
              <w:left w:val="nil"/>
              <w:bottom w:val="single" w:sz="4" w:space="0" w:color="C5D9F1"/>
              <w:right w:val="nil"/>
            </w:tcBorders>
            <w:shd w:val="clear" w:color="000000" w:fill="FFFFFF"/>
            <w:vAlign w:val="center"/>
            <w:hideMark/>
          </w:tcPr>
          <w:p w14:paraId="28635B4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0,24</w:t>
            </w:r>
          </w:p>
        </w:tc>
        <w:tc>
          <w:tcPr>
            <w:tcW w:w="1005" w:type="dxa"/>
            <w:tcBorders>
              <w:top w:val="nil"/>
              <w:left w:val="nil"/>
              <w:bottom w:val="single" w:sz="4" w:space="0" w:color="C5D9F1"/>
              <w:right w:val="nil"/>
            </w:tcBorders>
            <w:shd w:val="clear" w:color="000000" w:fill="FFFFFF"/>
            <w:vAlign w:val="center"/>
            <w:hideMark/>
          </w:tcPr>
          <w:p w14:paraId="06B0FAD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E93303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FACA2D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A4AC34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978290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1CB46C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7E678B4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Sežana</w:t>
            </w:r>
          </w:p>
        </w:tc>
        <w:tc>
          <w:tcPr>
            <w:tcW w:w="855" w:type="dxa"/>
            <w:tcBorders>
              <w:top w:val="nil"/>
              <w:left w:val="nil"/>
              <w:bottom w:val="single" w:sz="4" w:space="0" w:color="C5D9F1"/>
              <w:right w:val="nil"/>
            </w:tcBorders>
            <w:shd w:val="clear" w:color="000000" w:fill="FFFFFF"/>
            <w:vAlign w:val="center"/>
            <w:hideMark/>
          </w:tcPr>
          <w:p w14:paraId="6556D8B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4FC5C27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0C2607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BFAA9A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4E2053E" w14:textId="77777777" w:rsidTr="00BF4044">
        <w:trPr>
          <w:trHeight w:val="437"/>
        </w:trPr>
        <w:tc>
          <w:tcPr>
            <w:tcW w:w="387" w:type="dxa"/>
            <w:tcBorders>
              <w:top w:val="single" w:sz="4" w:space="0" w:color="538DD5"/>
              <w:left w:val="single" w:sz="4" w:space="0" w:color="538DD5"/>
              <w:bottom w:val="nil"/>
              <w:right w:val="nil"/>
            </w:tcBorders>
            <w:shd w:val="clear" w:color="000000" w:fill="FFFFFF"/>
            <w:hideMark/>
          </w:tcPr>
          <w:p w14:paraId="71327EBD"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45</w:t>
            </w:r>
          </w:p>
        </w:tc>
        <w:tc>
          <w:tcPr>
            <w:tcW w:w="2869" w:type="dxa"/>
            <w:tcBorders>
              <w:top w:val="single" w:sz="4" w:space="0" w:color="538DD5"/>
              <w:left w:val="single" w:sz="4" w:space="0" w:color="538DD5"/>
              <w:bottom w:val="nil"/>
              <w:right w:val="single" w:sz="4" w:space="0" w:color="538DD5"/>
            </w:tcBorders>
            <w:shd w:val="clear" w:color="000000" w:fill="FFFFFF"/>
            <w:hideMark/>
          </w:tcPr>
          <w:p w14:paraId="393513D8" w14:textId="39E13518"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Otroški in šolski dispanzer - kurativa - pavšal za </w:t>
            </w:r>
            <w:r w:rsidR="00897FF2" w:rsidRPr="00B623A9">
              <w:rPr>
                <w:rFonts w:ascii="Arial Narrow" w:hAnsi="Arial Narrow" w:cs="Calibri"/>
                <w:sz w:val="18"/>
                <w:szCs w:val="18"/>
              </w:rPr>
              <w:t>boljšo dostopnost</w:t>
            </w:r>
            <w:r w:rsidR="00336E29" w:rsidRPr="00B623A9">
              <w:rPr>
                <w:rFonts w:ascii="Arial Narrow" w:hAnsi="Arial Narrow" w:cs="Calibri"/>
                <w:sz w:val="18"/>
                <w:szCs w:val="18"/>
              </w:rPr>
              <w:t xml:space="preserve"> do izbranega osebnega zdravnika</w:t>
            </w:r>
            <w:r w:rsidR="0083257A" w:rsidRPr="00B623A9">
              <w:rPr>
                <w:rFonts w:ascii="Arial Narrow" w:hAnsi="Arial Narrow" w:cs="Calibri"/>
                <w:sz w:val="18"/>
                <w:szCs w:val="18"/>
                <w:vertAlign w:val="superscript"/>
              </w:rPr>
              <w:t>8</w:t>
            </w:r>
            <w:r w:rsidRPr="00B623A9">
              <w:rPr>
                <w:rFonts w:ascii="Arial Narrow" w:hAnsi="Arial Narrow" w:cs="Calibri"/>
                <w:sz w:val="18"/>
                <w:szCs w:val="18"/>
              </w:rPr>
              <w:br/>
              <w:t>Od 1. 1</w:t>
            </w:r>
            <w:r w:rsidR="0045637F" w:rsidRPr="00B623A9">
              <w:rPr>
                <w:rFonts w:ascii="Arial Narrow" w:hAnsi="Arial Narrow" w:cs="Calibri"/>
                <w:sz w:val="18"/>
                <w:szCs w:val="18"/>
              </w:rPr>
              <w:t>2</w:t>
            </w:r>
            <w:r w:rsidRPr="00B623A9">
              <w:rPr>
                <w:rFonts w:ascii="Arial Narrow" w:hAnsi="Arial Narrow" w:cs="Calibri"/>
                <w:sz w:val="18"/>
                <w:szCs w:val="18"/>
              </w:rPr>
              <w:t>. 202</w:t>
            </w:r>
            <w:r w:rsidR="0045637F" w:rsidRPr="00B623A9">
              <w:rPr>
                <w:rFonts w:ascii="Arial Narrow" w:hAnsi="Arial Narrow" w:cs="Calibri"/>
                <w:sz w:val="18"/>
                <w:szCs w:val="18"/>
              </w:rPr>
              <w:t>1</w:t>
            </w:r>
          </w:p>
        </w:tc>
        <w:tc>
          <w:tcPr>
            <w:tcW w:w="1984" w:type="dxa"/>
            <w:tcBorders>
              <w:top w:val="single" w:sz="4" w:space="0" w:color="538DD5"/>
              <w:left w:val="nil"/>
              <w:bottom w:val="nil"/>
              <w:right w:val="single" w:sz="4" w:space="0" w:color="538DD5"/>
            </w:tcBorders>
            <w:shd w:val="clear" w:color="000000" w:fill="FFFFFF"/>
            <w:vAlign w:val="bottom"/>
            <w:hideMark/>
          </w:tcPr>
          <w:p w14:paraId="4447109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Izpostave:</w:t>
            </w:r>
          </w:p>
        </w:tc>
        <w:tc>
          <w:tcPr>
            <w:tcW w:w="855" w:type="dxa"/>
            <w:tcBorders>
              <w:top w:val="single" w:sz="4" w:space="0" w:color="538DD5"/>
              <w:left w:val="nil"/>
              <w:bottom w:val="nil"/>
              <w:right w:val="nil"/>
            </w:tcBorders>
            <w:shd w:val="clear" w:color="000000" w:fill="FFFFFF"/>
            <w:hideMark/>
          </w:tcPr>
          <w:p w14:paraId="755584B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7,60</w:t>
            </w:r>
          </w:p>
        </w:tc>
        <w:tc>
          <w:tcPr>
            <w:tcW w:w="1005" w:type="dxa"/>
            <w:tcBorders>
              <w:top w:val="single" w:sz="4" w:space="0" w:color="538DD5"/>
              <w:left w:val="nil"/>
              <w:bottom w:val="nil"/>
              <w:right w:val="single" w:sz="4" w:space="0" w:color="538DD5"/>
            </w:tcBorders>
            <w:shd w:val="clear" w:color="000000" w:fill="FFFFFF"/>
            <w:hideMark/>
          </w:tcPr>
          <w:p w14:paraId="6CD1625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37B6287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1.056.486,81</w:t>
            </w:r>
          </w:p>
        </w:tc>
        <w:tc>
          <w:tcPr>
            <w:tcW w:w="1226" w:type="dxa"/>
            <w:tcBorders>
              <w:top w:val="single" w:sz="4" w:space="0" w:color="538DD5"/>
              <w:left w:val="nil"/>
              <w:bottom w:val="nil"/>
              <w:right w:val="single" w:sz="4" w:space="0" w:color="538DD5"/>
            </w:tcBorders>
            <w:shd w:val="clear" w:color="000000" w:fill="FFFFFF"/>
            <w:hideMark/>
          </w:tcPr>
          <w:p w14:paraId="623BA2D1" w14:textId="65F5144B" w:rsidR="00A7780F" w:rsidRPr="00B623A9" w:rsidRDefault="00A7780F" w:rsidP="0045637F">
            <w:pPr>
              <w:jc w:val="right"/>
              <w:outlineLvl w:val="0"/>
              <w:rPr>
                <w:rFonts w:ascii="Arial Narrow" w:hAnsi="Arial Narrow" w:cs="Calibri"/>
                <w:sz w:val="18"/>
                <w:szCs w:val="18"/>
              </w:rPr>
            </w:pPr>
            <w:r w:rsidRPr="00B623A9">
              <w:rPr>
                <w:rFonts w:ascii="Arial Narrow" w:hAnsi="Arial Narrow" w:cs="Calibri"/>
                <w:sz w:val="18"/>
                <w:szCs w:val="18"/>
              </w:rPr>
              <w:t> </w:t>
            </w:r>
            <w:r w:rsidR="0045637F" w:rsidRPr="00B623A9">
              <w:rPr>
                <w:rFonts w:ascii="Arial Narrow" w:hAnsi="Arial Narrow" w:cs="Calibri"/>
                <w:sz w:val="18"/>
                <w:szCs w:val="18"/>
              </w:rPr>
              <w:t>88.040,57</w:t>
            </w:r>
          </w:p>
        </w:tc>
      </w:tr>
      <w:tr w:rsidR="00B623A9" w:rsidRPr="00B623A9" w14:paraId="55EDE5F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DEFE2C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6DBE28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7C8E470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Šmarje pri Jelšah</w:t>
            </w:r>
          </w:p>
        </w:tc>
        <w:tc>
          <w:tcPr>
            <w:tcW w:w="855" w:type="dxa"/>
            <w:tcBorders>
              <w:top w:val="nil"/>
              <w:left w:val="nil"/>
              <w:bottom w:val="single" w:sz="4" w:space="0" w:color="C5D9F1"/>
              <w:right w:val="nil"/>
            </w:tcBorders>
            <w:shd w:val="clear" w:color="000000" w:fill="FFFFFF"/>
            <w:vAlign w:val="center"/>
            <w:hideMark/>
          </w:tcPr>
          <w:p w14:paraId="7946FC2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0,80</w:t>
            </w:r>
          </w:p>
        </w:tc>
        <w:tc>
          <w:tcPr>
            <w:tcW w:w="1005" w:type="dxa"/>
            <w:tcBorders>
              <w:top w:val="single" w:sz="4" w:space="0" w:color="C5D9F1"/>
              <w:left w:val="nil"/>
              <w:bottom w:val="single" w:sz="4" w:space="0" w:color="C5D9F1"/>
              <w:right w:val="nil"/>
            </w:tcBorders>
            <w:shd w:val="clear" w:color="000000" w:fill="FFFFFF"/>
            <w:vAlign w:val="center"/>
            <w:hideMark/>
          </w:tcPr>
          <w:p w14:paraId="3343671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BD7976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8D747E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5910DE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29D3E4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56A1C8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2D63E5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Žalec</w:t>
            </w:r>
          </w:p>
        </w:tc>
        <w:tc>
          <w:tcPr>
            <w:tcW w:w="855" w:type="dxa"/>
            <w:tcBorders>
              <w:top w:val="nil"/>
              <w:left w:val="nil"/>
              <w:bottom w:val="single" w:sz="4" w:space="0" w:color="C5D9F1"/>
              <w:right w:val="nil"/>
            </w:tcBorders>
            <w:shd w:val="clear" w:color="000000" w:fill="FFFFFF"/>
            <w:vAlign w:val="center"/>
            <w:hideMark/>
          </w:tcPr>
          <w:p w14:paraId="00235A4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1,10</w:t>
            </w:r>
          </w:p>
        </w:tc>
        <w:tc>
          <w:tcPr>
            <w:tcW w:w="1005" w:type="dxa"/>
            <w:tcBorders>
              <w:top w:val="nil"/>
              <w:left w:val="nil"/>
              <w:bottom w:val="single" w:sz="4" w:space="0" w:color="C5D9F1"/>
              <w:right w:val="nil"/>
            </w:tcBorders>
            <w:shd w:val="clear" w:color="000000" w:fill="FFFFFF"/>
            <w:vAlign w:val="center"/>
            <w:hideMark/>
          </w:tcPr>
          <w:p w14:paraId="674AAC6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6C5EDF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24754E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C29B33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8CEB3D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CD68BB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DBB877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Ljubljana</w:t>
            </w:r>
          </w:p>
        </w:tc>
        <w:tc>
          <w:tcPr>
            <w:tcW w:w="855" w:type="dxa"/>
            <w:tcBorders>
              <w:top w:val="nil"/>
              <w:left w:val="nil"/>
              <w:bottom w:val="single" w:sz="4" w:space="0" w:color="C5D9F1"/>
              <w:right w:val="nil"/>
            </w:tcBorders>
            <w:shd w:val="clear" w:color="000000" w:fill="FFFFFF"/>
            <w:vAlign w:val="center"/>
            <w:hideMark/>
          </w:tcPr>
          <w:p w14:paraId="2E487D8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1,60</w:t>
            </w:r>
          </w:p>
        </w:tc>
        <w:tc>
          <w:tcPr>
            <w:tcW w:w="1005" w:type="dxa"/>
            <w:tcBorders>
              <w:top w:val="nil"/>
              <w:left w:val="nil"/>
              <w:bottom w:val="single" w:sz="4" w:space="0" w:color="C5D9F1"/>
              <w:right w:val="nil"/>
            </w:tcBorders>
            <w:shd w:val="clear" w:color="000000" w:fill="FFFFFF"/>
            <w:vAlign w:val="center"/>
            <w:hideMark/>
          </w:tcPr>
          <w:p w14:paraId="2E047EB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D7DB75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AEFCA1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443E981"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6CE434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1F7573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18D9350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Cerknica</w:t>
            </w:r>
          </w:p>
        </w:tc>
        <w:tc>
          <w:tcPr>
            <w:tcW w:w="855" w:type="dxa"/>
            <w:tcBorders>
              <w:top w:val="nil"/>
              <w:left w:val="nil"/>
              <w:bottom w:val="single" w:sz="4" w:space="0" w:color="C5D9F1"/>
              <w:right w:val="nil"/>
            </w:tcBorders>
            <w:shd w:val="clear" w:color="000000" w:fill="FFFFFF"/>
            <w:vAlign w:val="center"/>
            <w:hideMark/>
          </w:tcPr>
          <w:p w14:paraId="5FD3AD1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56A47F5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FB5C54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B5D459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054E74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C61DB7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12E649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BD6ADF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Kočevje</w:t>
            </w:r>
          </w:p>
        </w:tc>
        <w:tc>
          <w:tcPr>
            <w:tcW w:w="855" w:type="dxa"/>
            <w:tcBorders>
              <w:top w:val="nil"/>
              <w:left w:val="nil"/>
              <w:bottom w:val="single" w:sz="4" w:space="0" w:color="C5D9F1"/>
              <w:right w:val="nil"/>
            </w:tcBorders>
            <w:shd w:val="clear" w:color="000000" w:fill="FFFFFF"/>
            <w:vAlign w:val="center"/>
            <w:hideMark/>
          </w:tcPr>
          <w:p w14:paraId="75DD52F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46C3E2F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3E6B12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426674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2CFEA3A"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439A2D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2295C0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7BCB31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Maribor</w:t>
            </w:r>
          </w:p>
        </w:tc>
        <w:tc>
          <w:tcPr>
            <w:tcW w:w="855" w:type="dxa"/>
            <w:tcBorders>
              <w:top w:val="nil"/>
              <w:left w:val="nil"/>
              <w:bottom w:val="single" w:sz="4" w:space="0" w:color="C5D9F1"/>
              <w:right w:val="nil"/>
            </w:tcBorders>
            <w:shd w:val="clear" w:color="000000" w:fill="FFFFFF"/>
            <w:vAlign w:val="center"/>
            <w:hideMark/>
          </w:tcPr>
          <w:p w14:paraId="1D30445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5FB996B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DD8BD2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EDD81F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636AC8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D59727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B88E5F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DEB486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Novo Mesto</w:t>
            </w:r>
          </w:p>
        </w:tc>
        <w:tc>
          <w:tcPr>
            <w:tcW w:w="855" w:type="dxa"/>
            <w:tcBorders>
              <w:top w:val="nil"/>
              <w:left w:val="nil"/>
              <w:bottom w:val="single" w:sz="4" w:space="0" w:color="C5D9F1"/>
              <w:right w:val="nil"/>
            </w:tcBorders>
            <w:shd w:val="clear" w:color="000000" w:fill="FFFFFF"/>
            <w:vAlign w:val="center"/>
            <w:hideMark/>
          </w:tcPr>
          <w:p w14:paraId="4645E4F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026CFB0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9E7BAC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9F424D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0FDDE6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A851E5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FE8E58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4B9B57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Trebnje</w:t>
            </w:r>
          </w:p>
        </w:tc>
        <w:tc>
          <w:tcPr>
            <w:tcW w:w="855" w:type="dxa"/>
            <w:tcBorders>
              <w:top w:val="nil"/>
              <w:left w:val="nil"/>
              <w:bottom w:val="single" w:sz="4" w:space="0" w:color="C5D9F1"/>
              <w:right w:val="nil"/>
            </w:tcBorders>
            <w:shd w:val="clear" w:color="000000" w:fill="FFFFFF"/>
            <w:vAlign w:val="center"/>
            <w:hideMark/>
          </w:tcPr>
          <w:p w14:paraId="437499F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0,80</w:t>
            </w:r>
          </w:p>
        </w:tc>
        <w:tc>
          <w:tcPr>
            <w:tcW w:w="1005" w:type="dxa"/>
            <w:tcBorders>
              <w:top w:val="nil"/>
              <w:left w:val="nil"/>
              <w:bottom w:val="single" w:sz="4" w:space="0" w:color="C5D9F1"/>
              <w:right w:val="nil"/>
            </w:tcBorders>
            <w:shd w:val="clear" w:color="000000" w:fill="FFFFFF"/>
            <w:vAlign w:val="center"/>
            <w:hideMark/>
          </w:tcPr>
          <w:p w14:paraId="6B44320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23F724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710223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B50FA4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497B9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C16505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F147A8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Ravne na Koroškem</w:t>
            </w:r>
          </w:p>
        </w:tc>
        <w:tc>
          <w:tcPr>
            <w:tcW w:w="855" w:type="dxa"/>
            <w:tcBorders>
              <w:top w:val="nil"/>
              <w:left w:val="nil"/>
              <w:bottom w:val="single" w:sz="4" w:space="0" w:color="C5D9F1"/>
              <w:right w:val="nil"/>
            </w:tcBorders>
            <w:shd w:val="clear" w:color="000000" w:fill="FFFFFF"/>
            <w:vAlign w:val="center"/>
            <w:hideMark/>
          </w:tcPr>
          <w:p w14:paraId="0FACBED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71213FD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39B659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B94175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992A146" w14:textId="77777777" w:rsidTr="00BF4044">
        <w:trPr>
          <w:trHeight w:val="415"/>
        </w:trPr>
        <w:tc>
          <w:tcPr>
            <w:tcW w:w="387" w:type="dxa"/>
            <w:tcBorders>
              <w:top w:val="single" w:sz="4" w:space="0" w:color="538DD5"/>
              <w:left w:val="single" w:sz="4" w:space="0" w:color="538DD5"/>
              <w:bottom w:val="nil"/>
              <w:right w:val="nil"/>
            </w:tcBorders>
            <w:shd w:val="clear" w:color="000000" w:fill="FFFFFF"/>
            <w:hideMark/>
          </w:tcPr>
          <w:p w14:paraId="0C9EC8DF"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46</w:t>
            </w:r>
          </w:p>
        </w:tc>
        <w:tc>
          <w:tcPr>
            <w:tcW w:w="2869" w:type="dxa"/>
            <w:tcBorders>
              <w:top w:val="single" w:sz="4" w:space="0" w:color="538DD5"/>
              <w:left w:val="single" w:sz="4" w:space="0" w:color="538DD5"/>
              <w:bottom w:val="nil"/>
              <w:right w:val="single" w:sz="4" w:space="0" w:color="538DD5"/>
            </w:tcBorders>
            <w:shd w:val="clear" w:color="000000" w:fill="FFFFFF"/>
            <w:hideMark/>
          </w:tcPr>
          <w:p w14:paraId="428CBA46" w14:textId="3EA58A0C"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Dispazer za žen</w:t>
            </w:r>
            <w:r w:rsidR="00CB784D">
              <w:rPr>
                <w:rFonts w:ascii="Arial Narrow" w:hAnsi="Arial Narrow" w:cs="Calibri"/>
                <w:sz w:val="18"/>
                <w:szCs w:val="18"/>
              </w:rPr>
              <w:t>ske</w:t>
            </w:r>
            <w:r w:rsidRPr="00B623A9">
              <w:rPr>
                <w:rFonts w:ascii="Arial Narrow" w:hAnsi="Arial Narrow" w:cs="Calibri"/>
                <w:sz w:val="18"/>
                <w:szCs w:val="18"/>
              </w:rPr>
              <w:br/>
              <w:t>Od 1. 10. 2021</w:t>
            </w:r>
          </w:p>
        </w:tc>
        <w:tc>
          <w:tcPr>
            <w:tcW w:w="1984" w:type="dxa"/>
            <w:tcBorders>
              <w:top w:val="single" w:sz="4" w:space="0" w:color="538DD5"/>
              <w:left w:val="nil"/>
              <w:bottom w:val="nil"/>
              <w:right w:val="single" w:sz="4" w:space="0" w:color="538DD5"/>
            </w:tcBorders>
            <w:shd w:val="clear" w:color="000000" w:fill="FFFFFF"/>
            <w:hideMark/>
          </w:tcPr>
          <w:p w14:paraId="2BD2F02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565441D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0,50</w:t>
            </w:r>
          </w:p>
        </w:tc>
        <w:tc>
          <w:tcPr>
            <w:tcW w:w="1005" w:type="dxa"/>
            <w:tcBorders>
              <w:top w:val="single" w:sz="4" w:space="0" w:color="538DD5"/>
              <w:left w:val="nil"/>
              <w:bottom w:val="nil"/>
              <w:right w:val="single" w:sz="4" w:space="0" w:color="538DD5"/>
            </w:tcBorders>
            <w:shd w:val="clear" w:color="000000" w:fill="FFFFFF"/>
            <w:hideMark/>
          </w:tcPr>
          <w:p w14:paraId="796EB2FD" w14:textId="2E0A1826"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a</w:t>
            </w:r>
          </w:p>
        </w:tc>
        <w:tc>
          <w:tcPr>
            <w:tcW w:w="1167" w:type="dxa"/>
            <w:tcBorders>
              <w:top w:val="single" w:sz="4" w:space="0" w:color="538DD5"/>
              <w:left w:val="nil"/>
              <w:bottom w:val="nil"/>
              <w:right w:val="single" w:sz="4" w:space="0" w:color="538DD5"/>
            </w:tcBorders>
            <w:shd w:val="clear" w:color="000000" w:fill="FFFFFF"/>
            <w:hideMark/>
          </w:tcPr>
          <w:p w14:paraId="26D5849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78.101,53</w:t>
            </w:r>
          </w:p>
        </w:tc>
        <w:tc>
          <w:tcPr>
            <w:tcW w:w="1226" w:type="dxa"/>
            <w:tcBorders>
              <w:top w:val="single" w:sz="4" w:space="0" w:color="538DD5"/>
              <w:left w:val="nil"/>
              <w:bottom w:val="nil"/>
              <w:right w:val="single" w:sz="4" w:space="0" w:color="538DD5"/>
            </w:tcBorders>
            <w:shd w:val="clear" w:color="000000" w:fill="FFFFFF"/>
            <w:hideMark/>
          </w:tcPr>
          <w:p w14:paraId="684CE8F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19.525,38</w:t>
            </w:r>
          </w:p>
        </w:tc>
      </w:tr>
      <w:tr w:rsidR="00B623A9" w:rsidRPr="00B623A9" w14:paraId="7F87997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941EE3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15BBFF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27E14639" w14:textId="21B43430" w:rsidR="00A7780F" w:rsidRPr="00B623A9" w:rsidRDefault="009948CE" w:rsidP="00A7780F">
            <w:pPr>
              <w:outlineLvl w:val="0"/>
              <w:rPr>
                <w:rFonts w:ascii="Arial Narrow" w:hAnsi="Arial Narrow" w:cs="Calibri"/>
                <w:sz w:val="16"/>
                <w:szCs w:val="16"/>
              </w:rPr>
            </w:pPr>
            <w:r w:rsidRPr="00B623A9">
              <w:rPr>
                <w:rFonts w:ascii="Arial Narrow" w:hAnsi="Arial Narrow" w:cs="Calibri"/>
                <w:sz w:val="16"/>
                <w:szCs w:val="16"/>
              </w:rPr>
              <w:t xml:space="preserve">OE </w:t>
            </w:r>
            <w:r w:rsidR="00A7780F" w:rsidRPr="00B623A9">
              <w:rPr>
                <w:rFonts w:ascii="Arial Narrow" w:hAnsi="Arial Narrow" w:cs="Calibri"/>
                <w:sz w:val="16"/>
                <w:szCs w:val="16"/>
              </w:rPr>
              <w:t>Maribor -</w:t>
            </w:r>
            <w:r w:rsidRPr="00B623A9">
              <w:rPr>
                <w:rFonts w:ascii="Arial Narrow" w:hAnsi="Arial Narrow" w:cs="Calibri"/>
                <w:sz w:val="16"/>
                <w:szCs w:val="16"/>
              </w:rPr>
              <w:t xml:space="preserve"> občina </w:t>
            </w:r>
            <w:r w:rsidR="00A7780F" w:rsidRPr="00B623A9">
              <w:rPr>
                <w:rFonts w:ascii="Arial Narrow" w:hAnsi="Arial Narrow" w:cs="Calibri"/>
                <w:sz w:val="16"/>
                <w:szCs w:val="16"/>
              </w:rPr>
              <w:t>Ptuj</w:t>
            </w:r>
          </w:p>
        </w:tc>
        <w:tc>
          <w:tcPr>
            <w:tcW w:w="855" w:type="dxa"/>
            <w:tcBorders>
              <w:top w:val="nil"/>
              <w:left w:val="nil"/>
              <w:bottom w:val="single" w:sz="4" w:space="0" w:color="C5D9F1"/>
              <w:right w:val="nil"/>
            </w:tcBorders>
            <w:shd w:val="clear" w:color="000000" w:fill="FFFFFF"/>
            <w:vAlign w:val="center"/>
            <w:hideMark/>
          </w:tcPr>
          <w:p w14:paraId="084FAF1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single" w:sz="4" w:space="0" w:color="C5D9F1"/>
              <w:right w:val="nil"/>
            </w:tcBorders>
            <w:shd w:val="clear" w:color="000000" w:fill="FFFFFF"/>
            <w:vAlign w:val="center"/>
            <w:hideMark/>
          </w:tcPr>
          <w:p w14:paraId="73FD73B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D4C928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D9D886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CE87E8F" w14:textId="77777777" w:rsidTr="00290666">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101711D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single" w:sz="4" w:space="0" w:color="538DD5"/>
              <w:right w:val="single" w:sz="4" w:space="0" w:color="538DD5"/>
            </w:tcBorders>
            <w:shd w:val="clear" w:color="000000" w:fill="FFFFFF"/>
            <w:vAlign w:val="center"/>
            <w:hideMark/>
          </w:tcPr>
          <w:p w14:paraId="60154EE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538DD5"/>
              <w:right w:val="single" w:sz="4" w:space="0" w:color="538DD5"/>
            </w:tcBorders>
            <w:shd w:val="clear" w:color="000000" w:fill="FFFFFF"/>
            <w:vAlign w:val="center"/>
            <w:hideMark/>
          </w:tcPr>
          <w:p w14:paraId="2C820622" w14:textId="0C833EA0" w:rsidR="00A7780F" w:rsidRPr="00B623A9" w:rsidRDefault="00BD0170" w:rsidP="00A7780F">
            <w:pPr>
              <w:outlineLvl w:val="0"/>
              <w:rPr>
                <w:rFonts w:ascii="Arial Narrow" w:hAnsi="Arial Narrow" w:cs="Calibri"/>
                <w:sz w:val="16"/>
                <w:szCs w:val="16"/>
              </w:rPr>
            </w:pPr>
            <w:r w:rsidRPr="00B623A9">
              <w:rPr>
                <w:rFonts w:ascii="Arial Narrow" w:hAnsi="Arial Narrow" w:cs="Calibri"/>
                <w:sz w:val="16"/>
                <w:szCs w:val="16"/>
              </w:rPr>
              <w:t xml:space="preserve">občina </w:t>
            </w:r>
            <w:r w:rsidR="00A7780F" w:rsidRPr="00B623A9">
              <w:rPr>
                <w:rFonts w:ascii="Arial Narrow" w:hAnsi="Arial Narrow" w:cs="Calibri"/>
                <w:sz w:val="16"/>
                <w:szCs w:val="16"/>
              </w:rPr>
              <w:t>Puconci</w:t>
            </w:r>
          </w:p>
        </w:tc>
        <w:tc>
          <w:tcPr>
            <w:tcW w:w="855" w:type="dxa"/>
            <w:tcBorders>
              <w:top w:val="nil"/>
              <w:left w:val="nil"/>
              <w:bottom w:val="single" w:sz="4" w:space="0" w:color="538DD5"/>
              <w:right w:val="nil"/>
            </w:tcBorders>
            <w:shd w:val="clear" w:color="000000" w:fill="FFFFFF"/>
            <w:vAlign w:val="center"/>
            <w:hideMark/>
          </w:tcPr>
          <w:p w14:paraId="133221F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0,30</w:t>
            </w:r>
          </w:p>
        </w:tc>
        <w:tc>
          <w:tcPr>
            <w:tcW w:w="1005" w:type="dxa"/>
            <w:tcBorders>
              <w:top w:val="nil"/>
              <w:left w:val="nil"/>
              <w:bottom w:val="single" w:sz="4" w:space="0" w:color="538DD5"/>
              <w:right w:val="nil"/>
            </w:tcBorders>
            <w:shd w:val="clear" w:color="000000" w:fill="FFFFFF"/>
            <w:vAlign w:val="center"/>
            <w:hideMark/>
          </w:tcPr>
          <w:p w14:paraId="054EC65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538DD5"/>
              <w:right w:val="single" w:sz="4" w:space="0" w:color="538DD5"/>
            </w:tcBorders>
            <w:shd w:val="clear" w:color="000000" w:fill="FFFFFF"/>
            <w:vAlign w:val="center"/>
            <w:hideMark/>
          </w:tcPr>
          <w:p w14:paraId="3A1CEDB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single" w:sz="4" w:space="0" w:color="538DD5"/>
              <w:right w:val="single" w:sz="4" w:space="0" w:color="538DD5"/>
            </w:tcBorders>
            <w:shd w:val="clear" w:color="000000" w:fill="FFFFFF"/>
            <w:vAlign w:val="center"/>
            <w:hideMark/>
          </w:tcPr>
          <w:p w14:paraId="02D8A96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2B15B34" w14:textId="77777777" w:rsidTr="00290666">
        <w:trPr>
          <w:trHeight w:val="399"/>
        </w:trPr>
        <w:tc>
          <w:tcPr>
            <w:tcW w:w="387" w:type="dxa"/>
            <w:tcBorders>
              <w:top w:val="single" w:sz="4" w:space="0" w:color="538DD5"/>
              <w:left w:val="single" w:sz="4" w:space="0" w:color="538DD5"/>
              <w:bottom w:val="nil"/>
              <w:right w:val="nil"/>
            </w:tcBorders>
            <w:shd w:val="clear" w:color="000000" w:fill="FFFFFF"/>
            <w:hideMark/>
          </w:tcPr>
          <w:p w14:paraId="0E4C0421"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lastRenderedPageBreak/>
              <w:t>47</w:t>
            </w:r>
          </w:p>
        </w:tc>
        <w:tc>
          <w:tcPr>
            <w:tcW w:w="2869" w:type="dxa"/>
            <w:tcBorders>
              <w:top w:val="single" w:sz="4" w:space="0" w:color="538DD5"/>
              <w:left w:val="single" w:sz="4" w:space="0" w:color="538DD5"/>
              <w:bottom w:val="nil"/>
              <w:right w:val="single" w:sz="4" w:space="0" w:color="538DD5"/>
            </w:tcBorders>
            <w:shd w:val="clear" w:color="000000" w:fill="FFFFFF"/>
            <w:hideMark/>
          </w:tcPr>
          <w:p w14:paraId="154717B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Fizioterapija</w:t>
            </w:r>
            <w:r w:rsidRPr="00B623A9">
              <w:rPr>
                <w:rFonts w:ascii="Arial Narrow" w:hAnsi="Arial Narrow" w:cs="Calibri"/>
                <w:sz w:val="18"/>
                <w:szCs w:val="18"/>
              </w:rPr>
              <w:br/>
              <w:t>Od 1. 1. 2022</w:t>
            </w:r>
          </w:p>
        </w:tc>
        <w:tc>
          <w:tcPr>
            <w:tcW w:w="1984" w:type="dxa"/>
            <w:tcBorders>
              <w:top w:val="single" w:sz="4" w:space="0" w:color="538DD5"/>
              <w:left w:val="nil"/>
              <w:bottom w:val="nil"/>
              <w:right w:val="single" w:sz="4" w:space="0" w:color="538DD5"/>
            </w:tcBorders>
            <w:shd w:val="clear" w:color="000000" w:fill="FFFFFF"/>
            <w:hideMark/>
          </w:tcPr>
          <w:p w14:paraId="63669EE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72E9E2D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2,36</w:t>
            </w:r>
          </w:p>
        </w:tc>
        <w:tc>
          <w:tcPr>
            <w:tcW w:w="1005" w:type="dxa"/>
            <w:tcBorders>
              <w:top w:val="single" w:sz="4" w:space="0" w:color="538DD5"/>
              <w:left w:val="nil"/>
              <w:bottom w:val="nil"/>
              <w:right w:val="single" w:sz="4" w:space="0" w:color="538DD5"/>
            </w:tcBorders>
            <w:shd w:val="clear" w:color="000000" w:fill="FFFFFF"/>
            <w:hideMark/>
          </w:tcPr>
          <w:p w14:paraId="11AF7E44" w14:textId="32D2A67F"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ov</w:t>
            </w:r>
          </w:p>
        </w:tc>
        <w:tc>
          <w:tcPr>
            <w:tcW w:w="1167" w:type="dxa"/>
            <w:tcBorders>
              <w:top w:val="single" w:sz="4" w:space="0" w:color="538DD5"/>
              <w:left w:val="nil"/>
              <w:bottom w:val="nil"/>
              <w:right w:val="single" w:sz="4" w:space="0" w:color="538DD5"/>
            </w:tcBorders>
            <w:shd w:val="clear" w:color="000000" w:fill="FFFFFF"/>
            <w:hideMark/>
          </w:tcPr>
          <w:p w14:paraId="148BA071"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96.151,72</w:t>
            </w:r>
          </w:p>
        </w:tc>
        <w:tc>
          <w:tcPr>
            <w:tcW w:w="1226" w:type="dxa"/>
            <w:tcBorders>
              <w:top w:val="single" w:sz="4" w:space="0" w:color="538DD5"/>
              <w:left w:val="nil"/>
              <w:bottom w:val="nil"/>
              <w:right w:val="single" w:sz="4" w:space="0" w:color="538DD5"/>
            </w:tcBorders>
            <w:shd w:val="clear" w:color="000000" w:fill="FFFFFF"/>
            <w:hideMark/>
          </w:tcPr>
          <w:p w14:paraId="4B96C93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57DC1AB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904C42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6E5626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08FE0F80" w14:textId="5558E3BB" w:rsidR="00A7780F" w:rsidRPr="00B623A9" w:rsidRDefault="00C639B9" w:rsidP="00A7780F">
            <w:pPr>
              <w:outlineLvl w:val="0"/>
              <w:rPr>
                <w:rFonts w:ascii="Arial Narrow" w:hAnsi="Arial Narrow" w:cs="Calibri"/>
                <w:sz w:val="16"/>
                <w:szCs w:val="16"/>
              </w:rPr>
            </w:pPr>
            <w:r w:rsidRPr="00B623A9">
              <w:rPr>
                <w:rFonts w:ascii="Arial Narrow" w:hAnsi="Arial Narrow" w:cs="Calibri"/>
                <w:sz w:val="16"/>
                <w:szCs w:val="16"/>
              </w:rPr>
              <w:t xml:space="preserve">občina </w:t>
            </w:r>
            <w:r w:rsidR="00A7780F" w:rsidRPr="00B623A9">
              <w:rPr>
                <w:rFonts w:ascii="Arial Narrow" w:hAnsi="Arial Narrow" w:cs="Calibri"/>
                <w:sz w:val="16"/>
                <w:szCs w:val="16"/>
              </w:rPr>
              <w:t>Ruše</w:t>
            </w:r>
          </w:p>
        </w:tc>
        <w:tc>
          <w:tcPr>
            <w:tcW w:w="855" w:type="dxa"/>
            <w:tcBorders>
              <w:top w:val="nil"/>
              <w:left w:val="nil"/>
              <w:bottom w:val="single" w:sz="4" w:space="0" w:color="C5D9F1"/>
              <w:right w:val="nil"/>
            </w:tcBorders>
            <w:shd w:val="clear" w:color="000000" w:fill="FFFFFF"/>
            <w:vAlign w:val="center"/>
            <w:hideMark/>
          </w:tcPr>
          <w:p w14:paraId="15A5467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single" w:sz="4" w:space="0" w:color="C5D9F1"/>
              <w:left w:val="nil"/>
              <w:bottom w:val="single" w:sz="4" w:space="0" w:color="C5D9F1"/>
              <w:right w:val="nil"/>
            </w:tcBorders>
            <w:shd w:val="clear" w:color="000000" w:fill="FFFFFF"/>
            <w:vAlign w:val="center"/>
            <w:hideMark/>
          </w:tcPr>
          <w:p w14:paraId="008C259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B8A986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F046D2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D26B7F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1F9C0C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56454E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518E80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Ajdovščina</w:t>
            </w:r>
          </w:p>
        </w:tc>
        <w:tc>
          <w:tcPr>
            <w:tcW w:w="855" w:type="dxa"/>
            <w:tcBorders>
              <w:top w:val="nil"/>
              <w:left w:val="nil"/>
              <w:bottom w:val="single" w:sz="4" w:space="0" w:color="C5D9F1"/>
              <w:right w:val="nil"/>
            </w:tcBorders>
            <w:shd w:val="clear" w:color="000000" w:fill="FFFFFF"/>
            <w:vAlign w:val="center"/>
            <w:hideMark/>
          </w:tcPr>
          <w:p w14:paraId="2789EF1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71A5448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C43CC3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FFDF82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B3E56B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16CE5B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9B6371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4E6B2B84" w14:textId="6B42657C"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Vita Center Naklo d.</w:t>
            </w:r>
            <w:r w:rsidR="00820841" w:rsidRPr="00B623A9">
              <w:rPr>
                <w:rFonts w:ascii="Arial Narrow" w:hAnsi="Arial Narrow" w:cs="Calibri"/>
                <w:sz w:val="16"/>
                <w:szCs w:val="16"/>
              </w:rPr>
              <w:t xml:space="preserve"> </w:t>
            </w:r>
            <w:r w:rsidRPr="00B623A9">
              <w:rPr>
                <w:rFonts w:ascii="Arial Narrow" w:hAnsi="Arial Narrow" w:cs="Calibri"/>
                <w:sz w:val="16"/>
                <w:szCs w:val="16"/>
              </w:rPr>
              <w:t>o.</w:t>
            </w:r>
            <w:r w:rsidR="00820841" w:rsidRPr="00B623A9">
              <w:rPr>
                <w:rFonts w:ascii="Arial Narrow" w:hAnsi="Arial Narrow" w:cs="Calibri"/>
                <w:sz w:val="16"/>
                <w:szCs w:val="16"/>
              </w:rPr>
              <w:t xml:space="preserve"> </w:t>
            </w:r>
            <w:r w:rsidRPr="00B623A9">
              <w:rPr>
                <w:rFonts w:ascii="Arial Narrow" w:hAnsi="Arial Narrow" w:cs="Calibri"/>
                <w:sz w:val="16"/>
                <w:szCs w:val="16"/>
              </w:rPr>
              <w:t>o.</w:t>
            </w:r>
          </w:p>
        </w:tc>
        <w:tc>
          <w:tcPr>
            <w:tcW w:w="855" w:type="dxa"/>
            <w:tcBorders>
              <w:top w:val="nil"/>
              <w:left w:val="nil"/>
              <w:bottom w:val="single" w:sz="4" w:space="0" w:color="C5D9F1"/>
              <w:right w:val="nil"/>
            </w:tcBorders>
            <w:shd w:val="clear" w:color="000000" w:fill="FFFFFF"/>
            <w:vAlign w:val="center"/>
            <w:hideMark/>
          </w:tcPr>
          <w:p w14:paraId="0071447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0,16</w:t>
            </w:r>
          </w:p>
        </w:tc>
        <w:tc>
          <w:tcPr>
            <w:tcW w:w="1005" w:type="dxa"/>
            <w:tcBorders>
              <w:top w:val="nil"/>
              <w:left w:val="nil"/>
              <w:bottom w:val="single" w:sz="4" w:space="0" w:color="C5D9F1"/>
              <w:right w:val="nil"/>
            </w:tcBorders>
            <w:shd w:val="clear" w:color="000000" w:fill="FFFFFF"/>
            <w:vAlign w:val="center"/>
            <w:hideMark/>
          </w:tcPr>
          <w:p w14:paraId="145C571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5858FE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FEE7D0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AD8E4E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190C18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95C5FB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7D08788" w14:textId="3AA81640"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Beli medved d.</w:t>
            </w:r>
            <w:r w:rsidR="00820841" w:rsidRPr="00B623A9">
              <w:rPr>
                <w:rFonts w:ascii="Arial Narrow" w:hAnsi="Arial Narrow" w:cs="Calibri"/>
                <w:sz w:val="16"/>
                <w:szCs w:val="16"/>
              </w:rPr>
              <w:t xml:space="preserve"> </w:t>
            </w:r>
            <w:r w:rsidRPr="00B623A9">
              <w:rPr>
                <w:rFonts w:ascii="Arial Narrow" w:hAnsi="Arial Narrow" w:cs="Calibri"/>
                <w:sz w:val="16"/>
                <w:szCs w:val="16"/>
              </w:rPr>
              <w:t>o.</w:t>
            </w:r>
            <w:r w:rsidR="00820841" w:rsidRPr="00B623A9">
              <w:rPr>
                <w:rFonts w:ascii="Arial Narrow" w:hAnsi="Arial Narrow" w:cs="Calibri"/>
                <w:sz w:val="16"/>
                <w:szCs w:val="16"/>
              </w:rPr>
              <w:t xml:space="preserve"> </w:t>
            </w:r>
            <w:r w:rsidRPr="00B623A9">
              <w:rPr>
                <w:rFonts w:ascii="Arial Narrow" w:hAnsi="Arial Narrow" w:cs="Calibri"/>
                <w:sz w:val="16"/>
                <w:szCs w:val="16"/>
              </w:rPr>
              <w:t>o.</w:t>
            </w:r>
          </w:p>
        </w:tc>
        <w:tc>
          <w:tcPr>
            <w:tcW w:w="855" w:type="dxa"/>
            <w:tcBorders>
              <w:top w:val="nil"/>
              <w:left w:val="nil"/>
              <w:bottom w:val="single" w:sz="4" w:space="0" w:color="C5D9F1"/>
              <w:right w:val="nil"/>
            </w:tcBorders>
            <w:shd w:val="clear" w:color="000000" w:fill="FFFFFF"/>
            <w:vAlign w:val="center"/>
            <w:hideMark/>
          </w:tcPr>
          <w:p w14:paraId="75EC5D8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07CC385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09B369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D8AA49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4584F2E" w14:textId="77777777" w:rsidTr="00ED2E2D">
        <w:trPr>
          <w:trHeight w:val="381"/>
        </w:trPr>
        <w:tc>
          <w:tcPr>
            <w:tcW w:w="387" w:type="dxa"/>
            <w:tcBorders>
              <w:top w:val="single" w:sz="4" w:space="0" w:color="538DD5"/>
              <w:left w:val="single" w:sz="4" w:space="0" w:color="538DD5"/>
              <w:bottom w:val="nil"/>
              <w:right w:val="nil"/>
            </w:tcBorders>
            <w:shd w:val="clear" w:color="000000" w:fill="FFFFFF"/>
            <w:hideMark/>
          </w:tcPr>
          <w:p w14:paraId="1DD19C81"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48</w:t>
            </w:r>
          </w:p>
        </w:tc>
        <w:tc>
          <w:tcPr>
            <w:tcW w:w="2869" w:type="dxa"/>
            <w:tcBorders>
              <w:top w:val="single" w:sz="4" w:space="0" w:color="538DD5"/>
              <w:left w:val="single" w:sz="4" w:space="0" w:color="538DD5"/>
              <w:bottom w:val="nil"/>
              <w:right w:val="single" w:sz="4" w:space="0" w:color="538DD5"/>
            </w:tcBorders>
            <w:shd w:val="clear" w:color="000000" w:fill="FFFFFF"/>
            <w:hideMark/>
          </w:tcPr>
          <w:p w14:paraId="0D6DB1A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Klinična psihologija</w:t>
            </w:r>
            <w:r w:rsidRPr="00B623A9">
              <w:rPr>
                <w:rFonts w:ascii="Arial Narrow" w:hAnsi="Arial Narrow" w:cs="Calibri"/>
                <w:sz w:val="18"/>
                <w:szCs w:val="18"/>
              </w:rPr>
              <w:br/>
              <w:t>Od 1. 1. 2022</w:t>
            </w:r>
          </w:p>
        </w:tc>
        <w:tc>
          <w:tcPr>
            <w:tcW w:w="1984" w:type="dxa"/>
            <w:tcBorders>
              <w:top w:val="single" w:sz="4" w:space="0" w:color="538DD5"/>
              <w:left w:val="nil"/>
              <w:bottom w:val="nil"/>
              <w:right w:val="single" w:sz="4" w:space="0" w:color="538DD5"/>
            </w:tcBorders>
            <w:shd w:val="clear" w:color="000000" w:fill="FFFFFF"/>
            <w:hideMark/>
          </w:tcPr>
          <w:p w14:paraId="4444C3E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1D1D7C1F" w14:textId="721D2B18" w:rsidR="00A7780F" w:rsidRPr="00B623A9" w:rsidRDefault="00F71918" w:rsidP="00A7780F">
            <w:pPr>
              <w:jc w:val="right"/>
              <w:outlineLvl w:val="0"/>
              <w:rPr>
                <w:rFonts w:ascii="Arial Narrow" w:hAnsi="Arial Narrow" w:cs="Calibri"/>
                <w:sz w:val="18"/>
                <w:szCs w:val="18"/>
              </w:rPr>
            </w:pPr>
            <w:r w:rsidRPr="00B623A9">
              <w:rPr>
                <w:rFonts w:ascii="Arial Narrow" w:hAnsi="Arial Narrow" w:cs="Calibri"/>
                <w:sz w:val="18"/>
                <w:szCs w:val="18"/>
              </w:rPr>
              <w:t>1</w:t>
            </w:r>
            <w:r w:rsidR="00A7780F" w:rsidRPr="00B623A9">
              <w:rPr>
                <w:rFonts w:ascii="Arial Narrow" w:hAnsi="Arial Narrow" w:cs="Calibri"/>
                <w:sz w:val="18"/>
                <w:szCs w:val="18"/>
              </w:rPr>
              <w:t>,74</w:t>
            </w:r>
          </w:p>
        </w:tc>
        <w:tc>
          <w:tcPr>
            <w:tcW w:w="1005" w:type="dxa"/>
            <w:tcBorders>
              <w:top w:val="single" w:sz="4" w:space="0" w:color="538DD5"/>
              <w:left w:val="nil"/>
              <w:bottom w:val="nil"/>
              <w:right w:val="single" w:sz="4" w:space="0" w:color="538DD5"/>
            </w:tcBorders>
            <w:shd w:val="clear" w:color="000000" w:fill="FFFFFF"/>
            <w:hideMark/>
          </w:tcPr>
          <w:p w14:paraId="0F2F720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2A354171" w14:textId="738CF7DC" w:rsidR="00A7780F" w:rsidRPr="00B623A9" w:rsidRDefault="00F71918" w:rsidP="00A7780F">
            <w:pPr>
              <w:jc w:val="right"/>
              <w:outlineLvl w:val="0"/>
              <w:rPr>
                <w:rFonts w:ascii="Arial Narrow" w:hAnsi="Arial Narrow" w:cs="Calibri"/>
                <w:sz w:val="18"/>
                <w:szCs w:val="18"/>
              </w:rPr>
            </w:pPr>
            <w:r w:rsidRPr="00B623A9">
              <w:rPr>
                <w:rFonts w:ascii="Arial Narrow" w:hAnsi="Arial Narrow" w:cs="Calibri"/>
                <w:sz w:val="18"/>
                <w:szCs w:val="18"/>
              </w:rPr>
              <w:t>135</w:t>
            </w:r>
            <w:r w:rsidR="00A7780F" w:rsidRPr="00B623A9">
              <w:rPr>
                <w:rFonts w:ascii="Arial Narrow" w:hAnsi="Arial Narrow" w:cs="Calibri"/>
                <w:sz w:val="18"/>
                <w:szCs w:val="18"/>
              </w:rPr>
              <w:t>.6</w:t>
            </w:r>
            <w:r w:rsidRPr="00B623A9">
              <w:rPr>
                <w:rFonts w:ascii="Arial Narrow" w:hAnsi="Arial Narrow" w:cs="Calibri"/>
                <w:sz w:val="18"/>
                <w:szCs w:val="18"/>
              </w:rPr>
              <w:t>87</w:t>
            </w:r>
            <w:r w:rsidR="00A7780F" w:rsidRPr="00B623A9">
              <w:rPr>
                <w:rFonts w:ascii="Arial Narrow" w:hAnsi="Arial Narrow" w:cs="Calibri"/>
                <w:sz w:val="18"/>
                <w:szCs w:val="18"/>
              </w:rPr>
              <w:t>,</w:t>
            </w:r>
            <w:r w:rsidRPr="00B623A9">
              <w:rPr>
                <w:rFonts w:ascii="Arial Narrow" w:hAnsi="Arial Narrow" w:cs="Calibri"/>
                <w:sz w:val="18"/>
                <w:szCs w:val="18"/>
              </w:rPr>
              <w:t>73</w:t>
            </w:r>
          </w:p>
        </w:tc>
        <w:tc>
          <w:tcPr>
            <w:tcW w:w="1226" w:type="dxa"/>
            <w:tcBorders>
              <w:top w:val="single" w:sz="4" w:space="0" w:color="538DD5"/>
              <w:left w:val="nil"/>
              <w:bottom w:val="nil"/>
              <w:right w:val="single" w:sz="4" w:space="0" w:color="538DD5"/>
            </w:tcBorders>
            <w:shd w:val="clear" w:color="000000" w:fill="FFFFFF"/>
            <w:hideMark/>
          </w:tcPr>
          <w:p w14:paraId="581C64E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4E1E12F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AE2804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E61466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34D74A0B" w14:textId="2DC20176"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Kočevj</w:t>
            </w:r>
            <w:r w:rsidRPr="00475283">
              <w:rPr>
                <w:rFonts w:ascii="Arial Narrow" w:hAnsi="Arial Narrow" w:cs="Calibri"/>
                <w:sz w:val="16"/>
                <w:szCs w:val="16"/>
              </w:rPr>
              <w:t>e</w:t>
            </w:r>
            <w:r w:rsidR="0083257A" w:rsidRPr="00B623A9">
              <w:rPr>
                <w:rFonts w:ascii="Arial Narrow" w:hAnsi="Arial Narrow" w:cs="Calibri"/>
                <w:sz w:val="16"/>
                <w:szCs w:val="16"/>
                <w:vertAlign w:val="superscript"/>
              </w:rPr>
              <w:t>10</w:t>
            </w:r>
          </w:p>
        </w:tc>
        <w:tc>
          <w:tcPr>
            <w:tcW w:w="855" w:type="dxa"/>
            <w:tcBorders>
              <w:top w:val="nil"/>
              <w:left w:val="nil"/>
              <w:bottom w:val="single" w:sz="4" w:space="0" w:color="C5D9F1"/>
              <w:right w:val="nil"/>
            </w:tcBorders>
            <w:shd w:val="clear" w:color="000000" w:fill="FFFFFF"/>
            <w:vAlign w:val="center"/>
            <w:hideMark/>
          </w:tcPr>
          <w:p w14:paraId="4240534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single" w:sz="4" w:space="0" w:color="C5D9F1"/>
              <w:left w:val="nil"/>
              <w:bottom w:val="single" w:sz="4" w:space="0" w:color="C5D9F1"/>
              <w:right w:val="nil"/>
            </w:tcBorders>
            <w:shd w:val="clear" w:color="000000" w:fill="FFFFFF"/>
            <w:vAlign w:val="center"/>
            <w:hideMark/>
          </w:tcPr>
          <w:p w14:paraId="38C8798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DEA1D1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96B8D7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E2FABAC"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2CABC0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69BABF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7D20D35B" w14:textId="76E75305"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Idrija</w:t>
            </w:r>
            <w:r w:rsidR="0083257A" w:rsidRPr="00B623A9">
              <w:rPr>
                <w:rFonts w:ascii="Arial Narrow" w:hAnsi="Arial Narrow" w:cs="Calibri"/>
                <w:sz w:val="16"/>
                <w:szCs w:val="16"/>
                <w:vertAlign w:val="superscript"/>
              </w:rPr>
              <w:t>10</w:t>
            </w:r>
          </w:p>
        </w:tc>
        <w:tc>
          <w:tcPr>
            <w:tcW w:w="855" w:type="dxa"/>
            <w:tcBorders>
              <w:top w:val="nil"/>
              <w:left w:val="nil"/>
              <w:bottom w:val="single" w:sz="4" w:space="0" w:color="C5D9F1"/>
              <w:right w:val="nil"/>
            </w:tcBorders>
            <w:shd w:val="clear" w:color="000000" w:fill="FFFFFF"/>
            <w:vAlign w:val="center"/>
            <w:hideMark/>
          </w:tcPr>
          <w:p w14:paraId="6F5945D6" w14:textId="10B2E51A" w:rsidR="00A7780F" w:rsidRPr="00B623A9" w:rsidRDefault="00F71918" w:rsidP="00A7780F">
            <w:pPr>
              <w:jc w:val="right"/>
              <w:outlineLvl w:val="0"/>
              <w:rPr>
                <w:rFonts w:ascii="Arial Narrow" w:hAnsi="Arial Narrow" w:cs="Calibri"/>
                <w:sz w:val="16"/>
                <w:szCs w:val="16"/>
              </w:rPr>
            </w:pPr>
            <w:r w:rsidRPr="00B623A9">
              <w:rPr>
                <w:rFonts w:ascii="Arial Narrow" w:hAnsi="Arial Narrow" w:cs="Calibri"/>
                <w:sz w:val="16"/>
                <w:szCs w:val="16"/>
              </w:rPr>
              <w:t>1</w:t>
            </w:r>
            <w:r w:rsidR="00A7780F" w:rsidRPr="00B623A9">
              <w:rPr>
                <w:rFonts w:ascii="Arial Narrow" w:hAnsi="Arial Narrow" w:cs="Calibri"/>
                <w:sz w:val="16"/>
                <w:szCs w:val="16"/>
              </w:rPr>
              <w:t>,00</w:t>
            </w:r>
          </w:p>
        </w:tc>
        <w:tc>
          <w:tcPr>
            <w:tcW w:w="1005" w:type="dxa"/>
            <w:tcBorders>
              <w:top w:val="nil"/>
              <w:left w:val="nil"/>
              <w:bottom w:val="single" w:sz="4" w:space="0" w:color="C5D9F1"/>
              <w:right w:val="nil"/>
            </w:tcBorders>
            <w:shd w:val="clear" w:color="000000" w:fill="FFFFFF"/>
            <w:vAlign w:val="center"/>
            <w:hideMark/>
          </w:tcPr>
          <w:p w14:paraId="4ED925A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B85EB0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B956AD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FA22A3A" w14:textId="77777777" w:rsidTr="00BF4044">
        <w:trPr>
          <w:trHeight w:val="510"/>
        </w:trPr>
        <w:tc>
          <w:tcPr>
            <w:tcW w:w="387" w:type="dxa"/>
            <w:tcBorders>
              <w:top w:val="nil"/>
              <w:left w:val="single" w:sz="4" w:space="0" w:color="538DD5"/>
              <w:bottom w:val="nil"/>
              <w:right w:val="single" w:sz="4" w:space="0" w:color="538DD5"/>
            </w:tcBorders>
            <w:shd w:val="clear" w:color="000000" w:fill="FFFFFF"/>
            <w:vAlign w:val="center"/>
            <w:hideMark/>
          </w:tcPr>
          <w:p w14:paraId="55D98D7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6161AD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90FFAC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Inštitut za klinično psihologijo in psihoterapijo</w:t>
            </w:r>
          </w:p>
        </w:tc>
        <w:tc>
          <w:tcPr>
            <w:tcW w:w="855" w:type="dxa"/>
            <w:tcBorders>
              <w:top w:val="nil"/>
              <w:left w:val="nil"/>
              <w:bottom w:val="single" w:sz="4" w:space="0" w:color="C5D9F1"/>
              <w:right w:val="nil"/>
            </w:tcBorders>
            <w:shd w:val="clear" w:color="000000" w:fill="FFFFFF"/>
            <w:vAlign w:val="center"/>
            <w:hideMark/>
          </w:tcPr>
          <w:p w14:paraId="2513796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0,24</w:t>
            </w:r>
          </w:p>
        </w:tc>
        <w:tc>
          <w:tcPr>
            <w:tcW w:w="1005" w:type="dxa"/>
            <w:tcBorders>
              <w:top w:val="nil"/>
              <w:left w:val="nil"/>
              <w:bottom w:val="single" w:sz="4" w:space="0" w:color="C5D9F1"/>
              <w:right w:val="nil"/>
            </w:tcBorders>
            <w:shd w:val="clear" w:color="000000" w:fill="FFFFFF"/>
            <w:vAlign w:val="center"/>
            <w:hideMark/>
          </w:tcPr>
          <w:p w14:paraId="7724721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C393C1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4AC200B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57C672D" w14:textId="77777777" w:rsidTr="00BF4044">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5B3A99F5"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49</w:t>
            </w:r>
          </w:p>
        </w:tc>
        <w:tc>
          <w:tcPr>
            <w:tcW w:w="2869" w:type="dxa"/>
            <w:tcBorders>
              <w:top w:val="single" w:sz="4" w:space="0" w:color="0070C0"/>
              <w:left w:val="nil"/>
              <w:bottom w:val="single" w:sz="4" w:space="0" w:color="0070C0"/>
              <w:right w:val="single" w:sz="4" w:space="0" w:color="0070C0"/>
            </w:tcBorders>
            <w:shd w:val="clear" w:color="000000" w:fill="FFFFFF"/>
            <w:hideMark/>
          </w:tcPr>
          <w:p w14:paraId="7231304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Delovna terapija</w:t>
            </w:r>
            <w:r w:rsidRPr="00B623A9">
              <w:rPr>
                <w:rFonts w:ascii="Arial Narrow" w:hAnsi="Arial Narrow" w:cs="Calibri"/>
                <w:sz w:val="18"/>
                <w:szCs w:val="18"/>
              </w:rPr>
              <w:br/>
              <w:t>Od 1. 1. 2022</w:t>
            </w:r>
          </w:p>
        </w:tc>
        <w:tc>
          <w:tcPr>
            <w:tcW w:w="1984" w:type="dxa"/>
            <w:tcBorders>
              <w:top w:val="single" w:sz="4" w:space="0" w:color="538DD5"/>
              <w:left w:val="nil"/>
              <w:bottom w:val="single" w:sz="4" w:space="0" w:color="538DD5"/>
              <w:right w:val="single" w:sz="4" w:space="0" w:color="538DD5"/>
            </w:tcBorders>
            <w:shd w:val="clear" w:color="000000" w:fill="FFFFFF"/>
            <w:hideMark/>
          </w:tcPr>
          <w:p w14:paraId="64152F2A" w14:textId="34C29651"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Kočevje</w:t>
            </w:r>
            <w:r w:rsidR="0083257A" w:rsidRPr="00B623A9">
              <w:rPr>
                <w:rFonts w:ascii="Arial Narrow" w:hAnsi="Arial Narrow" w:cs="Calibri"/>
                <w:sz w:val="18"/>
                <w:szCs w:val="18"/>
                <w:vertAlign w:val="superscript"/>
              </w:rPr>
              <w:t>10</w:t>
            </w:r>
          </w:p>
        </w:tc>
        <w:tc>
          <w:tcPr>
            <w:tcW w:w="855" w:type="dxa"/>
            <w:tcBorders>
              <w:top w:val="single" w:sz="4" w:space="0" w:color="538DD5"/>
              <w:left w:val="nil"/>
              <w:bottom w:val="single" w:sz="4" w:space="0" w:color="538DD5"/>
              <w:right w:val="nil"/>
            </w:tcBorders>
            <w:shd w:val="clear" w:color="000000" w:fill="FFFFFF"/>
            <w:hideMark/>
          </w:tcPr>
          <w:p w14:paraId="1BBF3A5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122E24E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single" w:sz="4" w:space="0" w:color="538DD5"/>
              <w:left w:val="nil"/>
              <w:bottom w:val="single" w:sz="4" w:space="0" w:color="538DD5"/>
              <w:right w:val="single" w:sz="4" w:space="0" w:color="538DD5"/>
            </w:tcBorders>
            <w:shd w:val="clear" w:color="000000" w:fill="FFFFFF"/>
            <w:hideMark/>
          </w:tcPr>
          <w:p w14:paraId="0F49763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40.742,26</w:t>
            </w:r>
          </w:p>
        </w:tc>
        <w:tc>
          <w:tcPr>
            <w:tcW w:w="1226" w:type="dxa"/>
            <w:tcBorders>
              <w:top w:val="single" w:sz="4" w:space="0" w:color="538DD5"/>
              <w:left w:val="nil"/>
              <w:bottom w:val="single" w:sz="4" w:space="0" w:color="538DD5"/>
              <w:right w:val="single" w:sz="4" w:space="0" w:color="538DD5"/>
            </w:tcBorders>
            <w:shd w:val="clear" w:color="000000" w:fill="FFFFFF"/>
            <w:hideMark/>
          </w:tcPr>
          <w:p w14:paraId="1049422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2E2497B6" w14:textId="77777777" w:rsidTr="00ED2E2D">
        <w:trPr>
          <w:trHeight w:val="423"/>
        </w:trPr>
        <w:tc>
          <w:tcPr>
            <w:tcW w:w="387" w:type="dxa"/>
            <w:tcBorders>
              <w:top w:val="single" w:sz="4" w:space="0" w:color="538DD5"/>
              <w:left w:val="single" w:sz="4" w:space="0" w:color="538DD5"/>
              <w:bottom w:val="nil"/>
              <w:right w:val="nil"/>
            </w:tcBorders>
            <w:shd w:val="clear" w:color="000000" w:fill="FFFFFF"/>
            <w:hideMark/>
          </w:tcPr>
          <w:p w14:paraId="708F1757"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50</w:t>
            </w:r>
          </w:p>
        </w:tc>
        <w:tc>
          <w:tcPr>
            <w:tcW w:w="2869" w:type="dxa"/>
            <w:tcBorders>
              <w:top w:val="single" w:sz="4" w:space="0" w:color="538DD5"/>
              <w:left w:val="single" w:sz="4" w:space="0" w:color="538DD5"/>
              <w:bottom w:val="nil"/>
              <w:right w:val="single" w:sz="4" w:space="0" w:color="538DD5"/>
            </w:tcBorders>
            <w:shd w:val="clear" w:color="000000" w:fill="FFFFFF"/>
            <w:hideMark/>
          </w:tcPr>
          <w:p w14:paraId="3C7F575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Dispanzer za mentalno zdravje </w:t>
            </w:r>
            <w:r w:rsidRPr="00B623A9">
              <w:rPr>
                <w:rFonts w:ascii="Arial Narrow" w:hAnsi="Arial Narrow" w:cs="Calibri"/>
                <w:sz w:val="18"/>
                <w:szCs w:val="18"/>
              </w:rPr>
              <w:br/>
              <w:t>Od 1. 1. 2022</w:t>
            </w:r>
          </w:p>
        </w:tc>
        <w:tc>
          <w:tcPr>
            <w:tcW w:w="1984" w:type="dxa"/>
            <w:tcBorders>
              <w:top w:val="nil"/>
              <w:left w:val="nil"/>
              <w:bottom w:val="nil"/>
              <w:right w:val="single" w:sz="4" w:space="0" w:color="538DD5"/>
            </w:tcBorders>
            <w:shd w:val="clear" w:color="000000" w:fill="FFFFFF"/>
            <w:hideMark/>
          </w:tcPr>
          <w:p w14:paraId="7C45C23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1B38F1F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3,50</w:t>
            </w:r>
          </w:p>
        </w:tc>
        <w:tc>
          <w:tcPr>
            <w:tcW w:w="1005" w:type="dxa"/>
            <w:tcBorders>
              <w:top w:val="nil"/>
              <w:left w:val="nil"/>
              <w:bottom w:val="nil"/>
              <w:right w:val="single" w:sz="4" w:space="0" w:color="538DD5"/>
            </w:tcBorders>
            <w:shd w:val="clear" w:color="000000" w:fill="FFFFFF"/>
            <w:hideMark/>
          </w:tcPr>
          <w:p w14:paraId="72A6F12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nil"/>
              <w:left w:val="nil"/>
              <w:bottom w:val="nil"/>
              <w:right w:val="single" w:sz="4" w:space="0" w:color="538DD5"/>
            </w:tcBorders>
            <w:shd w:val="clear" w:color="000000" w:fill="FFFFFF"/>
            <w:hideMark/>
          </w:tcPr>
          <w:p w14:paraId="097F863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165.743,10</w:t>
            </w:r>
          </w:p>
        </w:tc>
        <w:tc>
          <w:tcPr>
            <w:tcW w:w="1226" w:type="dxa"/>
            <w:tcBorders>
              <w:top w:val="nil"/>
              <w:left w:val="nil"/>
              <w:bottom w:val="nil"/>
              <w:right w:val="single" w:sz="4" w:space="0" w:color="538DD5"/>
            </w:tcBorders>
            <w:shd w:val="clear" w:color="000000" w:fill="FFFFFF"/>
            <w:hideMark/>
          </w:tcPr>
          <w:p w14:paraId="7C4CECC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012C4D4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CDD000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557D1E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single" w:sz="4" w:space="0" w:color="C5D9F1"/>
              <w:left w:val="nil"/>
              <w:bottom w:val="single" w:sz="4" w:space="0" w:color="C5D9F1"/>
              <w:right w:val="single" w:sz="4" w:space="0" w:color="538DD5"/>
            </w:tcBorders>
            <w:shd w:val="clear" w:color="auto" w:fill="auto"/>
            <w:vAlign w:val="center"/>
            <w:hideMark/>
          </w:tcPr>
          <w:p w14:paraId="251B98CE" w14:textId="11E837CD"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Kočevje</w:t>
            </w:r>
            <w:r w:rsidR="0083257A" w:rsidRPr="00B623A9">
              <w:rPr>
                <w:rFonts w:ascii="Arial Narrow" w:hAnsi="Arial Narrow" w:cs="Calibri"/>
                <w:sz w:val="16"/>
                <w:szCs w:val="16"/>
                <w:vertAlign w:val="superscript"/>
              </w:rPr>
              <w:t>10</w:t>
            </w:r>
          </w:p>
        </w:tc>
        <w:tc>
          <w:tcPr>
            <w:tcW w:w="855" w:type="dxa"/>
            <w:tcBorders>
              <w:top w:val="nil"/>
              <w:left w:val="nil"/>
              <w:bottom w:val="single" w:sz="4" w:space="0" w:color="C5D9F1"/>
              <w:right w:val="nil"/>
            </w:tcBorders>
            <w:shd w:val="clear" w:color="000000" w:fill="FFFFFF"/>
            <w:vAlign w:val="center"/>
            <w:hideMark/>
          </w:tcPr>
          <w:p w14:paraId="2EC1D82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single" w:sz="4" w:space="0" w:color="C5D9F1"/>
              <w:left w:val="nil"/>
              <w:bottom w:val="single" w:sz="4" w:space="0" w:color="C5D9F1"/>
              <w:right w:val="nil"/>
            </w:tcBorders>
            <w:shd w:val="clear" w:color="000000" w:fill="FFFFFF"/>
            <w:vAlign w:val="center"/>
            <w:hideMark/>
          </w:tcPr>
          <w:p w14:paraId="5D8EF8C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0EBFB7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81AA4A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8F2007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B9D5AC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EAFA6A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auto" w:fill="auto"/>
            <w:vAlign w:val="center"/>
            <w:hideMark/>
          </w:tcPr>
          <w:p w14:paraId="3398783F" w14:textId="4DACD99C"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Idrija</w:t>
            </w:r>
            <w:r w:rsidR="0083257A" w:rsidRPr="00B623A9">
              <w:rPr>
                <w:rFonts w:ascii="Arial Narrow" w:hAnsi="Arial Narrow" w:cs="Calibri"/>
                <w:sz w:val="16"/>
                <w:szCs w:val="16"/>
                <w:vertAlign w:val="superscript"/>
              </w:rPr>
              <w:t>10</w:t>
            </w:r>
          </w:p>
        </w:tc>
        <w:tc>
          <w:tcPr>
            <w:tcW w:w="855" w:type="dxa"/>
            <w:tcBorders>
              <w:top w:val="nil"/>
              <w:left w:val="nil"/>
              <w:bottom w:val="single" w:sz="4" w:space="0" w:color="C5D9F1"/>
              <w:right w:val="nil"/>
            </w:tcBorders>
            <w:shd w:val="clear" w:color="000000" w:fill="FFFFFF"/>
            <w:vAlign w:val="center"/>
            <w:hideMark/>
          </w:tcPr>
          <w:p w14:paraId="7B49CD9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2,00</w:t>
            </w:r>
          </w:p>
        </w:tc>
        <w:tc>
          <w:tcPr>
            <w:tcW w:w="1005" w:type="dxa"/>
            <w:tcBorders>
              <w:top w:val="nil"/>
              <w:left w:val="nil"/>
              <w:bottom w:val="single" w:sz="4" w:space="0" w:color="C5D9F1"/>
              <w:right w:val="nil"/>
            </w:tcBorders>
            <w:shd w:val="clear" w:color="000000" w:fill="FFFFFF"/>
            <w:vAlign w:val="center"/>
            <w:hideMark/>
          </w:tcPr>
          <w:p w14:paraId="59612FB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0703DC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CFDA00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3B3AF0A" w14:textId="77777777" w:rsidTr="00BF4044">
        <w:trPr>
          <w:trHeight w:val="300"/>
        </w:trPr>
        <w:tc>
          <w:tcPr>
            <w:tcW w:w="387" w:type="dxa"/>
            <w:tcBorders>
              <w:top w:val="nil"/>
              <w:left w:val="single" w:sz="4" w:space="0" w:color="538DD5"/>
              <w:bottom w:val="nil"/>
              <w:right w:val="single" w:sz="4" w:space="0" w:color="538DD5"/>
            </w:tcBorders>
            <w:shd w:val="clear" w:color="000000" w:fill="FFFFFF"/>
            <w:vAlign w:val="center"/>
            <w:hideMark/>
          </w:tcPr>
          <w:p w14:paraId="5709CB3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DC52CC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054CD6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Ljutomer</w:t>
            </w:r>
          </w:p>
        </w:tc>
        <w:tc>
          <w:tcPr>
            <w:tcW w:w="855" w:type="dxa"/>
            <w:tcBorders>
              <w:top w:val="nil"/>
              <w:left w:val="nil"/>
              <w:bottom w:val="single" w:sz="4" w:space="0" w:color="C5D9F1"/>
              <w:right w:val="nil"/>
            </w:tcBorders>
            <w:shd w:val="clear" w:color="000000" w:fill="FFFFFF"/>
            <w:vAlign w:val="center"/>
            <w:hideMark/>
          </w:tcPr>
          <w:p w14:paraId="5058B7D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7691A1A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BF25C4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BCAF20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08A0E07" w14:textId="77777777" w:rsidTr="00BF4044">
        <w:trPr>
          <w:trHeight w:val="523"/>
        </w:trPr>
        <w:tc>
          <w:tcPr>
            <w:tcW w:w="387" w:type="dxa"/>
            <w:tcBorders>
              <w:top w:val="single" w:sz="4" w:space="0" w:color="538DD5"/>
              <w:left w:val="single" w:sz="4" w:space="0" w:color="538DD5"/>
              <w:bottom w:val="nil"/>
              <w:right w:val="nil"/>
            </w:tcBorders>
            <w:shd w:val="clear" w:color="000000" w:fill="FFFFFF"/>
            <w:hideMark/>
          </w:tcPr>
          <w:p w14:paraId="3F4EEAD3"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51</w:t>
            </w:r>
          </w:p>
        </w:tc>
        <w:tc>
          <w:tcPr>
            <w:tcW w:w="2869" w:type="dxa"/>
            <w:tcBorders>
              <w:top w:val="single" w:sz="4" w:space="0" w:color="538DD5"/>
              <w:left w:val="single" w:sz="4" w:space="0" w:color="538DD5"/>
              <w:bottom w:val="nil"/>
              <w:right w:val="single" w:sz="4" w:space="0" w:color="538DD5"/>
            </w:tcBorders>
            <w:shd w:val="clear" w:color="000000" w:fill="FFFFFF"/>
            <w:hideMark/>
          </w:tcPr>
          <w:p w14:paraId="51937279" w14:textId="0E4660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Razvojna ambulanta z vključenim centrom za zgodnjo obravnavo</w:t>
            </w:r>
            <w:r w:rsidRPr="00B623A9">
              <w:rPr>
                <w:rFonts w:ascii="Arial Narrow" w:hAnsi="Arial Narrow" w:cs="Calibri"/>
                <w:sz w:val="18"/>
                <w:szCs w:val="18"/>
              </w:rPr>
              <w:br/>
              <w:t>Od 1. 1</w:t>
            </w:r>
            <w:r w:rsidR="00C83AD7" w:rsidRPr="00B623A9">
              <w:rPr>
                <w:rFonts w:ascii="Arial Narrow" w:hAnsi="Arial Narrow" w:cs="Calibri"/>
                <w:sz w:val="18"/>
                <w:szCs w:val="18"/>
              </w:rPr>
              <w:t>2</w:t>
            </w:r>
            <w:r w:rsidRPr="00B623A9">
              <w:rPr>
                <w:rFonts w:ascii="Arial Narrow" w:hAnsi="Arial Narrow" w:cs="Calibri"/>
                <w:sz w:val="18"/>
                <w:szCs w:val="18"/>
              </w:rPr>
              <w:t>. 2021</w:t>
            </w:r>
          </w:p>
        </w:tc>
        <w:tc>
          <w:tcPr>
            <w:tcW w:w="1984" w:type="dxa"/>
            <w:tcBorders>
              <w:top w:val="single" w:sz="4" w:space="0" w:color="538DD5"/>
              <w:left w:val="nil"/>
              <w:bottom w:val="nil"/>
              <w:right w:val="single" w:sz="4" w:space="0" w:color="538DD5"/>
            </w:tcBorders>
            <w:shd w:val="clear" w:color="000000" w:fill="FFFFFF"/>
            <w:hideMark/>
          </w:tcPr>
          <w:p w14:paraId="209B734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06A27D8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3,50</w:t>
            </w:r>
          </w:p>
        </w:tc>
        <w:tc>
          <w:tcPr>
            <w:tcW w:w="1005" w:type="dxa"/>
            <w:tcBorders>
              <w:top w:val="single" w:sz="4" w:space="0" w:color="538DD5"/>
              <w:left w:val="nil"/>
              <w:bottom w:val="nil"/>
              <w:right w:val="single" w:sz="4" w:space="0" w:color="538DD5"/>
            </w:tcBorders>
            <w:shd w:val="clear" w:color="000000" w:fill="FFFFFF"/>
            <w:hideMark/>
          </w:tcPr>
          <w:p w14:paraId="22B58A5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2989FD16"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1.754.391,17</w:t>
            </w:r>
          </w:p>
        </w:tc>
        <w:tc>
          <w:tcPr>
            <w:tcW w:w="1226" w:type="dxa"/>
            <w:tcBorders>
              <w:top w:val="single" w:sz="4" w:space="0" w:color="538DD5"/>
              <w:left w:val="nil"/>
              <w:bottom w:val="nil"/>
              <w:right w:val="single" w:sz="4" w:space="0" w:color="538DD5"/>
            </w:tcBorders>
            <w:shd w:val="clear" w:color="000000" w:fill="FFFFFF"/>
            <w:hideMark/>
          </w:tcPr>
          <w:p w14:paraId="2DBEECAA" w14:textId="323812AA" w:rsidR="00A7780F" w:rsidRPr="00B623A9" w:rsidRDefault="00C83AD7" w:rsidP="00A7780F">
            <w:pPr>
              <w:jc w:val="right"/>
              <w:outlineLvl w:val="0"/>
              <w:rPr>
                <w:rFonts w:ascii="Arial Narrow" w:hAnsi="Arial Narrow" w:cs="Calibri"/>
                <w:sz w:val="18"/>
                <w:szCs w:val="18"/>
              </w:rPr>
            </w:pPr>
            <w:r w:rsidRPr="00B623A9">
              <w:rPr>
                <w:rFonts w:ascii="Arial Narrow" w:hAnsi="Arial Narrow" w:cs="Calibri"/>
                <w:sz w:val="18"/>
                <w:szCs w:val="18"/>
              </w:rPr>
              <w:t>146</w:t>
            </w:r>
            <w:r w:rsidR="00A7780F" w:rsidRPr="00B623A9">
              <w:rPr>
                <w:rFonts w:ascii="Arial Narrow" w:hAnsi="Arial Narrow" w:cs="Calibri"/>
                <w:sz w:val="18"/>
                <w:szCs w:val="18"/>
              </w:rPr>
              <w:t>.</w:t>
            </w:r>
            <w:r w:rsidRPr="00B623A9">
              <w:rPr>
                <w:rFonts w:ascii="Arial Narrow" w:hAnsi="Arial Narrow" w:cs="Calibri"/>
                <w:sz w:val="18"/>
                <w:szCs w:val="18"/>
              </w:rPr>
              <w:t>199</w:t>
            </w:r>
            <w:r w:rsidR="00A7780F" w:rsidRPr="00B623A9">
              <w:rPr>
                <w:rFonts w:ascii="Arial Narrow" w:hAnsi="Arial Narrow" w:cs="Calibri"/>
                <w:sz w:val="18"/>
                <w:szCs w:val="18"/>
              </w:rPr>
              <w:t>,</w:t>
            </w:r>
            <w:r w:rsidRPr="00B623A9">
              <w:rPr>
                <w:rFonts w:ascii="Arial Narrow" w:hAnsi="Arial Narrow" w:cs="Calibri"/>
                <w:sz w:val="18"/>
                <w:szCs w:val="18"/>
              </w:rPr>
              <w:t>26</w:t>
            </w:r>
          </w:p>
        </w:tc>
      </w:tr>
      <w:tr w:rsidR="00B623A9" w:rsidRPr="00B623A9" w14:paraId="4599D1E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B48D4F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41F114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46E77D5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Domžale</w:t>
            </w:r>
          </w:p>
        </w:tc>
        <w:tc>
          <w:tcPr>
            <w:tcW w:w="855" w:type="dxa"/>
            <w:tcBorders>
              <w:top w:val="nil"/>
              <w:left w:val="nil"/>
              <w:bottom w:val="single" w:sz="4" w:space="0" w:color="C5D9F1"/>
              <w:right w:val="nil"/>
            </w:tcBorders>
            <w:shd w:val="clear" w:color="000000" w:fill="FFFFFF"/>
            <w:vAlign w:val="center"/>
            <w:hideMark/>
          </w:tcPr>
          <w:p w14:paraId="39BFEED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single" w:sz="4" w:space="0" w:color="C5D9F1"/>
              <w:left w:val="nil"/>
              <w:bottom w:val="single" w:sz="4" w:space="0" w:color="C5D9F1"/>
              <w:right w:val="nil"/>
            </w:tcBorders>
            <w:shd w:val="clear" w:color="000000" w:fill="FFFFFF"/>
            <w:vAlign w:val="center"/>
            <w:hideMark/>
          </w:tcPr>
          <w:p w14:paraId="133B449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3C41AF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54A7C9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A3EFE0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916048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CB95E3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E5FC79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Slovenska Bistrica</w:t>
            </w:r>
          </w:p>
        </w:tc>
        <w:tc>
          <w:tcPr>
            <w:tcW w:w="855" w:type="dxa"/>
            <w:tcBorders>
              <w:top w:val="nil"/>
              <w:left w:val="nil"/>
              <w:bottom w:val="single" w:sz="4" w:space="0" w:color="C5D9F1"/>
              <w:right w:val="nil"/>
            </w:tcBorders>
            <w:shd w:val="clear" w:color="000000" w:fill="FFFFFF"/>
            <w:vAlign w:val="center"/>
            <w:hideMark/>
          </w:tcPr>
          <w:p w14:paraId="0B787F0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0,70</w:t>
            </w:r>
          </w:p>
        </w:tc>
        <w:tc>
          <w:tcPr>
            <w:tcW w:w="1005" w:type="dxa"/>
            <w:tcBorders>
              <w:top w:val="nil"/>
              <w:left w:val="nil"/>
              <w:bottom w:val="single" w:sz="4" w:space="0" w:color="C5D9F1"/>
              <w:right w:val="nil"/>
            </w:tcBorders>
            <w:shd w:val="clear" w:color="000000" w:fill="FFFFFF"/>
            <w:vAlign w:val="center"/>
            <w:hideMark/>
          </w:tcPr>
          <w:p w14:paraId="28AE694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60A20B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D96B8D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0B8EAB1"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DA53E0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74924F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C1C588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Trbovlje</w:t>
            </w:r>
          </w:p>
        </w:tc>
        <w:tc>
          <w:tcPr>
            <w:tcW w:w="855" w:type="dxa"/>
            <w:tcBorders>
              <w:top w:val="nil"/>
              <w:left w:val="nil"/>
              <w:bottom w:val="single" w:sz="4" w:space="0" w:color="C5D9F1"/>
              <w:right w:val="nil"/>
            </w:tcBorders>
            <w:shd w:val="clear" w:color="000000" w:fill="FFFFFF"/>
            <w:vAlign w:val="center"/>
            <w:hideMark/>
          </w:tcPr>
          <w:p w14:paraId="167CCE0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0,60</w:t>
            </w:r>
          </w:p>
        </w:tc>
        <w:tc>
          <w:tcPr>
            <w:tcW w:w="1005" w:type="dxa"/>
            <w:tcBorders>
              <w:top w:val="nil"/>
              <w:left w:val="nil"/>
              <w:bottom w:val="single" w:sz="4" w:space="0" w:color="C5D9F1"/>
              <w:right w:val="nil"/>
            </w:tcBorders>
            <w:shd w:val="clear" w:color="000000" w:fill="FFFFFF"/>
            <w:vAlign w:val="center"/>
            <w:hideMark/>
          </w:tcPr>
          <w:p w14:paraId="4CF8584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E5F7A0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FDA31E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92209B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110739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F2F929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F188FA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Krško</w:t>
            </w:r>
          </w:p>
        </w:tc>
        <w:tc>
          <w:tcPr>
            <w:tcW w:w="855" w:type="dxa"/>
            <w:tcBorders>
              <w:top w:val="nil"/>
              <w:left w:val="nil"/>
              <w:bottom w:val="single" w:sz="4" w:space="0" w:color="C5D9F1"/>
              <w:right w:val="nil"/>
            </w:tcBorders>
            <w:shd w:val="clear" w:color="000000" w:fill="FFFFFF"/>
            <w:vAlign w:val="center"/>
            <w:hideMark/>
          </w:tcPr>
          <w:p w14:paraId="1C4C458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3514EF2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F27056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7072BA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F18A546"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9DBBB3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DA967D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700CA7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CZBO Šentvid pri Stični</w:t>
            </w:r>
          </w:p>
        </w:tc>
        <w:tc>
          <w:tcPr>
            <w:tcW w:w="855" w:type="dxa"/>
            <w:tcBorders>
              <w:top w:val="nil"/>
              <w:left w:val="nil"/>
              <w:bottom w:val="single" w:sz="4" w:space="0" w:color="C5D9F1"/>
              <w:right w:val="nil"/>
            </w:tcBorders>
            <w:shd w:val="clear" w:color="000000" w:fill="FFFFFF"/>
            <w:vAlign w:val="center"/>
            <w:hideMark/>
          </w:tcPr>
          <w:p w14:paraId="246415B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2EA1E93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47BE33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FC90D8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24E161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F892EF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CDABC7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E7C6D0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Koper</w:t>
            </w:r>
          </w:p>
        </w:tc>
        <w:tc>
          <w:tcPr>
            <w:tcW w:w="855" w:type="dxa"/>
            <w:tcBorders>
              <w:top w:val="nil"/>
              <w:left w:val="nil"/>
              <w:bottom w:val="single" w:sz="4" w:space="0" w:color="C5D9F1"/>
              <w:right w:val="nil"/>
            </w:tcBorders>
            <w:shd w:val="clear" w:color="000000" w:fill="FFFFFF"/>
            <w:vAlign w:val="center"/>
            <w:hideMark/>
          </w:tcPr>
          <w:p w14:paraId="466EA86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1E3FB75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D68328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16672C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9B01B8E" w14:textId="77777777" w:rsidTr="00BF4044">
        <w:trPr>
          <w:trHeight w:val="931"/>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08B1084E"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52</w:t>
            </w:r>
          </w:p>
        </w:tc>
        <w:tc>
          <w:tcPr>
            <w:tcW w:w="2869" w:type="dxa"/>
            <w:tcBorders>
              <w:top w:val="single" w:sz="4" w:space="0" w:color="0070C0"/>
              <w:left w:val="nil"/>
              <w:bottom w:val="single" w:sz="4" w:space="0" w:color="0070C0"/>
              <w:right w:val="single" w:sz="4" w:space="0" w:color="0070C0"/>
            </w:tcBorders>
            <w:shd w:val="clear" w:color="000000" w:fill="FFFFFF"/>
            <w:hideMark/>
          </w:tcPr>
          <w:p w14:paraId="0A985D6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Delavnica »Sladkorna bolezen tipa 2«</w:t>
            </w:r>
            <w:r w:rsidRPr="00B623A9">
              <w:rPr>
                <w:rFonts w:ascii="Arial Narrow" w:hAnsi="Arial Narrow" w:cs="Calibri"/>
                <w:sz w:val="18"/>
                <w:szCs w:val="18"/>
              </w:rPr>
              <w:br/>
              <w:t>Od 1. 1. 2022</w:t>
            </w:r>
          </w:p>
        </w:tc>
        <w:tc>
          <w:tcPr>
            <w:tcW w:w="1984" w:type="dxa"/>
            <w:tcBorders>
              <w:top w:val="single" w:sz="4" w:space="0" w:color="538DD5"/>
              <w:left w:val="nil"/>
              <w:bottom w:val="single" w:sz="4" w:space="0" w:color="538DD5"/>
              <w:right w:val="single" w:sz="4" w:space="0" w:color="538DD5"/>
            </w:tcBorders>
            <w:shd w:val="clear" w:color="000000" w:fill="FFFFFF"/>
            <w:hideMark/>
          </w:tcPr>
          <w:p w14:paraId="1244D4D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Zdravstvenovzgojni centri (ZVC) in Centri za krepitev zdravja iz Priloge ZD ZAS-1a (31 ZVC in 28 CKZ)</w:t>
            </w:r>
          </w:p>
        </w:tc>
        <w:tc>
          <w:tcPr>
            <w:tcW w:w="855" w:type="dxa"/>
            <w:tcBorders>
              <w:top w:val="single" w:sz="4" w:space="0" w:color="538DD5"/>
              <w:left w:val="nil"/>
              <w:bottom w:val="single" w:sz="4" w:space="0" w:color="538DD5"/>
              <w:right w:val="nil"/>
            </w:tcBorders>
            <w:shd w:val="clear" w:color="000000" w:fill="FFFFFF"/>
            <w:hideMark/>
          </w:tcPr>
          <w:p w14:paraId="75A5F3CD" w14:textId="72960FBD"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212</w:t>
            </w:r>
          </w:p>
        </w:tc>
        <w:tc>
          <w:tcPr>
            <w:tcW w:w="1005" w:type="dxa"/>
            <w:tcBorders>
              <w:top w:val="single" w:sz="4" w:space="0" w:color="538DD5"/>
              <w:left w:val="nil"/>
              <w:bottom w:val="single" w:sz="4" w:space="0" w:color="538DD5"/>
              <w:right w:val="single" w:sz="4" w:space="0" w:color="538DD5"/>
            </w:tcBorders>
            <w:shd w:val="clear" w:color="000000" w:fill="FFFFFF"/>
            <w:hideMark/>
          </w:tcPr>
          <w:p w14:paraId="7A87058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delavnic</w:t>
            </w:r>
          </w:p>
        </w:tc>
        <w:tc>
          <w:tcPr>
            <w:tcW w:w="1167" w:type="dxa"/>
            <w:tcBorders>
              <w:top w:val="single" w:sz="4" w:space="0" w:color="538DD5"/>
              <w:left w:val="nil"/>
              <w:bottom w:val="single" w:sz="4" w:space="0" w:color="538DD5"/>
              <w:right w:val="single" w:sz="4" w:space="0" w:color="538DD5"/>
            </w:tcBorders>
            <w:shd w:val="clear" w:color="000000" w:fill="FFFFFF"/>
            <w:hideMark/>
          </w:tcPr>
          <w:p w14:paraId="28EB9782" w14:textId="4EC9125F" w:rsidR="00A7780F" w:rsidRPr="00B623A9" w:rsidRDefault="000600BC" w:rsidP="00A7780F">
            <w:pPr>
              <w:jc w:val="right"/>
              <w:outlineLvl w:val="0"/>
              <w:rPr>
                <w:rFonts w:ascii="Arial Narrow" w:hAnsi="Arial Narrow" w:cs="Calibri"/>
                <w:sz w:val="18"/>
                <w:szCs w:val="18"/>
              </w:rPr>
            </w:pPr>
            <w:r w:rsidRPr="00B623A9">
              <w:rPr>
                <w:rFonts w:ascii="Arial Narrow" w:hAnsi="Arial Narrow" w:cs="Calibri"/>
                <w:sz w:val="18"/>
                <w:szCs w:val="18"/>
              </w:rPr>
              <w:t>19</w:t>
            </w:r>
            <w:r w:rsidR="00A7780F" w:rsidRPr="00B623A9">
              <w:rPr>
                <w:rFonts w:ascii="Arial Narrow" w:hAnsi="Arial Narrow" w:cs="Calibri"/>
                <w:sz w:val="18"/>
                <w:szCs w:val="18"/>
              </w:rPr>
              <w:t>.</w:t>
            </w:r>
            <w:r w:rsidRPr="00B623A9">
              <w:rPr>
                <w:rFonts w:ascii="Arial Narrow" w:hAnsi="Arial Narrow" w:cs="Calibri"/>
                <w:sz w:val="18"/>
                <w:szCs w:val="18"/>
              </w:rPr>
              <w:t>094</w:t>
            </w:r>
            <w:r w:rsidR="00A7780F" w:rsidRPr="00B623A9">
              <w:rPr>
                <w:rFonts w:ascii="Arial Narrow" w:hAnsi="Arial Narrow" w:cs="Calibri"/>
                <w:sz w:val="18"/>
                <w:szCs w:val="18"/>
              </w:rPr>
              <w:t>,</w:t>
            </w:r>
            <w:r w:rsidRPr="00B623A9">
              <w:rPr>
                <w:rFonts w:ascii="Arial Narrow" w:hAnsi="Arial Narrow" w:cs="Calibri"/>
                <w:sz w:val="18"/>
                <w:szCs w:val="18"/>
              </w:rPr>
              <w:t>84</w:t>
            </w:r>
          </w:p>
        </w:tc>
        <w:tc>
          <w:tcPr>
            <w:tcW w:w="1226" w:type="dxa"/>
            <w:tcBorders>
              <w:top w:val="single" w:sz="4" w:space="0" w:color="538DD5"/>
              <w:left w:val="nil"/>
              <w:bottom w:val="single" w:sz="4" w:space="0" w:color="538DD5"/>
              <w:right w:val="single" w:sz="4" w:space="0" w:color="538DD5"/>
            </w:tcBorders>
            <w:shd w:val="clear" w:color="000000" w:fill="FFFFFF"/>
            <w:hideMark/>
          </w:tcPr>
          <w:p w14:paraId="7120281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58533DA5" w14:textId="77777777" w:rsidTr="009F7B7A">
        <w:trPr>
          <w:trHeight w:val="846"/>
        </w:trPr>
        <w:tc>
          <w:tcPr>
            <w:tcW w:w="387" w:type="dxa"/>
            <w:tcBorders>
              <w:top w:val="nil"/>
              <w:left w:val="single" w:sz="4" w:space="0" w:color="538DD5"/>
              <w:bottom w:val="single" w:sz="4" w:space="0" w:color="538DD5"/>
              <w:right w:val="single" w:sz="4" w:space="0" w:color="0070C0"/>
            </w:tcBorders>
            <w:shd w:val="clear" w:color="000000" w:fill="FFFFFF"/>
            <w:hideMark/>
          </w:tcPr>
          <w:p w14:paraId="741DFECF" w14:textId="7777777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53</w:t>
            </w:r>
          </w:p>
        </w:tc>
        <w:tc>
          <w:tcPr>
            <w:tcW w:w="2869" w:type="dxa"/>
            <w:tcBorders>
              <w:top w:val="nil"/>
              <w:left w:val="nil"/>
              <w:bottom w:val="single" w:sz="4" w:space="0" w:color="538DD5"/>
              <w:right w:val="single" w:sz="4" w:space="0" w:color="538DD5"/>
            </w:tcBorders>
            <w:shd w:val="clear" w:color="auto" w:fill="auto"/>
            <w:hideMark/>
          </w:tcPr>
          <w:p w14:paraId="3DC53E84" w14:textId="77777777" w:rsidR="00A7780F" w:rsidRPr="00B623A9" w:rsidRDefault="00A7780F" w:rsidP="00A7780F">
            <w:pPr>
              <w:jc w:val="both"/>
              <w:outlineLvl w:val="0"/>
              <w:rPr>
                <w:rFonts w:ascii="Arial Narrow" w:hAnsi="Arial Narrow"/>
                <w:sz w:val="18"/>
                <w:szCs w:val="18"/>
              </w:rPr>
            </w:pPr>
            <w:r w:rsidRPr="00B623A9">
              <w:rPr>
                <w:rFonts w:ascii="Arial Narrow" w:hAnsi="Arial Narrow"/>
                <w:sz w:val="18"/>
                <w:szCs w:val="18"/>
              </w:rPr>
              <w:t>Delavnica »S sladkorno boleznijo skozi življenje«</w:t>
            </w:r>
            <w:r w:rsidRPr="00B623A9">
              <w:rPr>
                <w:rFonts w:ascii="Arial Narrow" w:hAnsi="Arial Narrow"/>
                <w:sz w:val="18"/>
                <w:szCs w:val="18"/>
              </w:rPr>
              <w:br/>
              <w:t>Od 1. 1. 2022</w:t>
            </w:r>
          </w:p>
        </w:tc>
        <w:tc>
          <w:tcPr>
            <w:tcW w:w="1984" w:type="dxa"/>
            <w:tcBorders>
              <w:top w:val="single" w:sz="4" w:space="0" w:color="538DD5"/>
              <w:left w:val="single" w:sz="4" w:space="0" w:color="538DD5"/>
              <w:bottom w:val="single" w:sz="4" w:space="0" w:color="538DD5"/>
              <w:right w:val="single" w:sz="4" w:space="0" w:color="538DD5"/>
            </w:tcBorders>
            <w:shd w:val="clear" w:color="000000" w:fill="FFFFFF"/>
            <w:hideMark/>
          </w:tcPr>
          <w:p w14:paraId="52FC166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Zdravstvenovzgojni centri (ZVC) in Centri za krepitev zdravja iz Priloge ZD ZAS-1a (31 ZVC in 28 CKZ)</w:t>
            </w:r>
          </w:p>
        </w:tc>
        <w:tc>
          <w:tcPr>
            <w:tcW w:w="855" w:type="dxa"/>
            <w:tcBorders>
              <w:top w:val="nil"/>
              <w:left w:val="nil"/>
              <w:bottom w:val="single" w:sz="4" w:space="0" w:color="538DD5"/>
              <w:right w:val="nil"/>
            </w:tcBorders>
            <w:shd w:val="clear" w:color="000000" w:fill="FFFFFF"/>
            <w:hideMark/>
          </w:tcPr>
          <w:p w14:paraId="2BF4866C" w14:textId="09BAE9A5"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146</w:t>
            </w:r>
          </w:p>
        </w:tc>
        <w:tc>
          <w:tcPr>
            <w:tcW w:w="1005" w:type="dxa"/>
            <w:tcBorders>
              <w:top w:val="nil"/>
              <w:left w:val="nil"/>
              <w:bottom w:val="single" w:sz="4" w:space="0" w:color="538DD5"/>
              <w:right w:val="single" w:sz="4" w:space="0" w:color="538DD5"/>
            </w:tcBorders>
            <w:shd w:val="clear" w:color="000000" w:fill="FFFFFF"/>
            <w:hideMark/>
          </w:tcPr>
          <w:p w14:paraId="5ED5B3A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delavnic</w:t>
            </w:r>
          </w:p>
        </w:tc>
        <w:tc>
          <w:tcPr>
            <w:tcW w:w="1167" w:type="dxa"/>
            <w:tcBorders>
              <w:top w:val="nil"/>
              <w:left w:val="nil"/>
              <w:bottom w:val="single" w:sz="4" w:space="0" w:color="538DD5"/>
              <w:right w:val="single" w:sz="4" w:space="0" w:color="538DD5"/>
            </w:tcBorders>
            <w:shd w:val="clear" w:color="000000" w:fill="FFFFFF"/>
            <w:hideMark/>
          </w:tcPr>
          <w:p w14:paraId="4758EB86" w14:textId="07041192"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6</w:t>
            </w:r>
            <w:r w:rsidR="000600BC" w:rsidRPr="00B623A9">
              <w:rPr>
                <w:rFonts w:ascii="Arial Narrow" w:hAnsi="Arial Narrow" w:cs="Calibri"/>
                <w:sz w:val="18"/>
                <w:szCs w:val="18"/>
              </w:rPr>
              <w:t>6</w:t>
            </w:r>
            <w:r w:rsidRPr="00B623A9">
              <w:rPr>
                <w:rFonts w:ascii="Arial Narrow" w:hAnsi="Arial Narrow" w:cs="Calibri"/>
                <w:sz w:val="18"/>
                <w:szCs w:val="18"/>
              </w:rPr>
              <w:t>.9</w:t>
            </w:r>
            <w:r w:rsidR="000600BC" w:rsidRPr="00B623A9">
              <w:rPr>
                <w:rFonts w:ascii="Arial Narrow" w:hAnsi="Arial Narrow" w:cs="Calibri"/>
                <w:sz w:val="18"/>
                <w:szCs w:val="18"/>
              </w:rPr>
              <w:t>03</w:t>
            </w:r>
            <w:r w:rsidRPr="00B623A9">
              <w:rPr>
                <w:rFonts w:ascii="Arial Narrow" w:hAnsi="Arial Narrow" w:cs="Calibri"/>
                <w:sz w:val="18"/>
                <w:szCs w:val="18"/>
              </w:rPr>
              <w:t>,</w:t>
            </w:r>
            <w:r w:rsidR="000600BC" w:rsidRPr="00B623A9">
              <w:rPr>
                <w:rFonts w:ascii="Arial Narrow" w:hAnsi="Arial Narrow" w:cs="Calibri"/>
                <w:sz w:val="18"/>
                <w:szCs w:val="18"/>
              </w:rPr>
              <w:t>04</w:t>
            </w:r>
          </w:p>
        </w:tc>
        <w:tc>
          <w:tcPr>
            <w:tcW w:w="1226" w:type="dxa"/>
            <w:tcBorders>
              <w:top w:val="nil"/>
              <w:left w:val="nil"/>
              <w:bottom w:val="single" w:sz="4" w:space="0" w:color="538DD5"/>
              <w:right w:val="single" w:sz="4" w:space="0" w:color="538DD5"/>
            </w:tcBorders>
            <w:shd w:val="clear" w:color="000000" w:fill="FFFFFF"/>
            <w:hideMark/>
          </w:tcPr>
          <w:p w14:paraId="39504AD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13C48588" w14:textId="77777777" w:rsidTr="009F7B7A">
        <w:trPr>
          <w:trHeight w:val="540"/>
        </w:trPr>
        <w:tc>
          <w:tcPr>
            <w:tcW w:w="387" w:type="dxa"/>
            <w:tcBorders>
              <w:top w:val="single" w:sz="4" w:space="0" w:color="538DD5"/>
              <w:left w:val="single" w:sz="4" w:space="0" w:color="538DD5"/>
              <w:bottom w:val="single" w:sz="4" w:space="0" w:color="0070C0"/>
              <w:right w:val="single" w:sz="4" w:space="0" w:color="0070C0"/>
            </w:tcBorders>
            <w:shd w:val="clear" w:color="000000" w:fill="FFFFFF"/>
          </w:tcPr>
          <w:p w14:paraId="47D5E9D7" w14:textId="2AEBD044" w:rsidR="009F7B7A" w:rsidRPr="00B623A9" w:rsidRDefault="009F7B7A" w:rsidP="009F7B7A">
            <w:pPr>
              <w:jc w:val="center"/>
              <w:outlineLvl w:val="0"/>
              <w:rPr>
                <w:rFonts w:ascii="Arial Narrow" w:hAnsi="Arial Narrow" w:cs="Calibri"/>
                <w:sz w:val="18"/>
                <w:szCs w:val="18"/>
              </w:rPr>
            </w:pPr>
            <w:r w:rsidRPr="00B623A9">
              <w:rPr>
                <w:rFonts w:ascii="Arial Narrow" w:hAnsi="Arial Narrow" w:cs="Calibri"/>
                <w:sz w:val="18"/>
                <w:szCs w:val="18"/>
              </w:rPr>
              <w:t>54</w:t>
            </w:r>
          </w:p>
        </w:tc>
        <w:tc>
          <w:tcPr>
            <w:tcW w:w="2869" w:type="dxa"/>
            <w:tcBorders>
              <w:top w:val="single" w:sz="4" w:space="0" w:color="538DD5"/>
              <w:left w:val="nil"/>
              <w:bottom w:val="single" w:sz="4" w:space="0" w:color="0070C0"/>
              <w:right w:val="single" w:sz="4" w:space="0" w:color="0070C0"/>
            </w:tcBorders>
            <w:shd w:val="clear" w:color="000000" w:fill="FFFFFF"/>
          </w:tcPr>
          <w:p w14:paraId="7478ACC0" w14:textId="62C1CDCE"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Širitev mentorske mreže edukatorjev - mentorjev za podporo izvajalcem nemedikam</w:t>
            </w:r>
            <w:r w:rsidR="00ED2E2D" w:rsidRPr="00B623A9">
              <w:rPr>
                <w:rFonts w:ascii="Arial Narrow" w:hAnsi="Arial Narrow" w:cs="Calibri"/>
                <w:sz w:val="18"/>
                <w:szCs w:val="18"/>
              </w:rPr>
              <w:t>.</w:t>
            </w:r>
            <w:r w:rsidRPr="00B623A9">
              <w:rPr>
                <w:rFonts w:ascii="Arial Narrow" w:hAnsi="Arial Narrow" w:cs="Calibri"/>
                <w:sz w:val="18"/>
                <w:szCs w:val="18"/>
              </w:rPr>
              <w:t xml:space="preserve"> obravnav na področju sladk</w:t>
            </w:r>
            <w:r w:rsidR="00ED2E2D" w:rsidRPr="00B623A9">
              <w:rPr>
                <w:rFonts w:ascii="Arial Narrow" w:hAnsi="Arial Narrow" w:cs="Calibri"/>
                <w:sz w:val="18"/>
                <w:szCs w:val="18"/>
              </w:rPr>
              <w:t>.</w:t>
            </w:r>
            <w:r w:rsidRPr="00B623A9">
              <w:rPr>
                <w:rFonts w:ascii="Arial Narrow" w:hAnsi="Arial Narrow" w:cs="Calibri"/>
                <w:sz w:val="18"/>
                <w:szCs w:val="18"/>
              </w:rPr>
              <w:t xml:space="preserve"> bolezni tipa 2 v ZVC (povezovanje med prim</w:t>
            </w:r>
            <w:r w:rsidR="00ED2E2D" w:rsidRPr="00B623A9">
              <w:rPr>
                <w:rFonts w:ascii="Arial Narrow" w:hAnsi="Arial Narrow" w:cs="Calibri"/>
                <w:sz w:val="18"/>
                <w:szCs w:val="18"/>
              </w:rPr>
              <w:t>.</w:t>
            </w:r>
            <w:r w:rsidRPr="00B623A9">
              <w:rPr>
                <w:rFonts w:ascii="Arial Narrow" w:hAnsi="Arial Narrow" w:cs="Calibri"/>
                <w:sz w:val="18"/>
                <w:szCs w:val="18"/>
              </w:rPr>
              <w:t xml:space="preserve"> in sek</w:t>
            </w:r>
            <w:r w:rsidR="00ED2E2D" w:rsidRPr="00B623A9">
              <w:rPr>
                <w:rFonts w:ascii="Arial Narrow" w:hAnsi="Arial Narrow" w:cs="Calibri"/>
                <w:sz w:val="18"/>
                <w:szCs w:val="18"/>
              </w:rPr>
              <w:t>.</w:t>
            </w:r>
            <w:r w:rsidRPr="00B623A9">
              <w:rPr>
                <w:rFonts w:ascii="Arial Narrow" w:hAnsi="Arial Narrow" w:cs="Calibri"/>
                <w:sz w:val="18"/>
                <w:szCs w:val="18"/>
              </w:rPr>
              <w:t xml:space="preserve"> ravnjo zdrav</w:t>
            </w:r>
            <w:r w:rsidR="00ED2E2D" w:rsidRPr="00B623A9">
              <w:rPr>
                <w:rFonts w:ascii="Arial Narrow" w:hAnsi="Arial Narrow" w:cs="Calibri"/>
                <w:sz w:val="18"/>
                <w:szCs w:val="18"/>
              </w:rPr>
              <w:t>.</w:t>
            </w:r>
            <w:r w:rsidRPr="00B623A9">
              <w:rPr>
                <w:rFonts w:ascii="Arial Narrow" w:hAnsi="Arial Narrow" w:cs="Calibri"/>
                <w:sz w:val="18"/>
                <w:szCs w:val="18"/>
              </w:rPr>
              <w:t xml:space="preserve"> varstva)</w:t>
            </w:r>
          </w:p>
          <w:p w14:paraId="5488452C" w14:textId="77777777"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Od 1. 1. 2022</w:t>
            </w:r>
          </w:p>
        </w:tc>
        <w:tc>
          <w:tcPr>
            <w:tcW w:w="1984" w:type="dxa"/>
            <w:tcBorders>
              <w:top w:val="single" w:sz="4" w:space="0" w:color="538DD5"/>
              <w:left w:val="nil"/>
              <w:bottom w:val="single" w:sz="4" w:space="0" w:color="538DD5"/>
              <w:right w:val="single" w:sz="4" w:space="0" w:color="538DD5"/>
            </w:tcBorders>
            <w:shd w:val="clear" w:color="000000" w:fill="FFFFFF"/>
          </w:tcPr>
          <w:p w14:paraId="0AD299E8" w14:textId="77777777"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NIJZ</w:t>
            </w:r>
          </w:p>
        </w:tc>
        <w:tc>
          <w:tcPr>
            <w:tcW w:w="855" w:type="dxa"/>
            <w:tcBorders>
              <w:top w:val="single" w:sz="4" w:space="0" w:color="538DD5"/>
              <w:left w:val="nil"/>
              <w:bottom w:val="single" w:sz="4" w:space="0" w:color="538DD5"/>
              <w:right w:val="nil"/>
            </w:tcBorders>
            <w:shd w:val="clear" w:color="000000" w:fill="FFFFFF"/>
          </w:tcPr>
          <w:p w14:paraId="4C67027E" w14:textId="77777777" w:rsidR="009F7B7A" w:rsidRPr="00B623A9" w:rsidRDefault="009F7B7A" w:rsidP="009F7B7A">
            <w:pPr>
              <w:jc w:val="center"/>
              <w:outlineLvl w:val="0"/>
              <w:rPr>
                <w:rFonts w:ascii="Arial Narrow" w:hAnsi="Arial Narrow" w:cs="Calibri"/>
                <w:sz w:val="18"/>
                <w:szCs w:val="18"/>
              </w:rPr>
            </w:pPr>
          </w:p>
        </w:tc>
        <w:tc>
          <w:tcPr>
            <w:tcW w:w="1005" w:type="dxa"/>
            <w:tcBorders>
              <w:top w:val="single" w:sz="4" w:space="0" w:color="538DD5"/>
              <w:left w:val="nil"/>
              <w:bottom w:val="single" w:sz="4" w:space="0" w:color="538DD5"/>
              <w:right w:val="single" w:sz="4" w:space="0" w:color="538DD5"/>
            </w:tcBorders>
            <w:shd w:val="clear" w:color="000000" w:fill="FFFFFF"/>
          </w:tcPr>
          <w:p w14:paraId="26D771DE" w14:textId="77777777" w:rsidR="009F7B7A" w:rsidRPr="00B623A9" w:rsidRDefault="009F7B7A" w:rsidP="009F7B7A">
            <w:pPr>
              <w:jc w:val="center"/>
              <w:outlineLvl w:val="0"/>
              <w:rPr>
                <w:rFonts w:ascii="Arial Narrow" w:hAnsi="Arial Narrow" w:cs="Calibri"/>
                <w:sz w:val="18"/>
                <w:szCs w:val="18"/>
              </w:rPr>
            </w:pPr>
          </w:p>
        </w:tc>
        <w:tc>
          <w:tcPr>
            <w:tcW w:w="1167" w:type="dxa"/>
            <w:tcBorders>
              <w:top w:val="single" w:sz="4" w:space="0" w:color="538DD5"/>
              <w:left w:val="nil"/>
              <w:bottom w:val="single" w:sz="4" w:space="0" w:color="538DD5"/>
              <w:right w:val="single" w:sz="4" w:space="0" w:color="538DD5"/>
            </w:tcBorders>
            <w:shd w:val="clear" w:color="000000" w:fill="FFFFFF"/>
          </w:tcPr>
          <w:p w14:paraId="3238202D" w14:textId="77777777" w:rsidR="009F7B7A" w:rsidRPr="00B623A9" w:rsidRDefault="009F7B7A" w:rsidP="009F7B7A">
            <w:pPr>
              <w:jc w:val="center"/>
              <w:outlineLvl w:val="0"/>
              <w:rPr>
                <w:rFonts w:ascii="Arial Narrow" w:hAnsi="Arial Narrow" w:cs="Calibri"/>
                <w:sz w:val="18"/>
                <w:szCs w:val="18"/>
              </w:rPr>
            </w:pPr>
            <w:r w:rsidRPr="00B623A9">
              <w:rPr>
                <w:rFonts w:ascii="Arial Narrow" w:hAnsi="Arial Narrow" w:cs="Calibri"/>
                <w:sz w:val="18"/>
                <w:szCs w:val="18"/>
              </w:rPr>
              <w:t>8.700</w:t>
            </w:r>
          </w:p>
        </w:tc>
        <w:tc>
          <w:tcPr>
            <w:tcW w:w="1226" w:type="dxa"/>
            <w:tcBorders>
              <w:top w:val="single" w:sz="4" w:space="0" w:color="538DD5"/>
              <w:left w:val="nil"/>
              <w:bottom w:val="single" w:sz="4" w:space="0" w:color="538DD5"/>
              <w:right w:val="single" w:sz="4" w:space="0" w:color="538DD5"/>
            </w:tcBorders>
            <w:shd w:val="clear" w:color="000000" w:fill="FFFFFF"/>
          </w:tcPr>
          <w:p w14:paraId="2E371F9D" w14:textId="77777777" w:rsidR="009F7B7A" w:rsidRPr="00B623A9" w:rsidRDefault="009F7B7A" w:rsidP="009F7B7A">
            <w:pPr>
              <w:jc w:val="center"/>
              <w:outlineLvl w:val="0"/>
              <w:rPr>
                <w:rFonts w:ascii="Arial Narrow" w:hAnsi="Arial Narrow" w:cs="Calibri"/>
                <w:sz w:val="18"/>
                <w:szCs w:val="18"/>
              </w:rPr>
            </w:pPr>
          </w:p>
        </w:tc>
      </w:tr>
      <w:tr w:rsidR="00B623A9" w:rsidRPr="00B623A9" w14:paraId="62E96580" w14:textId="77777777" w:rsidTr="00ED2E2D">
        <w:trPr>
          <w:trHeight w:val="766"/>
        </w:trPr>
        <w:tc>
          <w:tcPr>
            <w:tcW w:w="387" w:type="dxa"/>
            <w:tcBorders>
              <w:top w:val="nil"/>
              <w:left w:val="single" w:sz="4" w:space="0" w:color="538DD5"/>
              <w:bottom w:val="single" w:sz="4" w:space="0" w:color="0070C0"/>
              <w:right w:val="single" w:sz="4" w:space="0" w:color="0070C0"/>
            </w:tcBorders>
            <w:shd w:val="clear" w:color="000000" w:fill="FFFFFF"/>
            <w:hideMark/>
          </w:tcPr>
          <w:p w14:paraId="0C70B73D" w14:textId="582E89A0"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w:t>
            </w:r>
            <w:r w:rsidR="009F7B7A" w:rsidRPr="00B623A9">
              <w:rPr>
                <w:rFonts w:ascii="Arial Narrow" w:hAnsi="Arial Narrow" w:cs="Calibri"/>
                <w:sz w:val="18"/>
                <w:szCs w:val="18"/>
              </w:rPr>
              <w:t>5</w:t>
            </w:r>
          </w:p>
        </w:tc>
        <w:tc>
          <w:tcPr>
            <w:tcW w:w="2869" w:type="dxa"/>
            <w:tcBorders>
              <w:top w:val="single" w:sz="4" w:space="0" w:color="0070C0"/>
              <w:left w:val="nil"/>
              <w:bottom w:val="single" w:sz="4" w:space="0" w:color="0070C0"/>
              <w:right w:val="single" w:sz="4" w:space="0" w:color="0070C0"/>
            </w:tcBorders>
            <w:shd w:val="clear" w:color="000000" w:fill="FFFFFF"/>
            <w:hideMark/>
          </w:tcPr>
          <w:p w14:paraId="5B325FE6"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Delavnica »Zdravi odnosi«</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3695D1F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Zdravstvenovzgojni centri in centri za krepitev zdravja iz Priloge ZD ZAS-1a </w:t>
            </w:r>
          </w:p>
        </w:tc>
        <w:tc>
          <w:tcPr>
            <w:tcW w:w="855" w:type="dxa"/>
            <w:tcBorders>
              <w:top w:val="nil"/>
              <w:left w:val="nil"/>
              <w:bottom w:val="single" w:sz="4" w:space="0" w:color="538DD5"/>
              <w:right w:val="nil"/>
            </w:tcBorders>
            <w:shd w:val="clear" w:color="000000" w:fill="FFFFFF"/>
            <w:hideMark/>
          </w:tcPr>
          <w:p w14:paraId="2CA5FC81" w14:textId="7E16E221"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193</w:t>
            </w:r>
          </w:p>
        </w:tc>
        <w:tc>
          <w:tcPr>
            <w:tcW w:w="1005" w:type="dxa"/>
            <w:tcBorders>
              <w:top w:val="nil"/>
              <w:left w:val="nil"/>
              <w:bottom w:val="single" w:sz="4" w:space="0" w:color="538DD5"/>
              <w:right w:val="single" w:sz="4" w:space="0" w:color="538DD5"/>
            </w:tcBorders>
            <w:shd w:val="clear" w:color="000000" w:fill="FFFFFF"/>
            <w:hideMark/>
          </w:tcPr>
          <w:p w14:paraId="76D4A4A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delavnic</w:t>
            </w:r>
          </w:p>
        </w:tc>
        <w:tc>
          <w:tcPr>
            <w:tcW w:w="1167" w:type="dxa"/>
            <w:tcBorders>
              <w:top w:val="nil"/>
              <w:left w:val="nil"/>
              <w:bottom w:val="single" w:sz="4" w:space="0" w:color="538DD5"/>
              <w:right w:val="single" w:sz="4" w:space="0" w:color="538DD5"/>
            </w:tcBorders>
            <w:shd w:val="clear" w:color="auto" w:fill="auto"/>
            <w:hideMark/>
          </w:tcPr>
          <w:p w14:paraId="56BE4315" w14:textId="6C96DD31"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7</w:t>
            </w:r>
            <w:r w:rsidR="000600BC" w:rsidRPr="00B623A9">
              <w:rPr>
                <w:rFonts w:ascii="Arial Narrow" w:hAnsi="Arial Narrow" w:cs="Calibri"/>
                <w:sz w:val="18"/>
                <w:szCs w:val="18"/>
              </w:rPr>
              <w:t>9</w:t>
            </w:r>
            <w:r w:rsidRPr="00B623A9">
              <w:rPr>
                <w:rFonts w:ascii="Arial Narrow" w:hAnsi="Arial Narrow" w:cs="Calibri"/>
                <w:sz w:val="18"/>
                <w:szCs w:val="18"/>
              </w:rPr>
              <w:t>.</w:t>
            </w:r>
            <w:r w:rsidR="000600BC" w:rsidRPr="00B623A9">
              <w:rPr>
                <w:rFonts w:ascii="Arial Narrow" w:hAnsi="Arial Narrow" w:cs="Calibri"/>
                <w:sz w:val="18"/>
                <w:szCs w:val="18"/>
              </w:rPr>
              <w:t>128</w:t>
            </w:r>
            <w:r w:rsidRPr="00B623A9">
              <w:rPr>
                <w:rFonts w:ascii="Arial Narrow" w:hAnsi="Arial Narrow" w:cs="Calibri"/>
                <w:sz w:val="18"/>
                <w:szCs w:val="18"/>
              </w:rPr>
              <w:t>,</w:t>
            </w:r>
            <w:r w:rsidR="000600BC" w:rsidRPr="00B623A9">
              <w:rPr>
                <w:rFonts w:ascii="Arial Narrow" w:hAnsi="Arial Narrow" w:cs="Calibri"/>
                <w:sz w:val="18"/>
                <w:szCs w:val="18"/>
              </w:rPr>
              <w:t>07</w:t>
            </w:r>
          </w:p>
        </w:tc>
        <w:tc>
          <w:tcPr>
            <w:tcW w:w="1226" w:type="dxa"/>
            <w:tcBorders>
              <w:top w:val="nil"/>
              <w:left w:val="nil"/>
              <w:bottom w:val="single" w:sz="4" w:space="0" w:color="538DD5"/>
              <w:right w:val="single" w:sz="4" w:space="0" w:color="538DD5"/>
            </w:tcBorders>
            <w:shd w:val="clear" w:color="000000" w:fill="FFFFFF"/>
            <w:hideMark/>
          </w:tcPr>
          <w:p w14:paraId="5C206C5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0D1D082B" w14:textId="77777777" w:rsidTr="00BF4044">
        <w:trPr>
          <w:trHeight w:val="728"/>
        </w:trPr>
        <w:tc>
          <w:tcPr>
            <w:tcW w:w="387" w:type="dxa"/>
            <w:tcBorders>
              <w:top w:val="nil"/>
              <w:left w:val="single" w:sz="4" w:space="0" w:color="538DD5"/>
              <w:bottom w:val="single" w:sz="4" w:space="0" w:color="0070C0"/>
              <w:right w:val="single" w:sz="4" w:space="0" w:color="0070C0"/>
            </w:tcBorders>
            <w:shd w:val="clear" w:color="000000" w:fill="FFFFFF"/>
            <w:hideMark/>
          </w:tcPr>
          <w:p w14:paraId="2EE7D12B" w14:textId="40648CF1"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w:t>
            </w:r>
            <w:r w:rsidR="009F7B7A" w:rsidRPr="00B623A9">
              <w:rPr>
                <w:rFonts w:ascii="Arial Narrow" w:hAnsi="Arial Narrow" w:cs="Calibri"/>
                <w:sz w:val="18"/>
                <w:szCs w:val="18"/>
              </w:rPr>
              <w:t>6</w:t>
            </w:r>
          </w:p>
        </w:tc>
        <w:tc>
          <w:tcPr>
            <w:tcW w:w="2869" w:type="dxa"/>
            <w:tcBorders>
              <w:top w:val="nil"/>
              <w:left w:val="nil"/>
              <w:bottom w:val="single" w:sz="4" w:space="0" w:color="0070C0"/>
              <w:right w:val="single" w:sz="4" w:space="0" w:color="0070C0"/>
            </w:tcBorders>
            <w:shd w:val="clear" w:color="000000" w:fill="FFFFFF"/>
            <w:hideMark/>
          </w:tcPr>
          <w:p w14:paraId="0E50272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Individualno svetovanje »Skupaj za odgovoren odnos do pitja alkohola – temeljni del« </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33FAD66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Zdravstvenovzgojni centri in centri za krepitev zdravja iz Priloge ZD ZAS-1a</w:t>
            </w:r>
          </w:p>
        </w:tc>
        <w:tc>
          <w:tcPr>
            <w:tcW w:w="855" w:type="dxa"/>
            <w:tcBorders>
              <w:top w:val="nil"/>
              <w:left w:val="nil"/>
              <w:bottom w:val="single" w:sz="4" w:space="0" w:color="538DD5"/>
              <w:right w:val="nil"/>
            </w:tcBorders>
            <w:shd w:val="clear" w:color="000000" w:fill="FFFFFF"/>
            <w:hideMark/>
          </w:tcPr>
          <w:p w14:paraId="390072C8" w14:textId="0FA699A0"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r w:rsidR="00AD4622" w:rsidRPr="00B623A9">
              <w:rPr>
                <w:rFonts w:ascii="Arial Narrow" w:hAnsi="Arial Narrow" w:cs="Calibri"/>
                <w:sz w:val="18"/>
                <w:szCs w:val="18"/>
              </w:rPr>
              <w:t>.</w:t>
            </w:r>
            <w:r w:rsidRPr="00B623A9">
              <w:rPr>
                <w:rFonts w:ascii="Arial Narrow" w:hAnsi="Arial Narrow" w:cs="Calibri"/>
                <w:sz w:val="18"/>
                <w:szCs w:val="18"/>
              </w:rPr>
              <w:t>050</w:t>
            </w:r>
          </w:p>
        </w:tc>
        <w:tc>
          <w:tcPr>
            <w:tcW w:w="1005" w:type="dxa"/>
            <w:tcBorders>
              <w:top w:val="nil"/>
              <w:left w:val="nil"/>
              <w:bottom w:val="single" w:sz="4" w:space="0" w:color="538DD5"/>
              <w:right w:val="single" w:sz="4" w:space="0" w:color="538DD5"/>
            </w:tcBorders>
            <w:shd w:val="clear" w:color="000000" w:fill="FFFFFF"/>
            <w:hideMark/>
          </w:tcPr>
          <w:p w14:paraId="6140271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svetovanj</w:t>
            </w:r>
          </w:p>
        </w:tc>
        <w:tc>
          <w:tcPr>
            <w:tcW w:w="1167" w:type="dxa"/>
            <w:tcBorders>
              <w:top w:val="nil"/>
              <w:left w:val="nil"/>
              <w:bottom w:val="single" w:sz="4" w:space="0" w:color="538DD5"/>
              <w:right w:val="single" w:sz="4" w:space="0" w:color="538DD5"/>
            </w:tcBorders>
            <w:shd w:val="clear" w:color="auto" w:fill="auto"/>
            <w:hideMark/>
          </w:tcPr>
          <w:p w14:paraId="75278ACB" w14:textId="0EA8C5C4"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6</w:t>
            </w:r>
            <w:r w:rsidR="000600BC" w:rsidRPr="00B623A9">
              <w:rPr>
                <w:rFonts w:ascii="Arial Narrow" w:hAnsi="Arial Narrow" w:cs="Calibri"/>
                <w:sz w:val="18"/>
                <w:szCs w:val="18"/>
              </w:rPr>
              <w:t>9</w:t>
            </w:r>
            <w:r w:rsidRPr="00B623A9">
              <w:rPr>
                <w:rFonts w:ascii="Arial Narrow" w:hAnsi="Arial Narrow" w:cs="Calibri"/>
                <w:sz w:val="18"/>
                <w:szCs w:val="18"/>
              </w:rPr>
              <w:t>.</w:t>
            </w:r>
            <w:r w:rsidR="000600BC" w:rsidRPr="00B623A9">
              <w:rPr>
                <w:rFonts w:ascii="Arial Narrow" w:hAnsi="Arial Narrow" w:cs="Calibri"/>
                <w:sz w:val="18"/>
                <w:szCs w:val="18"/>
              </w:rPr>
              <w:t>846</w:t>
            </w:r>
            <w:r w:rsidRPr="00B623A9">
              <w:rPr>
                <w:rFonts w:ascii="Arial Narrow" w:hAnsi="Arial Narrow" w:cs="Calibri"/>
                <w:sz w:val="18"/>
                <w:szCs w:val="18"/>
              </w:rPr>
              <w:t>,</w:t>
            </w:r>
            <w:r w:rsidR="000600BC" w:rsidRPr="00B623A9">
              <w:rPr>
                <w:rFonts w:ascii="Arial Narrow" w:hAnsi="Arial Narrow" w:cs="Calibri"/>
                <w:sz w:val="18"/>
                <w:szCs w:val="18"/>
              </w:rPr>
              <w:t>0</w:t>
            </w:r>
            <w:r w:rsidRPr="00B623A9">
              <w:rPr>
                <w:rFonts w:ascii="Arial Narrow" w:hAnsi="Arial Narrow" w:cs="Calibri"/>
                <w:sz w:val="18"/>
                <w:szCs w:val="18"/>
              </w:rPr>
              <w:t>0</w:t>
            </w:r>
          </w:p>
        </w:tc>
        <w:tc>
          <w:tcPr>
            <w:tcW w:w="1226" w:type="dxa"/>
            <w:tcBorders>
              <w:top w:val="nil"/>
              <w:left w:val="nil"/>
              <w:bottom w:val="single" w:sz="4" w:space="0" w:color="538DD5"/>
              <w:right w:val="single" w:sz="4" w:space="0" w:color="538DD5"/>
            </w:tcBorders>
            <w:shd w:val="clear" w:color="000000" w:fill="FFFFFF"/>
            <w:hideMark/>
          </w:tcPr>
          <w:p w14:paraId="090482D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066B06C7" w14:textId="77777777" w:rsidTr="00BF4044">
        <w:trPr>
          <w:trHeight w:val="838"/>
        </w:trPr>
        <w:tc>
          <w:tcPr>
            <w:tcW w:w="387" w:type="dxa"/>
            <w:tcBorders>
              <w:top w:val="nil"/>
              <w:left w:val="single" w:sz="4" w:space="0" w:color="538DD5"/>
              <w:bottom w:val="single" w:sz="4" w:space="0" w:color="0070C0"/>
              <w:right w:val="single" w:sz="4" w:space="0" w:color="0070C0"/>
            </w:tcBorders>
            <w:shd w:val="clear" w:color="000000" w:fill="FFFFFF"/>
            <w:hideMark/>
          </w:tcPr>
          <w:p w14:paraId="2DCF0FB9" w14:textId="7F02D351"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5</w:t>
            </w:r>
            <w:r w:rsidR="009F7B7A" w:rsidRPr="00B623A9">
              <w:rPr>
                <w:rFonts w:ascii="Arial Narrow" w:hAnsi="Arial Narrow" w:cs="Calibri"/>
                <w:sz w:val="18"/>
                <w:szCs w:val="18"/>
              </w:rPr>
              <w:t>7</w:t>
            </w:r>
          </w:p>
        </w:tc>
        <w:tc>
          <w:tcPr>
            <w:tcW w:w="2869" w:type="dxa"/>
            <w:tcBorders>
              <w:top w:val="nil"/>
              <w:left w:val="nil"/>
              <w:bottom w:val="single" w:sz="4" w:space="0" w:color="0070C0"/>
              <w:right w:val="single" w:sz="4" w:space="0" w:color="0070C0"/>
            </w:tcBorders>
            <w:shd w:val="clear" w:color="000000" w:fill="FFFFFF"/>
            <w:hideMark/>
          </w:tcPr>
          <w:p w14:paraId="7B9AE53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Individualno svetovanje »Skupaj za odgovoren odnos do pitja alkohola – vzdrževalni del«</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0058C4A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Zdravstvenovzgojni centri in centri za krepitev zdravja iz Priloge ZD ZAS-1a</w:t>
            </w:r>
          </w:p>
        </w:tc>
        <w:tc>
          <w:tcPr>
            <w:tcW w:w="855" w:type="dxa"/>
            <w:tcBorders>
              <w:top w:val="nil"/>
              <w:left w:val="nil"/>
              <w:bottom w:val="single" w:sz="4" w:space="0" w:color="538DD5"/>
              <w:right w:val="nil"/>
            </w:tcBorders>
            <w:shd w:val="clear" w:color="000000" w:fill="FFFFFF"/>
            <w:hideMark/>
          </w:tcPr>
          <w:p w14:paraId="687DFC2F" w14:textId="2F4597C9"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r w:rsidR="00AD4622" w:rsidRPr="00B623A9">
              <w:rPr>
                <w:rFonts w:ascii="Arial Narrow" w:hAnsi="Arial Narrow" w:cs="Calibri"/>
                <w:sz w:val="18"/>
                <w:szCs w:val="18"/>
              </w:rPr>
              <w:t>.</w:t>
            </w:r>
            <w:r w:rsidRPr="00B623A9">
              <w:rPr>
                <w:rFonts w:ascii="Arial Narrow" w:hAnsi="Arial Narrow" w:cs="Calibri"/>
                <w:sz w:val="18"/>
                <w:szCs w:val="18"/>
              </w:rPr>
              <w:t>050</w:t>
            </w:r>
          </w:p>
        </w:tc>
        <w:tc>
          <w:tcPr>
            <w:tcW w:w="1005" w:type="dxa"/>
            <w:tcBorders>
              <w:top w:val="nil"/>
              <w:left w:val="nil"/>
              <w:bottom w:val="single" w:sz="4" w:space="0" w:color="538DD5"/>
              <w:right w:val="single" w:sz="4" w:space="0" w:color="538DD5"/>
            </w:tcBorders>
            <w:shd w:val="clear" w:color="000000" w:fill="FFFFFF"/>
            <w:hideMark/>
          </w:tcPr>
          <w:p w14:paraId="44408106"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svetovanj</w:t>
            </w:r>
          </w:p>
        </w:tc>
        <w:tc>
          <w:tcPr>
            <w:tcW w:w="1167" w:type="dxa"/>
            <w:tcBorders>
              <w:top w:val="nil"/>
              <w:left w:val="nil"/>
              <w:bottom w:val="single" w:sz="4" w:space="0" w:color="538DD5"/>
              <w:right w:val="single" w:sz="4" w:space="0" w:color="538DD5"/>
            </w:tcBorders>
            <w:shd w:val="clear" w:color="auto" w:fill="auto"/>
            <w:hideMark/>
          </w:tcPr>
          <w:p w14:paraId="79A2A542" w14:textId="4AD4E3E5"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28.</w:t>
            </w:r>
            <w:r w:rsidR="000600BC" w:rsidRPr="00B623A9">
              <w:rPr>
                <w:rFonts w:ascii="Arial Narrow" w:hAnsi="Arial Narrow" w:cs="Calibri"/>
                <w:sz w:val="18"/>
                <w:szCs w:val="18"/>
              </w:rPr>
              <w:t>591</w:t>
            </w:r>
            <w:r w:rsidRPr="00B623A9">
              <w:rPr>
                <w:rFonts w:ascii="Arial Narrow" w:hAnsi="Arial Narrow" w:cs="Calibri"/>
                <w:sz w:val="18"/>
                <w:szCs w:val="18"/>
              </w:rPr>
              <w:t>,</w:t>
            </w:r>
            <w:r w:rsidR="000600BC" w:rsidRPr="00B623A9">
              <w:rPr>
                <w:rFonts w:ascii="Arial Narrow" w:hAnsi="Arial Narrow" w:cs="Calibri"/>
                <w:sz w:val="18"/>
                <w:szCs w:val="18"/>
              </w:rPr>
              <w:t>5</w:t>
            </w:r>
            <w:r w:rsidRPr="00B623A9">
              <w:rPr>
                <w:rFonts w:ascii="Arial Narrow" w:hAnsi="Arial Narrow" w:cs="Calibri"/>
                <w:sz w:val="18"/>
                <w:szCs w:val="18"/>
              </w:rPr>
              <w:t>0</w:t>
            </w:r>
          </w:p>
        </w:tc>
        <w:tc>
          <w:tcPr>
            <w:tcW w:w="1226" w:type="dxa"/>
            <w:tcBorders>
              <w:top w:val="nil"/>
              <w:left w:val="nil"/>
              <w:bottom w:val="single" w:sz="4" w:space="0" w:color="538DD5"/>
              <w:right w:val="single" w:sz="4" w:space="0" w:color="538DD5"/>
            </w:tcBorders>
            <w:shd w:val="clear" w:color="000000" w:fill="FFFFFF"/>
            <w:hideMark/>
          </w:tcPr>
          <w:p w14:paraId="6FAACC4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094850FF" w14:textId="77777777" w:rsidTr="00FA598F">
        <w:trPr>
          <w:trHeight w:val="540"/>
        </w:trPr>
        <w:tc>
          <w:tcPr>
            <w:tcW w:w="387" w:type="dxa"/>
            <w:tcBorders>
              <w:top w:val="nil"/>
              <w:left w:val="single" w:sz="4" w:space="0" w:color="538DD5"/>
              <w:bottom w:val="single" w:sz="4" w:space="0" w:color="0070C0"/>
              <w:right w:val="single" w:sz="4" w:space="0" w:color="0070C0"/>
            </w:tcBorders>
            <w:shd w:val="clear" w:color="000000" w:fill="FFFFFF"/>
          </w:tcPr>
          <w:p w14:paraId="7815FEA7" w14:textId="43B35BD1" w:rsidR="009F7B7A" w:rsidRPr="00B623A9" w:rsidRDefault="009F7B7A" w:rsidP="009F7B7A">
            <w:pPr>
              <w:jc w:val="center"/>
              <w:outlineLvl w:val="0"/>
              <w:rPr>
                <w:rFonts w:ascii="Arial Narrow" w:hAnsi="Arial Narrow" w:cs="Calibri"/>
                <w:sz w:val="18"/>
                <w:szCs w:val="18"/>
              </w:rPr>
            </w:pPr>
            <w:r w:rsidRPr="00B623A9">
              <w:rPr>
                <w:rFonts w:ascii="Arial Narrow" w:hAnsi="Arial Narrow" w:cs="Calibri"/>
                <w:sz w:val="18"/>
                <w:szCs w:val="18"/>
              </w:rPr>
              <w:t>58</w:t>
            </w:r>
          </w:p>
        </w:tc>
        <w:tc>
          <w:tcPr>
            <w:tcW w:w="2869" w:type="dxa"/>
            <w:tcBorders>
              <w:top w:val="nil"/>
              <w:left w:val="nil"/>
              <w:bottom w:val="single" w:sz="4" w:space="0" w:color="0070C0"/>
              <w:right w:val="single" w:sz="4" w:space="0" w:color="0070C0"/>
            </w:tcBorders>
            <w:shd w:val="clear" w:color="000000" w:fill="FFFFFF"/>
          </w:tcPr>
          <w:p w14:paraId="7ED75569" w14:textId="77777777"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Razvojno-implementacijski tim za implementacijo nemedikamentoznih obravnav za zmanjševanje tveganega in škodljivega pitja alkohola v 61 zdravstvenih domovih</w:t>
            </w:r>
          </w:p>
          <w:p w14:paraId="25F48A04" w14:textId="77777777"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Od 1. 1. 2022</w:t>
            </w:r>
          </w:p>
        </w:tc>
        <w:tc>
          <w:tcPr>
            <w:tcW w:w="1984" w:type="dxa"/>
            <w:tcBorders>
              <w:top w:val="nil"/>
              <w:left w:val="nil"/>
              <w:bottom w:val="single" w:sz="4" w:space="0" w:color="538DD5"/>
              <w:right w:val="single" w:sz="4" w:space="0" w:color="538DD5"/>
            </w:tcBorders>
            <w:shd w:val="clear" w:color="000000" w:fill="FFFFFF"/>
          </w:tcPr>
          <w:p w14:paraId="315F9272" w14:textId="77777777" w:rsidR="009F7B7A" w:rsidRPr="00B623A9" w:rsidRDefault="009F7B7A" w:rsidP="009F7B7A">
            <w:pPr>
              <w:outlineLvl w:val="0"/>
              <w:rPr>
                <w:rFonts w:ascii="Arial Narrow" w:hAnsi="Arial Narrow" w:cs="Calibri"/>
                <w:sz w:val="18"/>
                <w:szCs w:val="18"/>
              </w:rPr>
            </w:pPr>
            <w:r w:rsidRPr="00B623A9">
              <w:rPr>
                <w:rFonts w:ascii="Arial Narrow" w:hAnsi="Arial Narrow" w:cs="Calibri"/>
                <w:sz w:val="18"/>
                <w:szCs w:val="18"/>
              </w:rPr>
              <w:t>NIJZ</w:t>
            </w:r>
          </w:p>
        </w:tc>
        <w:tc>
          <w:tcPr>
            <w:tcW w:w="855" w:type="dxa"/>
            <w:tcBorders>
              <w:top w:val="nil"/>
              <w:left w:val="nil"/>
              <w:bottom w:val="single" w:sz="4" w:space="0" w:color="538DD5"/>
              <w:right w:val="nil"/>
            </w:tcBorders>
            <w:shd w:val="clear" w:color="000000" w:fill="FFFFFF"/>
          </w:tcPr>
          <w:p w14:paraId="3A81F4D5" w14:textId="77777777" w:rsidR="009F7B7A" w:rsidRPr="00B623A9" w:rsidRDefault="009F7B7A" w:rsidP="009F7B7A">
            <w:pPr>
              <w:jc w:val="center"/>
              <w:outlineLvl w:val="0"/>
              <w:rPr>
                <w:rFonts w:ascii="Arial Narrow" w:hAnsi="Arial Narrow" w:cs="Calibri"/>
                <w:sz w:val="18"/>
                <w:szCs w:val="18"/>
              </w:rPr>
            </w:pPr>
          </w:p>
        </w:tc>
        <w:tc>
          <w:tcPr>
            <w:tcW w:w="1005" w:type="dxa"/>
            <w:tcBorders>
              <w:top w:val="nil"/>
              <w:left w:val="nil"/>
              <w:bottom w:val="single" w:sz="4" w:space="0" w:color="538DD5"/>
              <w:right w:val="single" w:sz="4" w:space="0" w:color="538DD5"/>
            </w:tcBorders>
            <w:shd w:val="clear" w:color="000000" w:fill="FFFFFF"/>
          </w:tcPr>
          <w:p w14:paraId="269A6BEB" w14:textId="77777777" w:rsidR="009F7B7A" w:rsidRPr="00B623A9" w:rsidRDefault="009F7B7A" w:rsidP="009F7B7A">
            <w:pPr>
              <w:jc w:val="center"/>
              <w:outlineLvl w:val="0"/>
              <w:rPr>
                <w:rFonts w:ascii="Arial Narrow" w:hAnsi="Arial Narrow" w:cs="Calibri"/>
                <w:sz w:val="18"/>
                <w:szCs w:val="18"/>
              </w:rPr>
            </w:pPr>
          </w:p>
        </w:tc>
        <w:tc>
          <w:tcPr>
            <w:tcW w:w="1167" w:type="dxa"/>
            <w:tcBorders>
              <w:top w:val="nil"/>
              <w:left w:val="nil"/>
              <w:bottom w:val="single" w:sz="4" w:space="0" w:color="538DD5"/>
              <w:right w:val="single" w:sz="4" w:space="0" w:color="538DD5"/>
            </w:tcBorders>
            <w:shd w:val="clear" w:color="000000" w:fill="FFFFFF"/>
          </w:tcPr>
          <w:p w14:paraId="0D2AD65D" w14:textId="77777777" w:rsidR="009F7B7A" w:rsidRPr="00B623A9" w:rsidRDefault="009F7B7A" w:rsidP="009F7B7A">
            <w:pPr>
              <w:jc w:val="center"/>
              <w:outlineLvl w:val="0"/>
              <w:rPr>
                <w:rFonts w:ascii="Arial Narrow" w:hAnsi="Arial Narrow" w:cs="Calibri"/>
                <w:sz w:val="18"/>
                <w:szCs w:val="18"/>
              </w:rPr>
            </w:pPr>
            <w:r w:rsidRPr="00B623A9">
              <w:rPr>
                <w:rFonts w:ascii="Arial Narrow" w:hAnsi="Arial Narrow" w:cs="Calibri"/>
                <w:sz w:val="18"/>
                <w:szCs w:val="18"/>
              </w:rPr>
              <w:t>547.062,53</w:t>
            </w:r>
          </w:p>
        </w:tc>
        <w:tc>
          <w:tcPr>
            <w:tcW w:w="1226" w:type="dxa"/>
            <w:tcBorders>
              <w:top w:val="nil"/>
              <w:left w:val="nil"/>
              <w:bottom w:val="single" w:sz="4" w:space="0" w:color="538DD5"/>
              <w:right w:val="single" w:sz="4" w:space="0" w:color="538DD5"/>
            </w:tcBorders>
            <w:shd w:val="clear" w:color="000000" w:fill="FFFFFF"/>
          </w:tcPr>
          <w:p w14:paraId="3F6E65E8" w14:textId="77777777" w:rsidR="009F7B7A" w:rsidRPr="00B623A9" w:rsidRDefault="009F7B7A" w:rsidP="009F7B7A">
            <w:pPr>
              <w:jc w:val="center"/>
              <w:outlineLvl w:val="0"/>
              <w:rPr>
                <w:rFonts w:ascii="Arial Narrow" w:hAnsi="Arial Narrow" w:cs="Calibri"/>
                <w:sz w:val="18"/>
                <w:szCs w:val="18"/>
              </w:rPr>
            </w:pPr>
          </w:p>
        </w:tc>
      </w:tr>
      <w:tr w:rsidR="00B623A9" w:rsidRPr="00B623A9" w14:paraId="762A62B9" w14:textId="77777777" w:rsidTr="00BF4044">
        <w:trPr>
          <w:trHeight w:val="810"/>
        </w:trPr>
        <w:tc>
          <w:tcPr>
            <w:tcW w:w="387" w:type="dxa"/>
            <w:tcBorders>
              <w:top w:val="single" w:sz="4" w:space="0" w:color="538DD5"/>
              <w:left w:val="single" w:sz="4" w:space="0" w:color="538DD5"/>
              <w:bottom w:val="nil"/>
              <w:right w:val="nil"/>
            </w:tcBorders>
            <w:shd w:val="clear" w:color="000000" w:fill="FFFFFF"/>
            <w:hideMark/>
          </w:tcPr>
          <w:p w14:paraId="26DDEAC6" w14:textId="3F249EFA"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lastRenderedPageBreak/>
              <w:t>5</w:t>
            </w:r>
            <w:r w:rsidR="009F7B7A" w:rsidRPr="00B623A9">
              <w:rPr>
                <w:rFonts w:ascii="Arial Narrow" w:hAnsi="Arial Narrow" w:cs="Calibri"/>
                <w:sz w:val="18"/>
                <w:szCs w:val="18"/>
              </w:rPr>
              <w:t>9</w:t>
            </w:r>
          </w:p>
        </w:tc>
        <w:tc>
          <w:tcPr>
            <w:tcW w:w="2869" w:type="dxa"/>
            <w:tcBorders>
              <w:top w:val="single" w:sz="4" w:space="0" w:color="538DD5"/>
              <w:left w:val="single" w:sz="4" w:space="0" w:color="538DD5"/>
              <w:bottom w:val="nil"/>
              <w:right w:val="single" w:sz="4" w:space="0" w:color="538DD5"/>
            </w:tcBorders>
            <w:shd w:val="clear" w:color="000000" w:fill="FFFFFF"/>
            <w:hideMark/>
          </w:tcPr>
          <w:p w14:paraId="2A846CB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Mobilna enota nujnega reševalnega vozila</w:t>
            </w:r>
            <w:r w:rsidRPr="00B623A9">
              <w:rPr>
                <w:rFonts w:ascii="Arial Narrow" w:hAnsi="Arial Narrow" w:cs="Calibri"/>
                <w:sz w:val="18"/>
                <w:szCs w:val="18"/>
              </w:rPr>
              <w:br/>
              <w:t>Od 1. 10. 2021</w:t>
            </w:r>
          </w:p>
        </w:tc>
        <w:tc>
          <w:tcPr>
            <w:tcW w:w="1984" w:type="dxa"/>
            <w:tcBorders>
              <w:top w:val="nil"/>
              <w:left w:val="nil"/>
              <w:bottom w:val="nil"/>
              <w:right w:val="single" w:sz="4" w:space="0" w:color="538DD5"/>
            </w:tcBorders>
            <w:shd w:val="clear" w:color="000000" w:fill="FFFFFF"/>
            <w:hideMark/>
          </w:tcPr>
          <w:p w14:paraId="354BB0E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single" w:sz="4" w:space="0" w:color="C5D9F1"/>
              <w:right w:val="nil"/>
            </w:tcBorders>
            <w:shd w:val="clear" w:color="000000" w:fill="FFFFFF"/>
            <w:hideMark/>
          </w:tcPr>
          <w:p w14:paraId="33CF450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2,25</w:t>
            </w:r>
          </w:p>
        </w:tc>
        <w:tc>
          <w:tcPr>
            <w:tcW w:w="1005" w:type="dxa"/>
            <w:tcBorders>
              <w:top w:val="nil"/>
              <w:left w:val="nil"/>
              <w:bottom w:val="nil"/>
              <w:right w:val="single" w:sz="4" w:space="0" w:color="538DD5"/>
            </w:tcBorders>
            <w:shd w:val="clear" w:color="000000" w:fill="FFFFFF"/>
            <w:hideMark/>
          </w:tcPr>
          <w:p w14:paraId="3197B14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nil"/>
              <w:left w:val="nil"/>
              <w:bottom w:val="nil"/>
              <w:right w:val="single" w:sz="4" w:space="0" w:color="538DD5"/>
            </w:tcBorders>
            <w:shd w:val="clear" w:color="000000" w:fill="FFFFFF"/>
            <w:hideMark/>
          </w:tcPr>
          <w:p w14:paraId="2377B55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929.047,25</w:t>
            </w:r>
          </w:p>
        </w:tc>
        <w:tc>
          <w:tcPr>
            <w:tcW w:w="1226" w:type="dxa"/>
            <w:tcBorders>
              <w:top w:val="nil"/>
              <w:left w:val="nil"/>
              <w:bottom w:val="nil"/>
              <w:right w:val="single" w:sz="4" w:space="0" w:color="538DD5"/>
            </w:tcBorders>
            <w:shd w:val="clear" w:color="000000" w:fill="FFFFFF"/>
            <w:hideMark/>
          </w:tcPr>
          <w:p w14:paraId="4273F92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232.261,81</w:t>
            </w:r>
          </w:p>
        </w:tc>
      </w:tr>
      <w:tr w:rsidR="00B623A9" w:rsidRPr="00B623A9" w14:paraId="717529B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31A425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16F526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16B8201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Izola</w:t>
            </w:r>
          </w:p>
        </w:tc>
        <w:tc>
          <w:tcPr>
            <w:tcW w:w="855" w:type="dxa"/>
            <w:tcBorders>
              <w:top w:val="nil"/>
              <w:left w:val="nil"/>
              <w:bottom w:val="single" w:sz="4" w:space="0" w:color="C5D9F1"/>
              <w:right w:val="nil"/>
            </w:tcBorders>
            <w:shd w:val="clear" w:color="000000" w:fill="FFFFFF"/>
            <w:vAlign w:val="center"/>
            <w:hideMark/>
          </w:tcPr>
          <w:p w14:paraId="30B4E05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0,75</w:t>
            </w:r>
          </w:p>
        </w:tc>
        <w:tc>
          <w:tcPr>
            <w:tcW w:w="1005" w:type="dxa"/>
            <w:tcBorders>
              <w:top w:val="single" w:sz="4" w:space="0" w:color="C5D9F1"/>
              <w:left w:val="nil"/>
              <w:bottom w:val="single" w:sz="4" w:space="0" w:color="C5D9F1"/>
              <w:right w:val="nil"/>
            </w:tcBorders>
            <w:shd w:val="clear" w:color="000000" w:fill="FFFFFF"/>
            <w:vAlign w:val="center"/>
            <w:hideMark/>
          </w:tcPr>
          <w:p w14:paraId="260E267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7E789E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8A29D3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F40276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CDD47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15D305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F14B2F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ZD Ptuj </w:t>
            </w:r>
          </w:p>
        </w:tc>
        <w:tc>
          <w:tcPr>
            <w:tcW w:w="855" w:type="dxa"/>
            <w:tcBorders>
              <w:top w:val="nil"/>
              <w:left w:val="nil"/>
              <w:bottom w:val="single" w:sz="4" w:space="0" w:color="C5D9F1"/>
              <w:right w:val="nil"/>
            </w:tcBorders>
            <w:shd w:val="clear" w:color="000000" w:fill="FFFFFF"/>
            <w:vAlign w:val="center"/>
            <w:hideMark/>
          </w:tcPr>
          <w:p w14:paraId="1823093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13249DF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ECD5F5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27CFF03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100337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B34930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AFA44A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E284F7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SB Celje</w:t>
            </w:r>
          </w:p>
        </w:tc>
        <w:tc>
          <w:tcPr>
            <w:tcW w:w="855" w:type="dxa"/>
            <w:tcBorders>
              <w:top w:val="nil"/>
              <w:left w:val="nil"/>
              <w:bottom w:val="single" w:sz="4" w:space="0" w:color="C5D9F1"/>
              <w:right w:val="nil"/>
            </w:tcBorders>
            <w:shd w:val="clear" w:color="000000" w:fill="FFFFFF"/>
            <w:vAlign w:val="center"/>
            <w:hideMark/>
          </w:tcPr>
          <w:p w14:paraId="1B7EA82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6505EB7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F26DB0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0AE124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84579F1" w14:textId="77777777" w:rsidTr="00BF4044">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6FC337DE" w14:textId="5BC6E15C" w:rsidR="00A7780F" w:rsidRPr="00B623A9" w:rsidRDefault="009F7B7A" w:rsidP="00A7780F">
            <w:pPr>
              <w:jc w:val="center"/>
              <w:outlineLvl w:val="0"/>
              <w:rPr>
                <w:rFonts w:ascii="Arial Narrow" w:hAnsi="Arial Narrow" w:cs="Calibri"/>
                <w:sz w:val="18"/>
                <w:szCs w:val="18"/>
              </w:rPr>
            </w:pPr>
            <w:r w:rsidRPr="00B623A9">
              <w:rPr>
                <w:rFonts w:ascii="Arial Narrow" w:hAnsi="Arial Narrow" w:cs="Calibri"/>
                <w:sz w:val="18"/>
                <w:szCs w:val="18"/>
              </w:rPr>
              <w:t>60</w:t>
            </w:r>
          </w:p>
        </w:tc>
        <w:tc>
          <w:tcPr>
            <w:tcW w:w="2869" w:type="dxa"/>
            <w:tcBorders>
              <w:top w:val="single" w:sz="4" w:space="0" w:color="0070C0"/>
              <w:left w:val="nil"/>
              <w:bottom w:val="single" w:sz="4" w:space="0" w:color="0070C0"/>
              <w:right w:val="single" w:sz="4" w:space="0" w:color="0070C0"/>
            </w:tcBorders>
            <w:shd w:val="clear" w:color="000000" w:fill="FFFFFF"/>
            <w:hideMark/>
          </w:tcPr>
          <w:p w14:paraId="2F432A9C" w14:textId="08612C18"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Dežurna</w:t>
            </w:r>
            <w:r w:rsidR="00820841" w:rsidRPr="00B623A9">
              <w:rPr>
                <w:rFonts w:ascii="Arial Narrow" w:hAnsi="Arial Narrow" w:cs="Calibri"/>
                <w:sz w:val="18"/>
                <w:szCs w:val="18"/>
              </w:rPr>
              <w:t xml:space="preserve"> </w:t>
            </w:r>
            <w:r w:rsidRPr="00B623A9">
              <w:rPr>
                <w:rFonts w:ascii="Arial Narrow" w:hAnsi="Arial Narrow" w:cs="Calibri"/>
                <w:sz w:val="18"/>
                <w:szCs w:val="18"/>
              </w:rPr>
              <w:t>služba 3b</w:t>
            </w:r>
            <w:r w:rsidR="00A455A9" w:rsidRPr="00A455A9">
              <w:rPr>
                <w:rFonts w:ascii="Arial Narrow" w:hAnsi="Arial Narrow" w:cs="Calibri"/>
                <w:sz w:val="18"/>
                <w:szCs w:val="18"/>
                <w:vertAlign w:val="superscript"/>
              </w:rPr>
              <w:t>13</w:t>
            </w:r>
            <w:r w:rsidR="00880C25">
              <w:rPr>
                <w:rFonts w:ascii="Arial Narrow" w:hAnsi="Arial Narrow" w:cs="Calibri"/>
                <w:sz w:val="18"/>
                <w:szCs w:val="18"/>
              </w:rPr>
              <w:t xml:space="preserve"> </w:t>
            </w:r>
            <w:r w:rsidRPr="00B623A9">
              <w:rPr>
                <w:rFonts w:ascii="Arial Narrow" w:hAnsi="Arial Narrow" w:cs="Calibri"/>
                <w:sz w:val="18"/>
                <w:szCs w:val="18"/>
              </w:rPr>
              <w:br/>
              <w:t>Od 1. 10.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3EC67492" w14:textId="77777777" w:rsidR="00A7780F" w:rsidRPr="00F10337" w:rsidRDefault="00A7780F" w:rsidP="00A7780F">
            <w:pPr>
              <w:outlineLvl w:val="0"/>
              <w:rPr>
                <w:rFonts w:ascii="Arial Narrow" w:hAnsi="Arial Narrow" w:cs="Calibri"/>
                <w:sz w:val="18"/>
                <w:szCs w:val="18"/>
                <w:highlight w:val="yellow"/>
              </w:rPr>
            </w:pPr>
            <w:r w:rsidRPr="00880C25">
              <w:rPr>
                <w:rFonts w:ascii="Arial Narrow" w:hAnsi="Arial Narrow" w:cs="Calibri"/>
                <w:sz w:val="18"/>
                <w:szCs w:val="18"/>
              </w:rPr>
              <w:t>Zd Radlje ob Dravi</w:t>
            </w:r>
          </w:p>
        </w:tc>
        <w:tc>
          <w:tcPr>
            <w:tcW w:w="855" w:type="dxa"/>
            <w:tcBorders>
              <w:top w:val="single" w:sz="4" w:space="0" w:color="538DD5"/>
              <w:left w:val="nil"/>
              <w:bottom w:val="single" w:sz="4" w:space="0" w:color="538DD5"/>
              <w:right w:val="nil"/>
            </w:tcBorders>
            <w:shd w:val="clear" w:color="000000" w:fill="FFFFFF"/>
            <w:hideMark/>
          </w:tcPr>
          <w:p w14:paraId="5E72CCF8" w14:textId="77777777" w:rsidR="00A7780F" w:rsidRPr="00F10337" w:rsidRDefault="00A7780F" w:rsidP="00A7780F">
            <w:pPr>
              <w:jc w:val="right"/>
              <w:outlineLvl w:val="0"/>
              <w:rPr>
                <w:rFonts w:ascii="Arial Narrow" w:hAnsi="Arial Narrow" w:cs="Calibri"/>
                <w:sz w:val="18"/>
                <w:szCs w:val="18"/>
                <w:highlight w:val="yellow"/>
              </w:rPr>
            </w:pPr>
            <w:r w:rsidRPr="00880C25">
              <w:rPr>
                <w:rFonts w:ascii="Arial Narrow" w:hAnsi="Arial Narrow" w:cs="Calibri"/>
                <w:sz w:val="18"/>
                <w:szCs w:val="18"/>
              </w:rPr>
              <w:t>1,0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752E2E51" w14:textId="77777777" w:rsidR="00A7780F" w:rsidRPr="00F10337" w:rsidRDefault="00A7780F" w:rsidP="00A7780F">
            <w:pPr>
              <w:outlineLvl w:val="0"/>
              <w:rPr>
                <w:rFonts w:ascii="Arial Narrow" w:hAnsi="Arial Narrow" w:cs="Calibri"/>
                <w:sz w:val="18"/>
                <w:szCs w:val="18"/>
                <w:highlight w:val="yellow"/>
              </w:rPr>
            </w:pPr>
            <w:r w:rsidRPr="00880C25">
              <w:rPr>
                <w:rFonts w:ascii="Arial Narrow" w:hAnsi="Arial Narrow" w:cs="Calibri"/>
                <w:sz w:val="18"/>
                <w:szCs w:val="18"/>
              </w:rPr>
              <w:t>tim</w:t>
            </w:r>
          </w:p>
        </w:tc>
        <w:tc>
          <w:tcPr>
            <w:tcW w:w="1167" w:type="dxa"/>
            <w:tcBorders>
              <w:top w:val="single" w:sz="4" w:space="0" w:color="538DD5"/>
              <w:left w:val="nil"/>
              <w:bottom w:val="single" w:sz="4" w:space="0" w:color="538DD5"/>
              <w:right w:val="single" w:sz="4" w:space="0" w:color="538DD5"/>
            </w:tcBorders>
            <w:shd w:val="clear" w:color="000000" w:fill="FFFFFF"/>
            <w:hideMark/>
          </w:tcPr>
          <w:p w14:paraId="07B3CCAB" w14:textId="660E8C39" w:rsidR="00A7780F" w:rsidRPr="00880C25" w:rsidRDefault="00880C25" w:rsidP="00A7780F">
            <w:pPr>
              <w:jc w:val="right"/>
              <w:outlineLvl w:val="0"/>
              <w:rPr>
                <w:rFonts w:ascii="Arial Narrow" w:hAnsi="Arial Narrow" w:cs="Calibri"/>
                <w:sz w:val="18"/>
                <w:szCs w:val="18"/>
              </w:rPr>
            </w:pPr>
            <w:r w:rsidRPr="00880C25">
              <w:rPr>
                <w:rFonts w:ascii="Arial Narrow" w:hAnsi="Arial Narrow" w:cs="Calibri"/>
                <w:sz w:val="18"/>
                <w:szCs w:val="18"/>
              </w:rPr>
              <w:t>217.945</w:t>
            </w:r>
            <w:r w:rsidR="00A7780F" w:rsidRPr="00880C25">
              <w:rPr>
                <w:rFonts w:ascii="Arial Narrow" w:hAnsi="Arial Narrow" w:cs="Calibri"/>
                <w:sz w:val="18"/>
                <w:szCs w:val="18"/>
              </w:rPr>
              <w:t>,</w:t>
            </w:r>
            <w:r w:rsidRPr="00880C25">
              <w:rPr>
                <w:rFonts w:ascii="Arial Narrow" w:hAnsi="Arial Narrow" w:cs="Calibri"/>
                <w:sz w:val="18"/>
                <w:szCs w:val="18"/>
              </w:rPr>
              <w:t>13</w:t>
            </w:r>
          </w:p>
        </w:tc>
        <w:tc>
          <w:tcPr>
            <w:tcW w:w="1226" w:type="dxa"/>
            <w:tcBorders>
              <w:top w:val="single" w:sz="4" w:space="0" w:color="538DD5"/>
              <w:left w:val="nil"/>
              <w:bottom w:val="single" w:sz="4" w:space="0" w:color="538DD5"/>
              <w:right w:val="single" w:sz="4" w:space="0" w:color="538DD5"/>
            </w:tcBorders>
            <w:shd w:val="clear" w:color="000000" w:fill="FFFFFF"/>
            <w:hideMark/>
          </w:tcPr>
          <w:p w14:paraId="17BF7DB0" w14:textId="6BA00545" w:rsidR="00A7780F" w:rsidRPr="00880C25" w:rsidRDefault="00880C25" w:rsidP="00A7780F">
            <w:pPr>
              <w:jc w:val="right"/>
              <w:outlineLvl w:val="0"/>
              <w:rPr>
                <w:rFonts w:ascii="Arial Narrow" w:hAnsi="Arial Narrow" w:cs="Calibri"/>
                <w:sz w:val="18"/>
                <w:szCs w:val="18"/>
              </w:rPr>
            </w:pPr>
            <w:r w:rsidRPr="00880C25">
              <w:rPr>
                <w:rFonts w:ascii="Arial Narrow" w:hAnsi="Arial Narrow" w:cs="Calibri"/>
                <w:sz w:val="18"/>
                <w:szCs w:val="18"/>
              </w:rPr>
              <w:t>54</w:t>
            </w:r>
            <w:r w:rsidR="00A7780F" w:rsidRPr="00880C25">
              <w:rPr>
                <w:rFonts w:ascii="Arial Narrow" w:hAnsi="Arial Narrow" w:cs="Calibri"/>
                <w:sz w:val="18"/>
                <w:szCs w:val="18"/>
              </w:rPr>
              <w:t>.4</w:t>
            </w:r>
            <w:r w:rsidRPr="00880C25">
              <w:rPr>
                <w:rFonts w:ascii="Arial Narrow" w:hAnsi="Arial Narrow" w:cs="Calibri"/>
                <w:sz w:val="18"/>
                <w:szCs w:val="18"/>
              </w:rPr>
              <w:t>86</w:t>
            </w:r>
            <w:r w:rsidR="00A7780F" w:rsidRPr="00880C25">
              <w:rPr>
                <w:rFonts w:ascii="Arial Narrow" w:hAnsi="Arial Narrow" w:cs="Calibri"/>
                <w:sz w:val="18"/>
                <w:szCs w:val="18"/>
              </w:rPr>
              <w:t>,</w:t>
            </w:r>
            <w:r w:rsidRPr="00880C25">
              <w:rPr>
                <w:rFonts w:ascii="Arial Narrow" w:hAnsi="Arial Narrow" w:cs="Calibri"/>
                <w:sz w:val="18"/>
                <w:szCs w:val="18"/>
              </w:rPr>
              <w:t>28</w:t>
            </w:r>
          </w:p>
        </w:tc>
      </w:tr>
      <w:tr w:rsidR="00B623A9" w:rsidRPr="00B623A9" w14:paraId="2D43BE48" w14:textId="77777777" w:rsidTr="00BF4044">
        <w:trPr>
          <w:trHeight w:val="810"/>
        </w:trPr>
        <w:tc>
          <w:tcPr>
            <w:tcW w:w="387" w:type="dxa"/>
            <w:tcBorders>
              <w:top w:val="single" w:sz="4" w:space="0" w:color="538DD5"/>
              <w:left w:val="single" w:sz="4" w:space="0" w:color="538DD5"/>
              <w:bottom w:val="nil"/>
              <w:right w:val="nil"/>
            </w:tcBorders>
            <w:shd w:val="clear" w:color="000000" w:fill="FFFFFF"/>
            <w:hideMark/>
          </w:tcPr>
          <w:p w14:paraId="0C63E473" w14:textId="0D6E44F3" w:rsidR="00A7780F" w:rsidRPr="00B623A9" w:rsidRDefault="009F7B7A" w:rsidP="00A7780F">
            <w:pPr>
              <w:jc w:val="center"/>
              <w:outlineLvl w:val="0"/>
              <w:rPr>
                <w:rFonts w:ascii="Arial Narrow" w:hAnsi="Arial Narrow" w:cs="Calibri"/>
                <w:sz w:val="18"/>
                <w:szCs w:val="18"/>
              </w:rPr>
            </w:pPr>
            <w:r w:rsidRPr="00B623A9">
              <w:rPr>
                <w:rFonts w:ascii="Arial Narrow" w:hAnsi="Arial Narrow" w:cs="Calibri"/>
                <w:sz w:val="18"/>
                <w:szCs w:val="18"/>
              </w:rPr>
              <w:t>61</w:t>
            </w:r>
          </w:p>
        </w:tc>
        <w:tc>
          <w:tcPr>
            <w:tcW w:w="2869" w:type="dxa"/>
            <w:tcBorders>
              <w:top w:val="single" w:sz="4" w:space="0" w:color="538DD5"/>
              <w:left w:val="single" w:sz="4" w:space="0" w:color="538DD5"/>
              <w:bottom w:val="nil"/>
              <w:right w:val="single" w:sz="4" w:space="0" w:color="538DD5"/>
            </w:tcBorders>
            <w:shd w:val="clear" w:color="000000" w:fill="FFFFFF"/>
            <w:hideMark/>
          </w:tcPr>
          <w:p w14:paraId="6F3FD7B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Preventivni zdravstveni pregledi kategoriziranih športnikov </w:t>
            </w:r>
            <w:r w:rsidRPr="00B623A9">
              <w:rPr>
                <w:rFonts w:ascii="Arial Narrow" w:hAnsi="Arial Narrow" w:cs="Calibri"/>
                <w:sz w:val="18"/>
                <w:szCs w:val="18"/>
              </w:rPr>
              <w:br/>
              <w:t>Od 1. 10. 2021</w:t>
            </w:r>
          </w:p>
        </w:tc>
        <w:tc>
          <w:tcPr>
            <w:tcW w:w="1984" w:type="dxa"/>
            <w:tcBorders>
              <w:top w:val="nil"/>
              <w:left w:val="nil"/>
              <w:bottom w:val="nil"/>
              <w:right w:val="single" w:sz="4" w:space="0" w:color="538DD5"/>
            </w:tcBorders>
            <w:shd w:val="clear" w:color="000000" w:fill="FFFFFF"/>
            <w:hideMark/>
          </w:tcPr>
          <w:p w14:paraId="7F4322F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single" w:sz="4" w:space="0" w:color="C5D9F1"/>
              <w:right w:val="nil"/>
            </w:tcBorders>
            <w:shd w:val="clear" w:color="000000" w:fill="FFFFFF"/>
            <w:hideMark/>
          </w:tcPr>
          <w:p w14:paraId="4DA1C42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1,50</w:t>
            </w:r>
          </w:p>
        </w:tc>
        <w:tc>
          <w:tcPr>
            <w:tcW w:w="1005" w:type="dxa"/>
            <w:tcBorders>
              <w:top w:val="nil"/>
              <w:left w:val="nil"/>
              <w:bottom w:val="nil"/>
              <w:right w:val="nil"/>
            </w:tcBorders>
            <w:shd w:val="clear" w:color="auto" w:fill="auto"/>
            <w:noWrap/>
            <w:vAlign w:val="bottom"/>
            <w:hideMark/>
          </w:tcPr>
          <w:tbl>
            <w:tblPr>
              <w:tblW w:w="860" w:type="dxa"/>
              <w:tblCellSpacing w:w="0" w:type="dxa"/>
              <w:tblCellMar>
                <w:left w:w="0" w:type="dxa"/>
                <w:right w:w="0" w:type="dxa"/>
              </w:tblCellMar>
              <w:tblLook w:val="04A0" w:firstRow="1" w:lastRow="0" w:firstColumn="1" w:lastColumn="0" w:noHBand="0" w:noVBand="1"/>
            </w:tblPr>
            <w:tblGrid>
              <w:gridCol w:w="860"/>
            </w:tblGrid>
            <w:tr w:rsidR="00B623A9" w:rsidRPr="00B623A9" w14:paraId="0C9587BC" w14:textId="77777777" w:rsidTr="00AF6F21">
              <w:trPr>
                <w:trHeight w:val="810"/>
                <w:tblCellSpacing w:w="0" w:type="dxa"/>
              </w:trPr>
              <w:tc>
                <w:tcPr>
                  <w:tcW w:w="860" w:type="dxa"/>
                  <w:tcBorders>
                    <w:top w:val="nil"/>
                    <w:left w:val="nil"/>
                    <w:bottom w:val="nil"/>
                    <w:right w:val="single" w:sz="4" w:space="0" w:color="538DD5"/>
                  </w:tcBorders>
                  <w:shd w:val="clear" w:color="000000" w:fill="FFFFFF"/>
                  <w:hideMark/>
                </w:tcPr>
                <w:p w14:paraId="3B60D343"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timov</w:t>
                  </w:r>
                </w:p>
              </w:tc>
            </w:tr>
          </w:tbl>
          <w:p w14:paraId="5F84FB55" w14:textId="77777777" w:rsidR="00A7780F" w:rsidRPr="00B623A9" w:rsidRDefault="00A7780F" w:rsidP="00A7780F">
            <w:pPr>
              <w:outlineLvl w:val="0"/>
              <w:rPr>
                <w:rFonts w:ascii="Calibri" w:hAnsi="Calibri" w:cs="Calibri"/>
                <w:sz w:val="22"/>
                <w:szCs w:val="22"/>
              </w:rPr>
            </w:pPr>
          </w:p>
        </w:tc>
        <w:tc>
          <w:tcPr>
            <w:tcW w:w="1167" w:type="dxa"/>
            <w:tcBorders>
              <w:top w:val="nil"/>
              <w:left w:val="nil"/>
              <w:bottom w:val="nil"/>
              <w:right w:val="single" w:sz="4" w:space="0" w:color="538DD5"/>
            </w:tcBorders>
            <w:shd w:val="clear" w:color="000000" w:fill="FFFFFF"/>
            <w:hideMark/>
          </w:tcPr>
          <w:p w14:paraId="0BAAC306" w14:textId="20C27D93"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w:t>
            </w:r>
            <w:r w:rsidR="006B59D3" w:rsidRPr="00B623A9">
              <w:rPr>
                <w:rFonts w:ascii="Arial Narrow" w:hAnsi="Arial Narrow" w:cs="Calibri"/>
                <w:sz w:val="18"/>
                <w:szCs w:val="18"/>
              </w:rPr>
              <w:t>26</w:t>
            </w:r>
            <w:r w:rsidRPr="00B623A9">
              <w:rPr>
                <w:rFonts w:ascii="Arial Narrow" w:hAnsi="Arial Narrow" w:cs="Calibri"/>
                <w:sz w:val="18"/>
                <w:szCs w:val="18"/>
              </w:rPr>
              <w:t>.</w:t>
            </w:r>
            <w:r w:rsidR="006B59D3" w:rsidRPr="00B623A9">
              <w:rPr>
                <w:rFonts w:ascii="Arial Narrow" w:hAnsi="Arial Narrow" w:cs="Calibri"/>
                <w:sz w:val="18"/>
                <w:szCs w:val="18"/>
              </w:rPr>
              <w:t>589</w:t>
            </w:r>
            <w:r w:rsidRPr="00B623A9">
              <w:rPr>
                <w:rFonts w:ascii="Arial Narrow" w:hAnsi="Arial Narrow" w:cs="Calibri"/>
                <w:sz w:val="18"/>
                <w:szCs w:val="18"/>
              </w:rPr>
              <w:t>,00</w:t>
            </w:r>
          </w:p>
        </w:tc>
        <w:tc>
          <w:tcPr>
            <w:tcW w:w="1226" w:type="dxa"/>
            <w:tcBorders>
              <w:top w:val="nil"/>
              <w:left w:val="nil"/>
              <w:bottom w:val="nil"/>
              <w:right w:val="single" w:sz="4" w:space="0" w:color="538DD5"/>
            </w:tcBorders>
            <w:shd w:val="clear" w:color="000000" w:fill="FFFFFF"/>
            <w:hideMark/>
          </w:tcPr>
          <w:p w14:paraId="31087A2C" w14:textId="47AE3B55"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5</w:t>
            </w:r>
            <w:r w:rsidR="006B59D3" w:rsidRPr="00B623A9">
              <w:rPr>
                <w:rFonts w:ascii="Arial Narrow" w:hAnsi="Arial Narrow" w:cs="Calibri"/>
                <w:sz w:val="18"/>
                <w:szCs w:val="18"/>
              </w:rPr>
              <w:t>6</w:t>
            </w:r>
            <w:r w:rsidRPr="00B623A9">
              <w:rPr>
                <w:rFonts w:ascii="Arial Narrow" w:hAnsi="Arial Narrow" w:cs="Calibri"/>
                <w:sz w:val="18"/>
                <w:szCs w:val="18"/>
              </w:rPr>
              <w:t>.</w:t>
            </w:r>
            <w:r w:rsidR="006B59D3" w:rsidRPr="00B623A9">
              <w:rPr>
                <w:rFonts w:ascii="Arial Narrow" w:hAnsi="Arial Narrow" w:cs="Calibri"/>
                <w:sz w:val="18"/>
                <w:szCs w:val="18"/>
              </w:rPr>
              <w:t>647</w:t>
            </w:r>
            <w:r w:rsidRPr="00B623A9">
              <w:rPr>
                <w:rFonts w:ascii="Arial Narrow" w:hAnsi="Arial Narrow" w:cs="Calibri"/>
                <w:sz w:val="18"/>
                <w:szCs w:val="18"/>
              </w:rPr>
              <w:t>,</w:t>
            </w:r>
            <w:r w:rsidR="006B59D3" w:rsidRPr="00B623A9">
              <w:rPr>
                <w:rFonts w:ascii="Arial Narrow" w:hAnsi="Arial Narrow" w:cs="Calibri"/>
                <w:sz w:val="18"/>
                <w:szCs w:val="18"/>
              </w:rPr>
              <w:t>45</w:t>
            </w:r>
          </w:p>
        </w:tc>
      </w:tr>
      <w:tr w:rsidR="00B623A9" w:rsidRPr="00B623A9" w14:paraId="42A20FA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AE790E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0AE78A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0056B7B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UKC Ljubljana</w:t>
            </w:r>
          </w:p>
        </w:tc>
        <w:tc>
          <w:tcPr>
            <w:tcW w:w="855" w:type="dxa"/>
            <w:tcBorders>
              <w:top w:val="nil"/>
              <w:left w:val="nil"/>
              <w:bottom w:val="single" w:sz="4" w:space="0" w:color="C5D9F1"/>
              <w:right w:val="nil"/>
            </w:tcBorders>
            <w:shd w:val="clear" w:color="000000" w:fill="FFFFFF"/>
            <w:vAlign w:val="center"/>
            <w:hideMark/>
          </w:tcPr>
          <w:p w14:paraId="19D2D1A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single" w:sz="4" w:space="0" w:color="C5D9F1"/>
              <w:left w:val="nil"/>
              <w:bottom w:val="single" w:sz="4" w:space="0" w:color="C5D9F1"/>
              <w:right w:val="nil"/>
            </w:tcBorders>
            <w:shd w:val="clear" w:color="000000" w:fill="FFFFFF"/>
            <w:vAlign w:val="center"/>
            <w:hideMark/>
          </w:tcPr>
          <w:p w14:paraId="47C1DC4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32C1AC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E0C8D9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22ABB7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E3FACD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BD5D9B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60F259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Koper</w:t>
            </w:r>
          </w:p>
        </w:tc>
        <w:tc>
          <w:tcPr>
            <w:tcW w:w="855" w:type="dxa"/>
            <w:tcBorders>
              <w:top w:val="nil"/>
              <w:left w:val="nil"/>
              <w:bottom w:val="single" w:sz="4" w:space="0" w:color="C5D9F1"/>
              <w:right w:val="nil"/>
            </w:tcBorders>
            <w:shd w:val="clear" w:color="000000" w:fill="FFFFFF"/>
            <w:vAlign w:val="center"/>
            <w:hideMark/>
          </w:tcPr>
          <w:p w14:paraId="6E22DED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4ACB99A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7FD344E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70767E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1E85FF4" w14:textId="77777777" w:rsidTr="00BF4044">
        <w:trPr>
          <w:trHeight w:val="1118"/>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5C660823" w14:textId="76786663"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2</w:t>
            </w:r>
          </w:p>
        </w:tc>
        <w:tc>
          <w:tcPr>
            <w:tcW w:w="2869" w:type="dxa"/>
            <w:tcBorders>
              <w:top w:val="single" w:sz="4" w:space="0" w:color="0070C0"/>
              <w:left w:val="nil"/>
              <w:bottom w:val="single" w:sz="4" w:space="0" w:color="0070C0"/>
              <w:right w:val="single" w:sz="4" w:space="0" w:color="0070C0"/>
            </w:tcBorders>
            <w:shd w:val="clear" w:color="000000" w:fill="FFFFFF"/>
            <w:hideMark/>
          </w:tcPr>
          <w:p w14:paraId="51530CF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Preventivni zdravstveni pregledi registriranih športnikov v 7. in 5. razredu OŠ</w:t>
            </w:r>
            <w:r w:rsidRPr="00B623A9">
              <w:rPr>
                <w:rFonts w:ascii="Arial Narrow" w:hAnsi="Arial Narrow" w:cs="Calibri"/>
                <w:sz w:val="18"/>
                <w:szCs w:val="18"/>
              </w:rPr>
              <w:br/>
              <w:t>Od 1. 11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7A2643C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Izvajalci preventivne dejavnosti v otroško-šolskih dispanzerjih (327 011) in medicine dela, prometa in športa (301 258)</w:t>
            </w:r>
          </w:p>
        </w:tc>
        <w:tc>
          <w:tcPr>
            <w:tcW w:w="855" w:type="dxa"/>
            <w:tcBorders>
              <w:top w:val="single" w:sz="4" w:space="0" w:color="538DD5"/>
              <w:left w:val="nil"/>
              <w:bottom w:val="single" w:sz="4" w:space="0" w:color="538DD5"/>
              <w:right w:val="nil"/>
            </w:tcBorders>
            <w:shd w:val="clear" w:color="000000" w:fill="FFFFFF"/>
            <w:hideMark/>
          </w:tcPr>
          <w:p w14:paraId="29037C3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6.500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05C1301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pregledov</w:t>
            </w:r>
          </w:p>
        </w:tc>
        <w:tc>
          <w:tcPr>
            <w:tcW w:w="1167" w:type="dxa"/>
            <w:tcBorders>
              <w:top w:val="single" w:sz="4" w:space="0" w:color="538DD5"/>
              <w:left w:val="nil"/>
              <w:bottom w:val="single" w:sz="4" w:space="0" w:color="538DD5"/>
              <w:right w:val="single" w:sz="4" w:space="0" w:color="538DD5"/>
            </w:tcBorders>
            <w:shd w:val="clear" w:color="000000" w:fill="FFFFFF"/>
            <w:hideMark/>
          </w:tcPr>
          <w:p w14:paraId="5F5F6BC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521.692,00</w:t>
            </w:r>
          </w:p>
        </w:tc>
        <w:tc>
          <w:tcPr>
            <w:tcW w:w="1226" w:type="dxa"/>
            <w:tcBorders>
              <w:top w:val="single" w:sz="4" w:space="0" w:color="538DD5"/>
              <w:left w:val="nil"/>
              <w:bottom w:val="single" w:sz="4" w:space="0" w:color="538DD5"/>
              <w:right w:val="single" w:sz="4" w:space="0" w:color="538DD5"/>
            </w:tcBorders>
            <w:shd w:val="clear" w:color="000000" w:fill="FFFFFF"/>
            <w:hideMark/>
          </w:tcPr>
          <w:p w14:paraId="6AB58CD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86.948,67</w:t>
            </w:r>
          </w:p>
        </w:tc>
      </w:tr>
      <w:tr w:rsidR="00B623A9" w:rsidRPr="00B623A9" w14:paraId="29C59D1F" w14:textId="77777777" w:rsidTr="00BF4044">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5AB603A8" w14:textId="13F8C357"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3</w:t>
            </w:r>
          </w:p>
        </w:tc>
        <w:tc>
          <w:tcPr>
            <w:tcW w:w="2869" w:type="dxa"/>
            <w:tcBorders>
              <w:top w:val="nil"/>
              <w:left w:val="nil"/>
              <w:bottom w:val="single" w:sz="4" w:space="0" w:color="0070C0"/>
              <w:right w:val="single" w:sz="4" w:space="0" w:color="0070C0"/>
            </w:tcBorders>
            <w:shd w:val="clear" w:color="000000" w:fill="FFFFFF"/>
            <w:hideMark/>
          </w:tcPr>
          <w:p w14:paraId="13B73314" w14:textId="24596961"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xml:space="preserve">Center za duševno zdravje otrok in mladostnikov </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762F411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Ljubljana</w:t>
            </w:r>
          </w:p>
        </w:tc>
        <w:tc>
          <w:tcPr>
            <w:tcW w:w="855" w:type="dxa"/>
            <w:tcBorders>
              <w:top w:val="nil"/>
              <w:left w:val="nil"/>
              <w:bottom w:val="single" w:sz="4" w:space="0" w:color="538DD5"/>
              <w:right w:val="nil"/>
            </w:tcBorders>
            <w:shd w:val="clear" w:color="000000" w:fill="FFFFFF"/>
            <w:hideMark/>
          </w:tcPr>
          <w:p w14:paraId="0DE0B306"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w:t>
            </w:r>
          </w:p>
        </w:tc>
        <w:tc>
          <w:tcPr>
            <w:tcW w:w="1005" w:type="dxa"/>
            <w:tcBorders>
              <w:top w:val="nil"/>
              <w:left w:val="nil"/>
              <w:bottom w:val="single" w:sz="4" w:space="0" w:color="538DD5"/>
              <w:right w:val="single" w:sz="4" w:space="0" w:color="538DD5"/>
            </w:tcBorders>
            <w:shd w:val="clear" w:color="000000" w:fill="FFFFFF"/>
            <w:hideMark/>
          </w:tcPr>
          <w:p w14:paraId="0040B25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timi</w:t>
            </w:r>
          </w:p>
        </w:tc>
        <w:tc>
          <w:tcPr>
            <w:tcW w:w="1167" w:type="dxa"/>
            <w:tcBorders>
              <w:top w:val="nil"/>
              <w:left w:val="nil"/>
              <w:bottom w:val="single" w:sz="4" w:space="0" w:color="538DD5"/>
              <w:right w:val="single" w:sz="4" w:space="0" w:color="538DD5"/>
            </w:tcBorders>
            <w:shd w:val="clear" w:color="000000" w:fill="FFFFFF"/>
            <w:hideMark/>
          </w:tcPr>
          <w:p w14:paraId="4D06802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2.772.555,41</w:t>
            </w:r>
          </w:p>
        </w:tc>
        <w:tc>
          <w:tcPr>
            <w:tcW w:w="1226" w:type="dxa"/>
            <w:tcBorders>
              <w:top w:val="nil"/>
              <w:left w:val="nil"/>
              <w:bottom w:val="single" w:sz="4" w:space="0" w:color="538DD5"/>
              <w:right w:val="single" w:sz="4" w:space="0" w:color="538DD5"/>
            </w:tcBorders>
            <w:shd w:val="clear" w:color="000000" w:fill="FFFFFF"/>
            <w:hideMark/>
          </w:tcPr>
          <w:p w14:paraId="0D7056F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517253B1"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1D29821C" w14:textId="1CBC2D64"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4</w:t>
            </w:r>
          </w:p>
        </w:tc>
        <w:tc>
          <w:tcPr>
            <w:tcW w:w="2869" w:type="dxa"/>
            <w:tcBorders>
              <w:top w:val="nil"/>
              <w:left w:val="nil"/>
              <w:bottom w:val="single" w:sz="4" w:space="0" w:color="0070C0"/>
              <w:right w:val="single" w:sz="4" w:space="0" w:color="0070C0"/>
            </w:tcBorders>
            <w:shd w:val="clear" w:color="000000" w:fill="FFFFFF"/>
            <w:hideMark/>
          </w:tcPr>
          <w:p w14:paraId="5C712976"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Patronažna služba</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7C50840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Ljubljana</w:t>
            </w:r>
          </w:p>
        </w:tc>
        <w:tc>
          <w:tcPr>
            <w:tcW w:w="855" w:type="dxa"/>
            <w:tcBorders>
              <w:top w:val="nil"/>
              <w:left w:val="nil"/>
              <w:bottom w:val="single" w:sz="4" w:space="0" w:color="538DD5"/>
              <w:right w:val="nil"/>
            </w:tcBorders>
            <w:shd w:val="clear" w:color="000000" w:fill="FFFFFF"/>
            <w:hideMark/>
          </w:tcPr>
          <w:p w14:paraId="37E623E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w:t>
            </w:r>
          </w:p>
        </w:tc>
        <w:tc>
          <w:tcPr>
            <w:tcW w:w="1005" w:type="dxa"/>
            <w:tcBorders>
              <w:top w:val="nil"/>
              <w:left w:val="nil"/>
              <w:bottom w:val="single" w:sz="4" w:space="0" w:color="538DD5"/>
              <w:right w:val="single" w:sz="4" w:space="0" w:color="538DD5"/>
            </w:tcBorders>
            <w:shd w:val="clear" w:color="000000" w:fill="FFFFFF"/>
            <w:hideMark/>
          </w:tcPr>
          <w:p w14:paraId="12FB946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nil"/>
              <w:left w:val="nil"/>
              <w:bottom w:val="single" w:sz="4" w:space="0" w:color="538DD5"/>
              <w:right w:val="single" w:sz="4" w:space="0" w:color="538DD5"/>
            </w:tcBorders>
            <w:shd w:val="clear" w:color="000000" w:fill="FFFFFF"/>
            <w:hideMark/>
          </w:tcPr>
          <w:p w14:paraId="5879248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359.642,16</w:t>
            </w:r>
          </w:p>
        </w:tc>
        <w:tc>
          <w:tcPr>
            <w:tcW w:w="1226" w:type="dxa"/>
            <w:tcBorders>
              <w:top w:val="nil"/>
              <w:left w:val="nil"/>
              <w:bottom w:val="single" w:sz="4" w:space="0" w:color="538DD5"/>
              <w:right w:val="single" w:sz="4" w:space="0" w:color="538DD5"/>
            </w:tcBorders>
            <w:shd w:val="clear" w:color="000000" w:fill="FFFFFF"/>
            <w:hideMark/>
          </w:tcPr>
          <w:p w14:paraId="3A7C666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3A7081D1" w14:textId="77777777" w:rsidTr="00BF4044">
        <w:trPr>
          <w:trHeight w:val="1080"/>
        </w:trPr>
        <w:tc>
          <w:tcPr>
            <w:tcW w:w="387" w:type="dxa"/>
            <w:tcBorders>
              <w:top w:val="nil"/>
              <w:left w:val="single" w:sz="4" w:space="0" w:color="538DD5"/>
              <w:bottom w:val="single" w:sz="4" w:space="0" w:color="0070C0"/>
              <w:right w:val="single" w:sz="4" w:space="0" w:color="0070C0"/>
            </w:tcBorders>
            <w:shd w:val="clear" w:color="000000" w:fill="FFFFFF"/>
            <w:hideMark/>
          </w:tcPr>
          <w:p w14:paraId="2A017CF4" w14:textId="2514BFFF"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5</w:t>
            </w:r>
          </w:p>
        </w:tc>
        <w:tc>
          <w:tcPr>
            <w:tcW w:w="2869" w:type="dxa"/>
            <w:tcBorders>
              <w:top w:val="nil"/>
              <w:left w:val="nil"/>
              <w:bottom w:val="single" w:sz="4" w:space="0" w:color="0070C0"/>
              <w:right w:val="single" w:sz="4" w:space="0" w:color="0070C0"/>
            </w:tcBorders>
            <w:shd w:val="clear" w:color="000000" w:fill="FFFFFF"/>
            <w:hideMark/>
          </w:tcPr>
          <w:p w14:paraId="1623535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Skupnostna psihiatrična obravnava v okviru centrov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6440FB0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Kočevje</w:t>
            </w:r>
          </w:p>
        </w:tc>
        <w:tc>
          <w:tcPr>
            <w:tcW w:w="855" w:type="dxa"/>
            <w:tcBorders>
              <w:top w:val="nil"/>
              <w:left w:val="nil"/>
              <w:bottom w:val="single" w:sz="4" w:space="0" w:color="538DD5"/>
              <w:right w:val="nil"/>
            </w:tcBorders>
            <w:shd w:val="clear" w:color="000000" w:fill="FFFFFF"/>
            <w:hideMark/>
          </w:tcPr>
          <w:p w14:paraId="2BEA63B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5A00B4E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6828F60E"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424.459,43</w:t>
            </w:r>
          </w:p>
        </w:tc>
        <w:tc>
          <w:tcPr>
            <w:tcW w:w="1226" w:type="dxa"/>
            <w:tcBorders>
              <w:top w:val="nil"/>
              <w:left w:val="nil"/>
              <w:bottom w:val="single" w:sz="4" w:space="0" w:color="538DD5"/>
              <w:right w:val="single" w:sz="4" w:space="0" w:color="538DD5"/>
            </w:tcBorders>
            <w:shd w:val="clear" w:color="000000" w:fill="FFFFFF"/>
            <w:hideMark/>
          </w:tcPr>
          <w:p w14:paraId="067465C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106.114,86</w:t>
            </w:r>
          </w:p>
        </w:tc>
      </w:tr>
      <w:tr w:rsidR="00B623A9" w:rsidRPr="00B623A9" w14:paraId="46959C90"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09310D90" w14:textId="7ADE201A"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6</w:t>
            </w:r>
          </w:p>
        </w:tc>
        <w:tc>
          <w:tcPr>
            <w:tcW w:w="2869" w:type="dxa"/>
            <w:tcBorders>
              <w:top w:val="nil"/>
              <w:left w:val="nil"/>
              <w:bottom w:val="single" w:sz="4" w:space="0" w:color="0070C0"/>
              <w:right w:val="single" w:sz="4" w:space="0" w:color="0070C0"/>
            </w:tcBorders>
            <w:shd w:val="clear" w:color="000000" w:fill="FFFFFF"/>
            <w:hideMark/>
          </w:tcPr>
          <w:p w14:paraId="39E2109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Center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30A39BC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Maribor</w:t>
            </w:r>
          </w:p>
        </w:tc>
        <w:tc>
          <w:tcPr>
            <w:tcW w:w="855" w:type="dxa"/>
            <w:tcBorders>
              <w:top w:val="nil"/>
              <w:left w:val="nil"/>
              <w:bottom w:val="single" w:sz="4" w:space="0" w:color="538DD5"/>
              <w:right w:val="nil"/>
            </w:tcBorders>
            <w:shd w:val="clear" w:color="000000" w:fill="FFFFFF"/>
            <w:hideMark/>
          </w:tcPr>
          <w:p w14:paraId="0F9B946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5E992A5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34F9BC7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323.227,53</w:t>
            </w:r>
          </w:p>
        </w:tc>
        <w:tc>
          <w:tcPr>
            <w:tcW w:w="1226" w:type="dxa"/>
            <w:tcBorders>
              <w:top w:val="nil"/>
              <w:left w:val="nil"/>
              <w:bottom w:val="single" w:sz="4" w:space="0" w:color="538DD5"/>
              <w:right w:val="single" w:sz="4" w:space="0" w:color="538DD5"/>
            </w:tcBorders>
            <w:shd w:val="clear" w:color="000000" w:fill="FFFFFF"/>
            <w:hideMark/>
          </w:tcPr>
          <w:p w14:paraId="6BC02D4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80.806,88</w:t>
            </w:r>
          </w:p>
        </w:tc>
      </w:tr>
      <w:tr w:rsidR="00B623A9" w:rsidRPr="00B623A9" w14:paraId="4B4248CD" w14:textId="77777777" w:rsidTr="00BF4044">
        <w:trPr>
          <w:trHeight w:val="1080"/>
        </w:trPr>
        <w:tc>
          <w:tcPr>
            <w:tcW w:w="387" w:type="dxa"/>
            <w:tcBorders>
              <w:top w:val="nil"/>
              <w:left w:val="single" w:sz="4" w:space="0" w:color="538DD5"/>
              <w:bottom w:val="single" w:sz="4" w:space="0" w:color="0070C0"/>
              <w:right w:val="single" w:sz="4" w:space="0" w:color="0070C0"/>
            </w:tcBorders>
            <w:shd w:val="clear" w:color="000000" w:fill="FFFFFF"/>
            <w:hideMark/>
          </w:tcPr>
          <w:p w14:paraId="74A41AC0" w14:textId="44E9EA1C"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7</w:t>
            </w:r>
          </w:p>
        </w:tc>
        <w:tc>
          <w:tcPr>
            <w:tcW w:w="2869" w:type="dxa"/>
            <w:tcBorders>
              <w:top w:val="nil"/>
              <w:left w:val="nil"/>
              <w:bottom w:val="single" w:sz="4" w:space="0" w:color="0070C0"/>
              <w:right w:val="single" w:sz="4" w:space="0" w:color="0070C0"/>
            </w:tcBorders>
            <w:shd w:val="clear" w:color="000000" w:fill="FFFFFF"/>
            <w:hideMark/>
          </w:tcPr>
          <w:p w14:paraId="56A31AC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Skupnostna psihiatrična obravnava v okviru centrov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4A482FC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Maribor</w:t>
            </w:r>
          </w:p>
        </w:tc>
        <w:tc>
          <w:tcPr>
            <w:tcW w:w="855" w:type="dxa"/>
            <w:tcBorders>
              <w:top w:val="nil"/>
              <w:left w:val="nil"/>
              <w:bottom w:val="single" w:sz="4" w:space="0" w:color="538DD5"/>
              <w:right w:val="nil"/>
            </w:tcBorders>
            <w:shd w:val="clear" w:color="000000" w:fill="FFFFFF"/>
            <w:hideMark/>
          </w:tcPr>
          <w:p w14:paraId="4E5D77B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72C6E84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53C986C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424.459,43</w:t>
            </w:r>
          </w:p>
        </w:tc>
        <w:tc>
          <w:tcPr>
            <w:tcW w:w="1226" w:type="dxa"/>
            <w:tcBorders>
              <w:top w:val="nil"/>
              <w:left w:val="nil"/>
              <w:bottom w:val="single" w:sz="4" w:space="0" w:color="538DD5"/>
              <w:right w:val="single" w:sz="4" w:space="0" w:color="538DD5"/>
            </w:tcBorders>
            <w:shd w:val="clear" w:color="000000" w:fill="FFFFFF"/>
            <w:hideMark/>
          </w:tcPr>
          <w:p w14:paraId="7543F606"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106.114,86</w:t>
            </w:r>
          </w:p>
        </w:tc>
      </w:tr>
      <w:tr w:rsidR="00B623A9" w:rsidRPr="00B623A9" w14:paraId="0404C5FB"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48EFCDCB" w14:textId="5935547F"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8</w:t>
            </w:r>
          </w:p>
        </w:tc>
        <w:tc>
          <w:tcPr>
            <w:tcW w:w="2869" w:type="dxa"/>
            <w:tcBorders>
              <w:top w:val="nil"/>
              <w:left w:val="nil"/>
              <w:bottom w:val="single" w:sz="4" w:space="0" w:color="0070C0"/>
              <w:right w:val="single" w:sz="4" w:space="0" w:color="0070C0"/>
            </w:tcBorders>
            <w:shd w:val="clear" w:color="000000" w:fill="FFFFFF"/>
            <w:hideMark/>
          </w:tcPr>
          <w:p w14:paraId="32B6BF1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Center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27CE714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Domžale</w:t>
            </w:r>
          </w:p>
        </w:tc>
        <w:tc>
          <w:tcPr>
            <w:tcW w:w="855" w:type="dxa"/>
            <w:tcBorders>
              <w:top w:val="nil"/>
              <w:left w:val="nil"/>
              <w:bottom w:val="single" w:sz="4" w:space="0" w:color="538DD5"/>
              <w:right w:val="nil"/>
            </w:tcBorders>
            <w:shd w:val="clear" w:color="000000" w:fill="FFFFFF"/>
            <w:hideMark/>
          </w:tcPr>
          <w:p w14:paraId="35DBD3E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4D5C55F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6A5A24BD"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323.227,53</w:t>
            </w:r>
          </w:p>
        </w:tc>
        <w:tc>
          <w:tcPr>
            <w:tcW w:w="1226" w:type="dxa"/>
            <w:tcBorders>
              <w:top w:val="nil"/>
              <w:left w:val="nil"/>
              <w:bottom w:val="single" w:sz="4" w:space="0" w:color="538DD5"/>
              <w:right w:val="single" w:sz="4" w:space="0" w:color="538DD5"/>
            </w:tcBorders>
            <w:shd w:val="clear" w:color="000000" w:fill="FFFFFF"/>
            <w:hideMark/>
          </w:tcPr>
          <w:p w14:paraId="1F40623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80.806,88</w:t>
            </w:r>
          </w:p>
        </w:tc>
      </w:tr>
      <w:tr w:rsidR="00B623A9" w:rsidRPr="00B623A9" w14:paraId="44A7412F" w14:textId="77777777" w:rsidTr="00BF4044">
        <w:trPr>
          <w:trHeight w:val="874"/>
        </w:trPr>
        <w:tc>
          <w:tcPr>
            <w:tcW w:w="387" w:type="dxa"/>
            <w:tcBorders>
              <w:top w:val="nil"/>
              <w:left w:val="single" w:sz="4" w:space="0" w:color="538DD5"/>
              <w:bottom w:val="single" w:sz="4" w:space="0" w:color="0070C0"/>
              <w:right w:val="single" w:sz="4" w:space="0" w:color="0070C0"/>
            </w:tcBorders>
            <w:shd w:val="clear" w:color="000000" w:fill="FFFFFF"/>
            <w:hideMark/>
          </w:tcPr>
          <w:p w14:paraId="462BD42C" w14:textId="4929814F"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6</w:t>
            </w:r>
            <w:r w:rsidR="009F7B7A" w:rsidRPr="00B623A9">
              <w:rPr>
                <w:rFonts w:ascii="Arial Narrow" w:hAnsi="Arial Narrow" w:cs="Calibri"/>
                <w:sz w:val="18"/>
                <w:szCs w:val="18"/>
              </w:rPr>
              <w:t>9</w:t>
            </w:r>
          </w:p>
        </w:tc>
        <w:tc>
          <w:tcPr>
            <w:tcW w:w="2869" w:type="dxa"/>
            <w:tcBorders>
              <w:top w:val="nil"/>
              <w:left w:val="nil"/>
              <w:bottom w:val="single" w:sz="4" w:space="0" w:color="0070C0"/>
              <w:right w:val="single" w:sz="4" w:space="0" w:color="0070C0"/>
            </w:tcBorders>
            <w:shd w:val="clear" w:color="000000" w:fill="FFFFFF"/>
            <w:hideMark/>
          </w:tcPr>
          <w:p w14:paraId="1A77795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Skupnostna psihiatrična obravnava v okviru centrov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74770B3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Domžale</w:t>
            </w:r>
          </w:p>
        </w:tc>
        <w:tc>
          <w:tcPr>
            <w:tcW w:w="855" w:type="dxa"/>
            <w:tcBorders>
              <w:top w:val="nil"/>
              <w:left w:val="nil"/>
              <w:bottom w:val="single" w:sz="4" w:space="0" w:color="538DD5"/>
              <w:right w:val="nil"/>
            </w:tcBorders>
            <w:shd w:val="clear" w:color="000000" w:fill="FFFFFF"/>
            <w:hideMark/>
          </w:tcPr>
          <w:p w14:paraId="15F7476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4A7B1A4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6FAAEF4D"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424.459,43</w:t>
            </w:r>
          </w:p>
        </w:tc>
        <w:tc>
          <w:tcPr>
            <w:tcW w:w="1226" w:type="dxa"/>
            <w:tcBorders>
              <w:top w:val="nil"/>
              <w:left w:val="nil"/>
              <w:bottom w:val="single" w:sz="4" w:space="0" w:color="538DD5"/>
              <w:right w:val="single" w:sz="4" w:space="0" w:color="538DD5"/>
            </w:tcBorders>
            <w:shd w:val="clear" w:color="000000" w:fill="FFFFFF"/>
            <w:hideMark/>
          </w:tcPr>
          <w:p w14:paraId="0BAB45F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106.114,86</w:t>
            </w:r>
          </w:p>
        </w:tc>
      </w:tr>
      <w:tr w:rsidR="00B623A9" w:rsidRPr="00B623A9" w14:paraId="33FFD612"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5F7C93F8" w14:textId="0A34253C" w:rsidR="00A7780F" w:rsidRPr="00B623A9" w:rsidRDefault="009F7B7A" w:rsidP="00A7780F">
            <w:pPr>
              <w:jc w:val="center"/>
              <w:outlineLvl w:val="0"/>
              <w:rPr>
                <w:rFonts w:ascii="Arial Narrow" w:hAnsi="Arial Narrow" w:cs="Calibri"/>
                <w:sz w:val="18"/>
                <w:szCs w:val="18"/>
              </w:rPr>
            </w:pPr>
            <w:r w:rsidRPr="00B623A9">
              <w:rPr>
                <w:rFonts w:ascii="Arial Narrow" w:hAnsi="Arial Narrow" w:cs="Calibri"/>
                <w:sz w:val="18"/>
                <w:szCs w:val="18"/>
              </w:rPr>
              <w:t>70</w:t>
            </w:r>
          </w:p>
        </w:tc>
        <w:tc>
          <w:tcPr>
            <w:tcW w:w="2869" w:type="dxa"/>
            <w:tcBorders>
              <w:top w:val="nil"/>
              <w:left w:val="nil"/>
              <w:bottom w:val="single" w:sz="4" w:space="0" w:color="0070C0"/>
              <w:right w:val="single" w:sz="4" w:space="0" w:color="0070C0"/>
            </w:tcBorders>
            <w:shd w:val="clear" w:color="000000" w:fill="FFFFFF"/>
            <w:hideMark/>
          </w:tcPr>
          <w:p w14:paraId="4945808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Center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0A5FFF4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Novo mesto</w:t>
            </w:r>
          </w:p>
        </w:tc>
        <w:tc>
          <w:tcPr>
            <w:tcW w:w="855" w:type="dxa"/>
            <w:tcBorders>
              <w:top w:val="nil"/>
              <w:left w:val="nil"/>
              <w:bottom w:val="single" w:sz="4" w:space="0" w:color="538DD5"/>
              <w:right w:val="nil"/>
            </w:tcBorders>
            <w:shd w:val="clear" w:color="000000" w:fill="FFFFFF"/>
            <w:hideMark/>
          </w:tcPr>
          <w:p w14:paraId="1FD0160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0CEA44A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12590F1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323.227,53</w:t>
            </w:r>
          </w:p>
        </w:tc>
        <w:tc>
          <w:tcPr>
            <w:tcW w:w="1226" w:type="dxa"/>
            <w:tcBorders>
              <w:top w:val="nil"/>
              <w:left w:val="nil"/>
              <w:bottom w:val="single" w:sz="4" w:space="0" w:color="538DD5"/>
              <w:right w:val="single" w:sz="4" w:space="0" w:color="538DD5"/>
            </w:tcBorders>
            <w:shd w:val="clear" w:color="000000" w:fill="FFFFFF"/>
            <w:hideMark/>
          </w:tcPr>
          <w:p w14:paraId="7DA4BD51"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80.806,88</w:t>
            </w:r>
          </w:p>
        </w:tc>
      </w:tr>
      <w:tr w:rsidR="00B623A9" w:rsidRPr="00B623A9" w14:paraId="68F27546"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78C43DF0" w14:textId="4EF470F0" w:rsidR="00A7780F" w:rsidRPr="00B623A9" w:rsidRDefault="009F7B7A" w:rsidP="00A7780F">
            <w:pPr>
              <w:jc w:val="center"/>
              <w:outlineLvl w:val="0"/>
              <w:rPr>
                <w:rFonts w:ascii="Arial Narrow" w:hAnsi="Arial Narrow" w:cs="Calibri"/>
                <w:sz w:val="18"/>
                <w:szCs w:val="18"/>
              </w:rPr>
            </w:pPr>
            <w:r w:rsidRPr="00B623A9">
              <w:rPr>
                <w:rFonts w:ascii="Arial Narrow" w:hAnsi="Arial Narrow" w:cs="Calibri"/>
                <w:sz w:val="18"/>
                <w:szCs w:val="18"/>
              </w:rPr>
              <w:t>71</w:t>
            </w:r>
          </w:p>
        </w:tc>
        <w:tc>
          <w:tcPr>
            <w:tcW w:w="2869" w:type="dxa"/>
            <w:tcBorders>
              <w:top w:val="nil"/>
              <w:left w:val="nil"/>
              <w:bottom w:val="single" w:sz="4" w:space="0" w:color="0070C0"/>
              <w:right w:val="single" w:sz="4" w:space="0" w:color="0070C0"/>
            </w:tcBorders>
            <w:shd w:val="clear" w:color="000000" w:fill="FFFFFF"/>
            <w:hideMark/>
          </w:tcPr>
          <w:p w14:paraId="1B89126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Center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7492E62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OZG Kranj - ZD Škofja Loka</w:t>
            </w:r>
          </w:p>
        </w:tc>
        <w:tc>
          <w:tcPr>
            <w:tcW w:w="855" w:type="dxa"/>
            <w:tcBorders>
              <w:top w:val="nil"/>
              <w:left w:val="nil"/>
              <w:bottom w:val="single" w:sz="4" w:space="0" w:color="538DD5"/>
              <w:right w:val="nil"/>
            </w:tcBorders>
            <w:shd w:val="clear" w:color="000000" w:fill="FFFFFF"/>
            <w:hideMark/>
          </w:tcPr>
          <w:p w14:paraId="429575D6"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7AD667C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0E586A1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323.227,53</w:t>
            </w:r>
          </w:p>
        </w:tc>
        <w:tc>
          <w:tcPr>
            <w:tcW w:w="1226" w:type="dxa"/>
            <w:tcBorders>
              <w:top w:val="nil"/>
              <w:left w:val="nil"/>
              <w:bottom w:val="single" w:sz="4" w:space="0" w:color="538DD5"/>
              <w:right w:val="single" w:sz="4" w:space="0" w:color="538DD5"/>
            </w:tcBorders>
            <w:shd w:val="clear" w:color="000000" w:fill="FFFFFF"/>
            <w:hideMark/>
          </w:tcPr>
          <w:p w14:paraId="70EA560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80.806,88</w:t>
            </w:r>
          </w:p>
        </w:tc>
      </w:tr>
      <w:tr w:rsidR="00B623A9" w:rsidRPr="00B623A9" w14:paraId="47CAE274" w14:textId="77777777" w:rsidTr="00BF4044">
        <w:trPr>
          <w:trHeight w:val="874"/>
        </w:trPr>
        <w:tc>
          <w:tcPr>
            <w:tcW w:w="387" w:type="dxa"/>
            <w:tcBorders>
              <w:top w:val="nil"/>
              <w:left w:val="single" w:sz="4" w:space="0" w:color="538DD5"/>
              <w:bottom w:val="single" w:sz="4" w:space="0" w:color="0070C0"/>
              <w:right w:val="single" w:sz="4" w:space="0" w:color="0070C0"/>
            </w:tcBorders>
            <w:shd w:val="clear" w:color="000000" w:fill="FFFFFF"/>
            <w:hideMark/>
          </w:tcPr>
          <w:p w14:paraId="3889E3A9" w14:textId="430C3171"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9F7B7A" w:rsidRPr="00B623A9">
              <w:rPr>
                <w:rFonts w:ascii="Arial Narrow" w:hAnsi="Arial Narrow" w:cs="Calibri"/>
                <w:sz w:val="18"/>
                <w:szCs w:val="18"/>
              </w:rPr>
              <w:t>2</w:t>
            </w:r>
          </w:p>
        </w:tc>
        <w:tc>
          <w:tcPr>
            <w:tcW w:w="2869" w:type="dxa"/>
            <w:tcBorders>
              <w:top w:val="nil"/>
              <w:left w:val="nil"/>
              <w:bottom w:val="single" w:sz="4" w:space="0" w:color="0070C0"/>
              <w:right w:val="single" w:sz="4" w:space="0" w:color="0070C0"/>
            </w:tcBorders>
            <w:shd w:val="clear" w:color="000000" w:fill="FFFFFF"/>
            <w:hideMark/>
          </w:tcPr>
          <w:p w14:paraId="1CEF8D1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Skupnostna psihiatrična obravnava v okviru centrov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2D042B6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OZG Kranj</w:t>
            </w:r>
          </w:p>
        </w:tc>
        <w:tc>
          <w:tcPr>
            <w:tcW w:w="855" w:type="dxa"/>
            <w:tcBorders>
              <w:top w:val="nil"/>
              <w:left w:val="nil"/>
              <w:bottom w:val="single" w:sz="4" w:space="0" w:color="538DD5"/>
              <w:right w:val="nil"/>
            </w:tcBorders>
            <w:shd w:val="clear" w:color="000000" w:fill="FFFFFF"/>
            <w:hideMark/>
          </w:tcPr>
          <w:p w14:paraId="1402FBC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5181821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706992A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424.459,43</w:t>
            </w:r>
          </w:p>
        </w:tc>
        <w:tc>
          <w:tcPr>
            <w:tcW w:w="1226" w:type="dxa"/>
            <w:tcBorders>
              <w:top w:val="nil"/>
              <w:left w:val="nil"/>
              <w:bottom w:val="single" w:sz="4" w:space="0" w:color="538DD5"/>
              <w:right w:val="single" w:sz="4" w:space="0" w:color="538DD5"/>
            </w:tcBorders>
            <w:shd w:val="clear" w:color="000000" w:fill="FFFFFF"/>
            <w:hideMark/>
          </w:tcPr>
          <w:p w14:paraId="1D2C4E7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106.114,86</w:t>
            </w:r>
          </w:p>
        </w:tc>
      </w:tr>
      <w:tr w:rsidR="00B623A9" w:rsidRPr="00B623A9" w14:paraId="5DE7BE6D"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4D5E50F5" w14:textId="161C6A3C" w:rsidR="00A7780F" w:rsidRPr="00B623A9" w:rsidRDefault="00BF4044"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9F7B7A" w:rsidRPr="00B623A9">
              <w:rPr>
                <w:rFonts w:ascii="Arial Narrow" w:hAnsi="Arial Narrow" w:cs="Calibri"/>
                <w:sz w:val="18"/>
                <w:szCs w:val="18"/>
              </w:rPr>
              <w:t>3</w:t>
            </w:r>
          </w:p>
        </w:tc>
        <w:tc>
          <w:tcPr>
            <w:tcW w:w="2869" w:type="dxa"/>
            <w:tcBorders>
              <w:top w:val="nil"/>
              <w:left w:val="nil"/>
              <w:bottom w:val="single" w:sz="4" w:space="0" w:color="0070C0"/>
              <w:right w:val="single" w:sz="4" w:space="0" w:color="0070C0"/>
            </w:tcBorders>
            <w:shd w:val="clear" w:color="000000" w:fill="FFFFFF"/>
            <w:hideMark/>
          </w:tcPr>
          <w:p w14:paraId="3654B88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Center za duševno zdravje odraslih</w:t>
            </w:r>
            <w:r w:rsidRPr="00B623A9">
              <w:rPr>
                <w:rFonts w:ascii="Arial Narrow" w:hAnsi="Arial Narrow" w:cs="Calibri"/>
                <w:sz w:val="18"/>
                <w:szCs w:val="18"/>
              </w:rPr>
              <w:br/>
              <w:t xml:space="preserve">Od 1. 10. 2021 </w:t>
            </w:r>
          </w:p>
        </w:tc>
        <w:tc>
          <w:tcPr>
            <w:tcW w:w="1984" w:type="dxa"/>
            <w:tcBorders>
              <w:top w:val="nil"/>
              <w:left w:val="nil"/>
              <w:bottom w:val="single" w:sz="4" w:space="0" w:color="538DD5"/>
              <w:right w:val="single" w:sz="4" w:space="0" w:color="538DD5"/>
            </w:tcBorders>
            <w:shd w:val="clear" w:color="000000" w:fill="FFFFFF"/>
            <w:hideMark/>
          </w:tcPr>
          <w:p w14:paraId="6B37A74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Šentjur</w:t>
            </w:r>
          </w:p>
        </w:tc>
        <w:tc>
          <w:tcPr>
            <w:tcW w:w="855" w:type="dxa"/>
            <w:tcBorders>
              <w:top w:val="nil"/>
              <w:left w:val="nil"/>
              <w:bottom w:val="single" w:sz="4" w:space="0" w:color="538DD5"/>
              <w:right w:val="nil"/>
            </w:tcBorders>
            <w:shd w:val="clear" w:color="000000" w:fill="FFFFFF"/>
            <w:hideMark/>
          </w:tcPr>
          <w:p w14:paraId="511903E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47B81FF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7DAF3F8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323.227,53</w:t>
            </w:r>
          </w:p>
        </w:tc>
        <w:tc>
          <w:tcPr>
            <w:tcW w:w="1226" w:type="dxa"/>
            <w:tcBorders>
              <w:top w:val="nil"/>
              <w:left w:val="nil"/>
              <w:bottom w:val="single" w:sz="4" w:space="0" w:color="538DD5"/>
              <w:right w:val="single" w:sz="4" w:space="0" w:color="538DD5"/>
            </w:tcBorders>
            <w:shd w:val="clear" w:color="000000" w:fill="FFFFFF"/>
            <w:hideMark/>
          </w:tcPr>
          <w:p w14:paraId="47247D4D"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80.806,88</w:t>
            </w:r>
          </w:p>
        </w:tc>
      </w:tr>
      <w:tr w:rsidR="00B623A9" w:rsidRPr="00B623A9" w14:paraId="3045BA0E" w14:textId="77777777" w:rsidTr="00ED2E2D">
        <w:trPr>
          <w:trHeight w:val="831"/>
        </w:trPr>
        <w:tc>
          <w:tcPr>
            <w:tcW w:w="387" w:type="dxa"/>
            <w:tcBorders>
              <w:top w:val="nil"/>
              <w:left w:val="single" w:sz="4" w:space="0" w:color="538DD5"/>
              <w:bottom w:val="single" w:sz="4" w:space="0" w:color="0070C0"/>
              <w:right w:val="single" w:sz="4" w:space="0" w:color="0070C0"/>
            </w:tcBorders>
            <w:shd w:val="clear" w:color="000000" w:fill="FFFFFF"/>
            <w:hideMark/>
          </w:tcPr>
          <w:p w14:paraId="1E813211" w14:textId="52F41A24" w:rsidR="00A7780F" w:rsidRPr="00B623A9" w:rsidRDefault="009F7B7A" w:rsidP="00A7780F">
            <w:pPr>
              <w:jc w:val="center"/>
              <w:outlineLvl w:val="0"/>
              <w:rPr>
                <w:rFonts w:ascii="Arial Narrow" w:hAnsi="Arial Narrow" w:cs="Calibri"/>
                <w:sz w:val="18"/>
                <w:szCs w:val="18"/>
              </w:rPr>
            </w:pPr>
            <w:r w:rsidRPr="00B623A9">
              <w:rPr>
                <w:rFonts w:ascii="Arial Narrow" w:hAnsi="Arial Narrow" w:cs="Calibri"/>
                <w:sz w:val="18"/>
                <w:szCs w:val="18"/>
              </w:rPr>
              <w:lastRenderedPageBreak/>
              <w:t>74</w:t>
            </w:r>
          </w:p>
        </w:tc>
        <w:tc>
          <w:tcPr>
            <w:tcW w:w="2869" w:type="dxa"/>
            <w:tcBorders>
              <w:top w:val="nil"/>
              <w:left w:val="nil"/>
              <w:bottom w:val="single" w:sz="4" w:space="0" w:color="0070C0"/>
              <w:right w:val="single" w:sz="4" w:space="0" w:color="0070C0"/>
            </w:tcBorders>
            <w:shd w:val="clear" w:color="000000" w:fill="FFFFFF"/>
            <w:hideMark/>
          </w:tcPr>
          <w:p w14:paraId="5D6A812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Skupnostna psihiatrična obravnava v okviru centrov za duševno zdravje odraslih</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59EA94B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Šentjur</w:t>
            </w:r>
          </w:p>
        </w:tc>
        <w:tc>
          <w:tcPr>
            <w:tcW w:w="855" w:type="dxa"/>
            <w:tcBorders>
              <w:top w:val="nil"/>
              <w:left w:val="nil"/>
              <w:bottom w:val="single" w:sz="4" w:space="0" w:color="538DD5"/>
              <w:right w:val="nil"/>
            </w:tcBorders>
            <w:shd w:val="clear" w:color="000000" w:fill="FFFFFF"/>
            <w:hideMark/>
          </w:tcPr>
          <w:p w14:paraId="1758ADA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nil"/>
              <w:left w:val="nil"/>
              <w:bottom w:val="single" w:sz="4" w:space="0" w:color="538DD5"/>
              <w:right w:val="single" w:sz="4" w:space="0" w:color="538DD5"/>
            </w:tcBorders>
            <w:shd w:val="clear" w:color="000000" w:fill="FFFFFF"/>
            <w:hideMark/>
          </w:tcPr>
          <w:p w14:paraId="400B238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065EEAE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424.459,43</w:t>
            </w:r>
          </w:p>
        </w:tc>
        <w:tc>
          <w:tcPr>
            <w:tcW w:w="1226" w:type="dxa"/>
            <w:tcBorders>
              <w:top w:val="nil"/>
              <w:left w:val="nil"/>
              <w:bottom w:val="single" w:sz="4" w:space="0" w:color="538DD5"/>
              <w:right w:val="single" w:sz="4" w:space="0" w:color="538DD5"/>
            </w:tcBorders>
            <w:shd w:val="clear" w:color="000000" w:fill="FFFFFF"/>
            <w:hideMark/>
          </w:tcPr>
          <w:p w14:paraId="0266793D"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106.114,86</w:t>
            </w:r>
          </w:p>
        </w:tc>
      </w:tr>
      <w:tr w:rsidR="00B623A9" w:rsidRPr="00B623A9" w14:paraId="16C170E7" w14:textId="77777777" w:rsidTr="00ED2E2D">
        <w:trPr>
          <w:trHeight w:val="405"/>
        </w:trPr>
        <w:tc>
          <w:tcPr>
            <w:tcW w:w="387" w:type="dxa"/>
            <w:tcBorders>
              <w:top w:val="single" w:sz="4" w:space="0" w:color="538DD5"/>
              <w:left w:val="single" w:sz="4" w:space="0" w:color="538DD5"/>
              <w:bottom w:val="nil"/>
              <w:right w:val="nil"/>
            </w:tcBorders>
            <w:shd w:val="clear" w:color="000000" w:fill="FFFFFF"/>
            <w:hideMark/>
          </w:tcPr>
          <w:p w14:paraId="7DFF7AF5" w14:textId="67827AA6"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9F7B7A" w:rsidRPr="00B623A9">
              <w:rPr>
                <w:rFonts w:ascii="Arial Narrow" w:hAnsi="Arial Narrow" w:cs="Calibri"/>
                <w:sz w:val="18"/>
                <w:szCs w:val="18"/>
              </w:rPr>
              <w:t>5</w:t>
            </w:r>
          </w:p>
        </w:tc>
        <w:tc>
          <w:tcPr>
            <w:tcW w:w="2869" w:type="dxa"/>
            <w:tcBorders>
              <w:top w:val="single" w:sz="4" w:space="0" w:color="538DD5"/>
              <w:left w:val="single" w:sz="4" w:space="0" w:color="538DD5"/>
              <w:bottom w:val="nil"/>
              <w:right w:val="single" w:sz="4" w:space="0" w:color="538DD5"/>
            </w:tcBorders>
            <w:shd w:val="clear" w:color="000000" w:fill="FFFFFF"/>
            <w:hideMark/>
          </w:tcPr>
          <w:p w14:paraId="4D1D11F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Patronažna služba</w:t>
            </w:r>
            <w:r w:rsidRPr="00B623A9">
              <w:rPr>
                <w:rFonts w:ascii="Arial Narrow" w:hAnsi="Arial Narrow" w:cs="Calibri"/>
                <w:sz w:val="18"/>
                <w:szCs w:val="18"/>
              </w:rPr>
              <w:br/>
              <w:t>Od 1. 1. 2022</w:t>
            </w:r>
          </w:p>
        </w:tc>
        <w:tc>
          <w:tcPr>
            <w:tcW w:w="1984" w:type="dxa"/>
            <w:tcBorders>
              <w:top w:val="nil"/>
              <w:left w:val="nil"/>
              <w:bottom w:val="nil"/>
              <w:right w:val="single" w:sz="4" w:space="0" w:color="538DD5"/>
            </w:tcBorders>
            <w:shd w:val="clear" w:color="000000" w:fill="FFFFFF"/>
            <w:hideMark/>
          </w:tcPr>
          <w:p w14:paraId="6F4758C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single" w:sz="4" w:space="0" w:color="C5D9F1"/>
              <w:right w:val="nil"/>
            </w:tcBorders>
            <w:shd w:val="clear" w:color="000000" w:fill="FFFFFF"/>
            <w:hideMark/>
          </w:tcPr>
          <w:p w14:paraId="1F264DB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0,30</w:t>
            </w:r>
          </w:p>
        </w:tc>
        <w:tc>
          <w:tcPr>
            <w:tcW w:w="1005" w:type="dxa"/>
            <w:tcBorders>
              <w:top w:val="nil"/>
              <w:left w:val="nil"/>
              <w:bottom w:val="nil"/>
              <w:right w:val="single" w:sz="4" w:space="0" w:color="538DD5"/>
            </w:tcBorders>
            <w:shd w:val="clear" w:color="000000" w:fill="FFFFFF"/>
            <w:hideMark/>
          </w:tcPr>
          <w:p w14:paraId="1B7F798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046553E3"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13.486,58</w:t>
            </w:r>
          </w:p>
        </w:tc>
        <w:tc>
          <w:tcPr>
            <w:tcW w:w="1226" w:type="dxa"/>
            <w:tcBorders>
              <w:top w:val="nil"/>
              <w:left w:val="nil"/>
              <w:bottom w:val="nil"/>
              <w:right w:val="single" w:sz="4" w:space="0" w:color="538DD5"/>
            </w:tcBorders>
            <w:shd w:val="clear" w:color="000000" w:fill="FFFFFF"/>
            <w:hideMark/>
          </w:tcPr>
          <w:p w14:paraId="3E4FCEE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7FDB5AA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615007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EC0D2E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06683F7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Patronaža Mojca Kalšek</w:t>
            </w:r>
          </w:p>
        </w:tc>
        <w:tc>
          <w:tcPr>
            <w:tcW w:w="855" w:type="dxa"/>
            <w:tcBorders>
              <w:top w:val="nil"/>
              <w:left w:val="nil"/>
              <w:bottom w:val="single" w:sz="4" w:space="0" w:color="C5D9F1"/>
              <w:right w:val="nil"/>
            </w:tcBorders>
            <w:shd w:val="clear" w:color="000000" w:fill="FFFFFF"/>
            <w:vAlign w:val="center"/>
            <w:hideMark/>
          </w:tcPr>
          <w:p w14:paraId="6858682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0,10</w:t>
            </w:r>
          </w:p>
        </w:tc>
        <w:tc>
          <w:tcPr>
            <w:tcW w:w="1005" w:type="dxa"/>
            <w:tcBorders>
              <w:top w:val="single" w:sz="4" w:space="0" w:color="C5D9F1"/>
              <w:left w:val="nil"/>
              <w:bottom w:val="single" w:sz="4" w:space="0" w:color="C5D9F1"/>
              <w:right w:val="nil"/>
            </w:tcBorders>
            <w:shd w:val="clear" w:color="000000" w:fill="FFFFFF"/>
            <w:vAlign w:val="center"/>
            <w:hideMark/>
          </w:tcPr>
          <w:p w14:paraId="229FFCB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EAF48A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582394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4C126D7" w14:textId="77777777" w:rsidTr="00BF4044">
        <w:trPr>
          <w:trHeight w:val="210"/>
        </w:trPr>
        <w:tc>
          <w:tcPr>
            <w:tcW w:w="387" w:type="dxa"/>
            <w:tcBorders>
              <w:top w:val="nil"/>
              <w:left w:val="single" w:sz="4" w:space="0" w:color="538DD5"/>
              <w:bottom w:val="single" w:sz="4" w:space="0" w:color="0070C0"/>
              <w:right w:val="single" w:sz="4" w:space="0" w:color="538DD5"/>
            </w:tcBorders>
            <w:shd w:val="clear" w:color="000000" w:fill="FFFFFF"/>
            <w:vAlign w:val="center"/>
            <w:hideMark/>
          </w:tcPr>
          <w:p w14:paraId="1D32F73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single" w:sz="4" w:space="0" w:color="0070C0"/>
              <w:right w:val="single" w:sz="4" w:space="0" w:color="538DD5"/>
            </w:tcBorders>
            <w:shd w:val="clear" w:color="000000" w:fill="FFFFFF"/>
            <w:vAlign w:val="center"/>
            <w:hideMark/>
          </w:tcPr>
          <w:p w14:paraId="4743CF2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0070C0"/>
              <w:right w:val="single" w:sz="4" w:space="0" w:color="538DD5"/>
            </w:tcBorders>
            <w:shd w:val="clear" w:color="000000" w:fill="FFFFFF"/>
            <w:vAlign w:val="center"/>
            <w:hideMark/>
          </w:tcPr>
          <w:p w14:paraId="0F6FE06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Klavdija Kastelec, Dobrepolje</w:t>
            </w:r>
          </w:p>
        </w:tc>
        <w:tc>
          <w:tcPr>
            <w:tcW w:w="855" w:type="dxa"/>
            <w:tcBorders>
              <w:top w:val="nil"/>
              <w:left w:val="nil"/>
              <w:bottom w:val="single" w:sz="4" w:space="0" w:color="0070C0"/>
              <w:right w:val="nil"/>
            </w:tcBorders>
            <w:shd w:val="clear" w:color="000000" w:fill="FFFFFF"/>
            <w:vAlign w:val="center"/>
            <w:hideMark/>
          </w:tcPr>
          <w:p w14:paraId="52003D8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0070C0"/>
              <w:right w:val="nil"/>
            </w:tcBorders>
            <w:shd w:val="clear" w:color="000000" w:fill="FFFFFF"/>
            <w:vAlign w:val="center"/>
            <w:hideMark/>
          </w:tcPr>
          <w:p w14:paraId="6E44949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0070C0"/>
              <w:right w:val="single" w:sz="4" w:space="0" w:color="538DD5"/>
            </w:tcBorders>
            <w:shd w:val="clear" w:color="000000" w:fill="FFFFFF"/>
            <w:vAlign w:val="center"/>
            <w:hideMark/>
          </w:tcPr>
          <w:p w14:paraId="58065CE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single" w:sz="4" w:space="0" w:color="0070C0"/>
              <w:right w:val="single" w:sz="4" w:space="0" w:color="538DD5"/>
            </w:tcBorders>
            <w:shd w:val="clear" w:color="000000" w:fill="FFFFFF"/>
            <w:vAlign w:val="center"/>
            <w:hideMark/>
          </w:tcPr>
          <w:p w14:paraId="0727966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F0CE7C7"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50FBB589" w14:textId="3530C7B6"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9F7B7A" w:rsidRPr="00B623A9">
              <w:rPr>
                <w:rFonts w:ascii="Arial Narrow" w:hAnsi="Arial Narrow" w:cs="Calibri"/>
                <w:sz w:val="18"/>
                <w:szCs w:val="18"/>
              </w:rPr>
              <w:t>6</w:t>
            </w:r>
          </w:p>
        </w:tc>
        <w:tc>
          <w:tcPr>
            <w:tcW w:w="2869" w:type="dxa"/>
            <w:tcBorders>
              <w:top w:val="nil"/>
              <w:left w:val="nil"/>
              <w:bottom w:val="single" w:sz="4" w:space="0" w:color="0070C0"/>
              <w:right w:val="single" w:sz="4" w:space="0" w:color="0070C0"/>
            </w:tcBorders>
            <w:shd w:val="clear" w:color="000000" w:fill="FFFFFF"/>
            <w:hideMark/>
          </w:tcPr>
          <w:p w14:paraId="637021C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Antikoagulantna ambulanta</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5FCCEDC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Krško</w:t>
            </w:r>
          </w:p>
        </w:tc>
        <w:tc>
          <w:tcPr>
            <w:tcW w:w="855" w:type="dxa"/>
            <w:tcBorders>
              <w:top w:val="nil"/>
              <w:left w:val="nil"/>
              <w:bottom w:val="single" w:sz="4" w:space="0" w:color="538DD5"/>
              <w:right w:val="nil"/>
            </w:tcBorders>
            <w:shd w:val="clear" w:color="000000" w:fill="FFFFFF"/>
            <w:hideMark/>
          </w:tcPr>
          <w:p w14:paraId="53CA588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0,1</w:t>
            </w:r>
          </w:p>
        </w:tc>
        <w:tc>
          <w:tcPr>
            <w:tcW w:w="1005" w:type="dxa"/>
            <w:tcBorders>
              <w:top w:val="nil"/>
              <w:left w:val="nil"/>
              <w:bottom w:val="single" w:sz="4" w:space="0" w:color="538DD5"/>
              <w:right w:val="single" w:sz="4" w:space="0" w:color="538DD5"/>
            </w:tcBorders>
            <w:shd w:val="clear" w:color="000000" w:fill="FFFFFF"/>
            <w:hideMark/>
          </w:tcPr>
          <w:p w14:paraId="14B4566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nil"/>
              <w:left w:val="nil"/>
              <w:bottom w:val="single" w:sz="4" w:space="0" w:color="538DD5"/>
              <w:right w:val="single" w:sz="4" w:space="0" w:color="538DD5"/>
            </w:tcBorders>
            <w:shd w:val="clear" w:color="000000" w:fill="FFFFFF"/>
            <w:hideMark/>
          </w:tcPr>
          <w:p w14:paraId="656412F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20.857,12</w:t>
            </w:r>
          </w:p>
        </w:tc>
        <w:tc>
          <w:tcPr>
            <w:tcW w:w="1226" w:type="dxa"/>
            <w:tcBorders>
              <w:top w:val="nil"/>
              <w:left w:val="nil"/>
              <w:bottom w:val="single" w:sz="4" w:space="0" w:color="538DD5"/>
              <w:right w:val="single" w:sz="4" w:space="0" w:color="538DD5"/>
            </w:tcBorders>
            <w:shd w:val="clear" w:color="000000" w:fill="FFFFFF"/>
            <w:hideMark/>
          </w:tcPr>
          <w:p w14:paraId="4B39AF7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5.214,28</w:t>
            </w:r>
          </w:p>
        </w:tc>
      </w:tr>
      <w:tr w:rsidR="00A7780F" w:rsidRPr="00A7780F" w14:paraId="7C83A775" w14:textId="77777777" w:rsidTr="00BF4044">
        <w:trPr>
          <w:trHeight w:val="420"/>
        </w:trPr>
        <w:tc>
          <w:tcPr>
            <w:tcW w:w="387" w:type="dxa"/>
            <w:tcBorders>
              <w:top w:val="nil"/>
              <w:left w:val="single" w:sz="4" w:space="0" w:color="538DD5"/>
              <w:bottom w:val="single" w:sz="4" w:space="0" w:color="538DD5"/>
              <w:right w:val="nil"/>
            </w:tcBorders>
            <w:shd w:val="clear" w:color="000000" w:fill="FFFFFF"/>
            <w:hideMark/>
          </w:tcPr>
          <w:p w14:paraId="2D24BA0D" w14:textId="77777777" w:rsidR="00A7780F" w:rsidRPr="00A7780F" w:rsidRDefault="00A7780F" w:rsidP="00A7780F">
            <w:pPr>
              <w:jc w:val="center"/>
              <w:rPr>
                <w:rFonts w:ascii="Arial Narrow" w:hAnsi="Arial Narrow" w:cs="Calibri"/>
                <w:color w:val="FF0000"/>
                <w:sz w:val="18"/>
                <w:szCs w:val="18"/>
              </w:rPr>
            </w:pPr>
            <w:r w:rsidRPr="00A7780F">
              <w:rPr>
                <w:rFonts w:ascii="Arial Narrow" w:hAnsi="Arial Narrow" w:cs="Calibri"/>
                <w:color w:val="FF0000"/>
                <w:sz w:val="18"/>
                <w:szCs w:val="18"/>
              </w:rPr>
              <w:t> </w:t>
            </w:r>
          </w:p>
        </w:tc>
        <w:tc>
          <w:tcPr>
            <w:tcW w:w="2869" w:type="dxa"/>
            <w:tcBorders>
              <w:top w:val="nil"/>
              <w:left w:val="nil"/>
              <w:bottom w:val="single" w:sz="4" w:space="0" w:color="538DD5"/>
              <w:right w:val="nil"/>
            </w:tcBorders>
            <w:shd w:val="clear" w:color="auto" w:fill="auto"/>
            <w:noWrap/>
            <w:vAlign w:val="center"/>
            <w:hideMark/>
          </w:tcPr>
          <w:p w14:paraId="750248D4" w14:textId="77777777" w:rsidR="00A7780F" w:rsidRPr="00A7780F" w:rsidRDefault="00A7780F" w:rsidP="00A7780F">
            <w:pPr>
              <w:rPr>
                <w:rFonts w:ascii="Arial Narrow" w:hAnsi="Arial Narrow" w:cs="Calibri"/>
                <w:b/>
                <w:bCs/>
                <w:color w:val="538DD5"/>
                <w:sz w:val="18"/>
                <w:szCs w:val="18"/>
              </w:rPr>
            </w:pPr>
            <w:r w:rsidRPr="00A7780F">
              <w:rPr>
                <w:rFonts w:ascii="Arial Narrow" w:hAnsi="Arial Narrow" w:cs="Calibri"/>
                <w:b/>
                <w:bCs/>
                <w:color w:val="538DD5"/>
                <w:sz w:val="18"/>
                <w:szCs w:val="18"/>
              </w:rPr>
              <w:t>Zobozdravstvena dejavnost</w:t>
            </w:r>
          </w:p>
        </w:tc>
        <w:tc>
          <w:tcPr>
            <w:tcW w:w="1984" w:type="dxa"/>
            <w:tcBorders>
              <w:top w:val="nil"/>
              <w:left w:val="single" w:sz="4" w:space="0" w:color="538DD5"/>
              <w:bottom w:val="single" w:sz="4" w:space="0" w:color="538DD5"/>
              <w:right w:val="single" w:sz="4" w:space="0" w:color="538DD5"/>
            </w:tcBorders>
            <w:shd w:val="clear" w:color="000000" w:fill="FFFFFF"/>
            <w:hideMark/>
          </w:tcPr>
          <w:p w14:paraId="73B0F17C"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855" w:type="dxa"/>
            <w:tcBorders>
              <w:top w:val="nil"/>
              <w:left w:val="nil"/>
              <w:bottom w:val="single" w:sz="4" w:space="0" w:color="538DD5"/>
              <w:right w:val="nil"/>
            </w:tcBorders>
            <w:shd w:val="clear" w:color="000000" w:fill="FFFFFF"/>
            <w:hideMark/>
          </w:tcPr>
          <w:p w14:paraId="662D27A4"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005" w:type="dxa"/>
            <w:tcBorders>
              <w:top w:val="nil"/>
              <w:left w:val="nil"/>
              <w:bottom w:val="single" w:sz="4" w:space="0" w:color="538DD5"/>
              <w:right w:val="single" w:sz="4" w:space="0" w:color="538DD5"/>
            </w:tcBorders>
            <w:shd w:val="clear" w:color="000000" w:fill="FFFFFF"/>
            <w:hideMark/>
          </w:tcPr>
          <w:p w14:paraId="6D56B9AF"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331E5920"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226" w:type="dxa"/>
            <w:tcBorders>
              <w:top w:val="nil"/>
              <w:left w:val="nil"/>
              <w:bottom w:val="single" w:sz="4" w:space="0" w:color="538DD5"/>
              <w:right w:val="single" w:sz="4" w:space="0" w:color="538DD5"/>
            </w:tcBorders>
            <w:shd w:val="clear" w:color="000000" w:fill="FFFFFF"/>
            <w:hideMark/>
          </w:tcPr>
          <w:p w14:paraId="2E4DDF7E"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r>
      <w:tr w:rsidR="00B623A9" w:rsidRPr="00B623A9" w14:paraId="40455DBC" w14:textId="77777777" w:rsidTr="00ED2E2D">
        <w:trPr>
          <w:trHeight w:val="405"/>
        </w:trPr>
        <w:tc>
          <w:tcPr>
            <w:tcW w:w="387" w:type="dxa"/>
            <w:tcBorders>
              <w:top w:val="nil"/>
              <w:left w:val="single" w:sz="4" w:space="0" w:color="538DD5"/>
              <w:bottom w:val="nil"/>
              <w:right w:val="nil"/>
            </w:tcBorders>
            <w:shd w:val="clear" w:color="000000" w:fill="FFFFFF"/>
            <w:hideMark/>
          </w:tcPr>
          <w:p w14:paraId="61BC26AB" w14:textId="0CF6E51D"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BF4044" w:rsidRPr="00B623A9">
              <w:rPr>
                <w:rFonts w:ascii="Arial Narrow" w:hAnsi="Arial Narrow" w:cs="Calibri"/>
                <w:sz w:val="18"/>
                <w:szCs w:val="18"/>
              </w:rPr>
              <w:t>7</w:t>
            </w:r>
          </w:p>
        </w:tc>
        <w:tc>
          <w:tcPr>
            <w:tcW w:w="2869" w:type="dxa"/>
            <w:tcBorders>
              <w:top w:val="nil"/>
              <w:left w:val="single" w:sz="4" w:space="0" w:color="538DD5"/>
              <w:bottom w:val="nil"/>
              <w:right w:val="single" w:sz="4" w:space="0" w:color="538DD5"/>
            </w:tcBorders>
            <w:shd w:val="clear" w:color="000000" w:fill="FFFFFF"/>
            <w:hideMark/>
          </w:tcPr>
          <w:p w14:paraId="0A244F0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Zobozdravstvo za odrasle</w:t>
            </w:r>
            <w:r w:rsidRPr="00B623A9">
              <w:rPr>
                <w:rFonts w:ascii="Arial Narrow" w:hAnsi="Arial Narrow" w:cs="Calibri"/>
                <w:sz w:val="18"/>
                <w:szCs w:val="18"/>
              </w:rPr>
              <w:br/>
              <w:t>Od tega:</w:t>
            </w:r>
          </w:p>
        </w:tc>
        <w:tc>
          <w:tcPr>
            <w:tcW w:w="1984" w:type="dxa"/>
            <w:tcBorders>
              <w:top w:val="nil"/>
              <w:left w:val="nil"/>
              <w:bottom w:val="nil"/>
              <w:right w:val="single" w:sz="4" w:space="0" w:color="538DD5"/>
            </w:tcBorders>
            <w:shd w:val="clear" w:color="000000" w:fill="FFFFFF"/>
            <w:hideMark/>
          </w:tcPr>
          <w:p w14:paraId="2DF7ADE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11D68CB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11,99</w:t>
            </w:r>
          </w:p>
        </w:tc>
        <w:tc>
          <w:tcPr>
            <w:tcW w:w="1005" w:type="dxa"/>
            <w:tcBorders>
              <w:top w:val="nil"/>
              <w:left w:val="nil"/>
              <w:bottom w:val="nil"/>
              <w:right w:val="single" w:sz="4" w:space="0" w:color="538DD5"/>
            </w:tcBorders>
            <w:shd w:val="clear" w:color="000000" w:fill="FFFFFF"/>
            <w:hideMark/>
          </w:tcPr>
          <w:p w14:paraId="6EE24676"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nil"/>
              <w:left w:val="nil"/>
              <w:bottom w:val="nil"/>
              <w:right w:val="single" w:sz="4" w:space="0" w:color="538DD5"/>
            </w:tcBorders>
            <w:shd w:val="clear" w:color="000000" w:fill="FFFFFF"/>
            <w:hideMark/>
          </w:tcPr>
          <w:p w14:paraId="79B61D3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1.588.136,88</w:t>
            </w:r>
          </w:p>
        </w:tc>
        <w:tc>
          <w:tcPr>
            <w:tcW w:w="1226" w:type="dxa"/>
            <w:tcBorders>
              <w:top w:val="nil"/>
              <w:left w:val="nil"/>
              <w:bottom w:val="nil"/>
              <w:right w:val="single" w:sz="4" w:space="0" w:color="538DD5"/>
            </w:tcBorders>
            <w:shd w:val="clear" w:color="000000" w:fill="FFFFFF"/>
            <w:hideMark/>
          </w:tcPr>
          <w:p w14:paraId="5A8BCD0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367.898,95</w:t>
            </w:r>
          </w:p>
        </w:tc>
      </w:tr>
      <w:tr w:rsidR="00B623A9" w:rsidRPr="00B623A9" w14:paraId="513CB181"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029C71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DC8B13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3743C40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Brežice</w:t>
            </w:r>
          </w:p>
        </w:tc>
        <w:tc>
          <w:tcPr>
            <w:tcW w:w="855" w:type="dxa"/>
            <w:tcBorders>
              <w:top w:val="nil"/>
              <w:left w:val="nil"/>
              <w:bottom w:val="single" w:sz="4" w:space="0" w:color="C5D9F1"/>
              <w:right w:val="nil"/>
            </w:tcBorders>
            <w:shd w:val="clear" w:color="000000" w:fill="FFFFFF"/>
            <w:vAlign w:val="center"/>
            <w:hideMark/>
          </w:tcPr>
          <w:p w14:paraId="3DC5199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4D737AC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23A756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66.216,51</w:t>
            </w:r>
          </w:p>
        </w:tc>
        <w:tc>
          <w:tcPr>
            <w:tcW w:w="1226" w:type="dxa"/>
            <w:tcBorders>
              <w:top w:val="nil"/>
              <w:left w:val="nil"/>
              <w:bottom w:val="nil"/>
              <w:right w:val="single" w:sz="4" w:space="0" w:color="538DD5"/>
            </w:tcBorders>
            <w:shd w:val="clear" w:color="000000" w:fill="FFFFFF"/>
            <w:vAlign w:val="center"/>
            <w:hideMark/>
          </w:tcPr>
          <w:p w14:paraId="77B7622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16.554,13</w:t>
            </w:r>
          </w:p>
        </w:tc>
      </w:tr>
      <w:tr w:rsidR="00B623A9" w:rsidRPr="00B623A9" w14:paraId="6C1705C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072852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46AA9C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6AFFAF6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Kranj</w:t>
            </w:r>
          </w:p>
        </w:tc>
        <w:tc>
          <w:tcPr>
            <w:tcW w:w="855" w:type="dxa"/>
            <w:tcBorders>
              <w:top w:val="nil"/>
              <w:left w:val="nil"/>
              <w:bottom w:val="single" w:sz="4" w:space="0" w:color="C5D9F1"/>
              <w:right w:val="nil"/>
            </w:tcBorders>
            <w:shd w:val="clear" w:color="000000" w:fill="FFFFFF"/>
            <w:vAlign w:val="center"/>
            <w:hideMark/>
          </w:tcPr>
          <w:p w14:paraId="6DF9BFA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213AB94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4E358A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132.433,03</w:t>
            </w:r>
          </w:p>
        </w:tc>
        <w:tc>
          <w:tcPr>
            <w:tcW w:w="1226" w:type="dxa"/>
            <w:tcBorders>
              <w:top w:val="nil"/>
              <w:left w:val="nil"/>
              <w:bottom w:val="nil"/>
              <w:right w:val="single" w:sz="4" w:space="0" w:color="538DD5"/>
            </w:tcBorders>
            <w:shd w:val="clear" w:color="000000" w:fill="FFFFFF"/>
            <w:vAlign w:val="center"/>
            <w:hideMark/>
          </w:tcPr>
          <w:p w14:paraId="00CDA3F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r>
      <w:tr w:rsidR="00B623A9" w:rsidRPr="00B623A9" w14:paraId="1269ABF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A458A1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8CFA83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017421B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Radovljica</w:t>
            </w:r>
          </w:p>
        </w:tc>
        <w:tc>
          <w:tcPr>
            <w:tcW w:w="855" w:type="dxa"/>
            <w:tcBorders>
              <w:top w:val="nil"/>
              <w:left w:val="nil"/>
              <w:bottom w:val="single" w:sz="4" w:space="0" w:color="C5D9F1"/>
              <w:right w:val="nil"/>
            </w:tcBorders>
            <w:shd w:val="clear" w:color="000000" w:fill="FFFFFF"/>
            <w:vAlign w:val="center"/>
            <w:hideMark/>
          </w:tcPr>
          <w:p w14:paraId="5F3F238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1441EF8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08E969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132.433,03</w:t>
            </w:r>
          </w:p>
        </w:tc>
        <w:tc>
          <w:tcPr>
            <w:tcW w:w="1226" w:type="dxa"/>
            <w:tcBorders>
              <w:top w:val="nil"/>
              <w:left w:val="nil"/>
              <w:bottom w:val="nil"/>
              <w:right w:val="single" w:sz="4" w:space="0" w:color="538DD5"/>
            </w:tcBorders>
            <w:shd w:val="clear" w:color="000000" w:fill="FFFFFF"/>
            <w:vAlign w:val="center"/>
            <w:hideMark/>
          </w:tcPr>
          <w:p w14:paraId="3933C71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r>
      <w:tr w:rsidR="00B623A9" w:rsidRPr="00B623A9" w14:paraId="13FEA09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AF6670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9DAC0D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382507E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Škofja Loka</w:t>
            </w:r>
          </w:p>
        </w:tc>
        <w:tc>
          <w:tcPr>
            <w:tcW w:w="855" w:type="dxa"/>
            <w:tcBorders>
              <w:top w:val="nil"/>
              <w:left w:val="nil"/>
              <w:bottom w:val="single" w:sz="4" w:space="0" w:color="C5D9F1"/>
              <w:right w:val="nil"/>
            </w:tcBorders>
            <w:shd w:val="clear" w:color="000000" w:fill="FFFFFF"/>
            <w:vAlign w:val="center"/>
            <w:hideMark/>
          </w:tcPr>
          <w:p w14:paraId="7FACA57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1D54DF2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C01F76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132.433,03</w:t>
            </w:r>
          </w:p>
        </w:tc>
        <w:tc>
          <w:tcPr>
            <w:tcW w:w="1226" w:type="dxa"/>
            <w:tcBorders>
              <w:top w:val="nil"/>
              <w:left w:val="nil"/>
              <w:bottom w:val="nil"/>
              <w:right w:val="single" w:sz="4" w:space="0" w:color="538DD5"/>
            </w:tcBorders>
            <w:shd w:val="clear" w:color="000000" w:fill="FFFFFF"/>
            <w:vAlign w:val="center"/>
            <w:hideMark/>
          </w:tcPr>
          <w:p w14:paraId="527CACD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r>
      <w:tr w:rsidR="00B623A9" w:rsidRPr="00B623A9" w14:paraId="4B0D7A1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A62E84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F76444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67258EF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Tržič</w:t>
            </w:r>
          </w:p>
        </w:tc>
        <w:tc>
          <w:tcPr>
            <w:tcW w:w="855" w:type="dxa"/>
            <w:tcBorders>
              <w:top w:val="nil"/>
              <w:left w:val="nil"/>
              <w:bottom w:val="single" w:sz="4" w:space="0" w:color="C5D9F1"/>
              <w:right w:val="nil"/>
            </w:tcBorders>
            <w:shd w:val="clear" w:color="000000" w:fill="FFFFFF"/>
            <w:vAlign w:val="center"/>
            <w:hideMark/>
          </w:tcPr>
          <w:p w14:paraId="26EA5E4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08301E7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90C9B8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132.433,03</w:t>
            </w:r>
          </w:p>
        </w:tc>
        <w:tc>
          <w:tcPr>
            <w:tcW w:w="1226" w:type="dxa"/>
            <w:tcBorders>
              <w:top w:val="nil"/>
              <w:left w:val="nil"/>
              <w:bottom w:val="nil"/>
              <w:right w:val="single" w:sz="4" w:space="0" w:color="538DD5"/>
            </w:tcBorders>
            <w:shd w:val="clear" w:color="000000" w:fill="FFFFFF"/>
            <w:vAlign w:val="center"/>
            <w:hideMark/>
          </w:tcPr>
          <w:p w14:paraId="33B893D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r>
      <w:tr w:rsidR="00B623A9" w:rsidRPr="00B623A9" w14:paraId="1E79BEC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F11F1B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E73C5A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4A71E039" w14:textId="6ADB5A9B"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ZD Ivančna </w:t>
            </w:r>
            <w:r w:rsidR="00820841" w:rsidRPr="00B623A9">
              <w:rPr>
                <w:rFonts w:ascii="Arial Narrow" w:hAnsi="Arial Narrow" w:cs="Calibri"/>
                <w:sz w:val="16"/>
                <w:szCs w:val="16"/>
              </w:rPr>
              <w:t>G</w:t>
            </w:r>
            <w:r w:rsidRPr="00B623A9">
              <w:rPr>
                <w:rFonts w:ascii="Arial Narrow" w:hAnsi="Arial Narrow" w:cs="Calibri"/>
                <w:sz w:val="16"/>
                <w:szCs w:val="16"/>
              </w:rPr>
              <w:t>orica</w:t>
            </w:r>
          </w:p>
        </w:tc>
        <w:tc>
          <w:tcPr>
            <w:tcW w:w="855" w:type="dxa"/>
            <w:tcBorders>
              <w:top w:val="nil"/>
              <w:left w:val="nil"/>
              <w:bottom w:val="single" w:sz="4" w:space="0" w:color="C5D9F1"/>
              <w:right w:val="nil"/>
            </w:tcBorders>
            <w:shd w:val="clear" w:color="000000" w:fill="FFFFFF"/>
            <w:vAlign w:val="center"/>
            <w:hideMark/>
          </w:tcPr>
          <w:p w14:paraId="0DB3B4A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0,61</w:t>
            </w:r>
          </w:p>
        </w:tc>
        <w:tc>
          <w:tcPr>
            <w:tcW w:w="1005" w:type="dxa"/>
            <w:tcBorders>
              <w:top w:val="nil"/>
              <w:left w:val="nil"/>
              <w:bottom w:val="single" w:sz="4" w:space="0" w:color="C5D9F1"/>
              <w:right w:val="nil"/>
            </w:tcBorders>
            <w:shd w:val="clear" w:color="000000" w:fill="FFFFFF"/>
            <w:vAlign w:val="center"/>
            <w:hideMark/>
          </w:tcPr>
          <w:p w14:paraId="42269BF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E3989F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80.784,15</w:t>
            </w:r>
          </w:p>
        </w:tc>
        <w:tc>
          <w:tcPr>
            <w:tcW w:w="1226" w:type="dxa"/>
            <w:tcBorders>
              <w:top w:val="nil"/>
              <w:left w:val="nil"/>
              <w:bottom w:val="nil"/>
              <w:right w:val="single" w:sz="4" w:space="0" w:color="538DD5"/>
            </w:tcBorders>
            <w:shd w:val="clear" w:color="000000" w:fill="FFFFFF"/>
            <w:vAlign w:val="center"/>
            <w:hideMark/>
          </w:tcPr>
          <w:p w14:paraId="606F075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20.196,04</w:t>
            </w:r>
          </w:p>
        </w:tc>
      </w:tr>
      <w:tr w:rsidR="00B623A9" w:rsidRPr="00B623A9" w14:paraId="498FC16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F98527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19FD92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7C5B4D3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Vrhnika</w:t>
            </w:r>
          </w:p>
        </w:tc>
        <w:tc>
          <w:tcPr>
            <w:tcW w:w="855" w:type="dxa"/>
            <w:tcBorders>
              <w:top w:val="nil"/>
              <w:left w:val="nil"/>
              <w:bottom w:val="single" w:sz="4" w:space="0" w:color="C5D9F1"/>
              <w:right w:val="nil"/>
            </w:tcBorders>
            <w:shd w:val="clear" w:color="000000" w:fill="FFFFFF"/>
            <w:vAlign w:val="center"/>
            <w:hideMark/>
          </w:tcPr>
          <w:p w14:paraId="55AD335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7097185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F8CF6D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132.433,03</w:t>
            </w:r>
          </w:p>
        </w:tc>
        <w:tc>
          <w:tcPr>
            <w:tcW w:w="1226" w:type="dxa"/>
            <w:tcBorders>
              <w:top w:val="nil"/>
              <w:left w:val="nil"/>
              <w:bottom w:val="nil"/>
              <w:right w:val="single" w:sz="4" w:space="0" w:color="538DD5"/>
            </w:tcBorders>
            <w:shd w:val="clear" w:color="000000" w:fill="FFFFFF"/>
            <w:vAlign w:val="center"/>
            <w:hideMark/>
          </w:tcPr>
          <w:p w14:paraId="0DE5F25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r>
      <w:tr w:rsidR="00B623A9" w:rsidRPr="00B623A9" w14:paraId="49AB370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AFBBB0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641D16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760A630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Lenart</w:t>
            </w:r>
          </w:p>
        </w:tc>
        <w:tc>
          <w:tcPr>
            <w:tcW w:w="855" w:type="dxa"/>
            <w:tcBorders>
              <w:top w:val="nil"/>
              <w:left w:val="nil"/>
              <w:bottom w:val="single" w:sz="4" w:space="0" w:color="C5D9F1"/>
              <w:right w:val="nil"/>
            </w:tcBorders>
            <w:shd w:val="clear" w:color="000000" w:fill="FFFFFF"/>
            <w:vAlign w:val="center"/>
            <w:hideMark/>
          </w:tcPr>
          <w:p w14:paraId="0786203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3F8ED6F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5DA8F2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66.216,51</w:t>
            </w:r>
          </w:p>
        </w:tc>
        <w:tc>
          <w:tcPr>
            <w:tcW w:w="1226" w:type="dxa"/>
            <w:tcBorders>
              <w:top w:val="nil"/>
              <w:left w:val="nil"/>
              <w:bottom w:val="nil"/>
              <w:right w:val="single" w:sz="4" w:space="0" w:color="538DD5"/>
            </w:tcBorders>
            <w:shd w:val="clear" w:color="000000" w:fill="FFFFFF"/>
            <w:vAlign w:val="center"/>
            <w:hideMark/>
          </w:tcPr>
          <w:p w14:paraId="0CB2FD4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16.554,13</w:t>
            </w:r>
          </w:p>
        </w:tc>
      </w:tr>
      <w:tr w:rsidR="00B623A9" w:rsidRPr="00B623A9" w14:paraId="45F3D60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86BD8A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C63137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nil"/>
              <w:right w:val="single" w:sz="4" w:space="0" w:color="538DD5"/>
            </w:tcBorders>
            <w:shd w:val="clear" w:color="000000" w:fill="FFFFFF"/>
            <w:vAlign w:val="center"/>
            <w:hideMark/>
          </w:tcPr>
          <w:p w14:paraId="2FEFDC0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Ajdovščina</w:t>
            </w:r>
          </w:p>
        </w:tc>
        <w:tc>
          <w:tcPr>
            <w:tcW w:w="855" w:type="dxa"/>
            <w:tcBorders>
              <w:top w:val="nil"/>
              <w:left w:val="nil"/>
              <w:bottom w:val="single" w:sz="4" w:space="0" w:color="C5D9F1"/>
              <w:right w:val="nil"/>
            </w:tcBorders>
            <w:shd w:val="clear" w:color="000000" w:fill="FFFFFF"/>
            <w:vAlign w:val="center"/>
            <w:hideMark/>
          </w:tcPr>
          <w:p w14:paraId="1FD80FB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0,74</w:t>
            </w:r>
          </w:p>
        </w:tc>
        <w:tc>
          <w:tcPr>
            <w:tcW w:w="1005" w:type="dxa"/>
            <w:tcBorders>
              <w:top w:val="nil"/>
              <w:left w:val="nil"/>
              <w:bottom w:val="nil"/>
              <w:right w:val="nil"/>
            </w:tcBorders>
            <w:shd w:val="clear" w:color="000000" w:fill="FFFFFF"/>
            <w:vAlign w:val="center"/>
            <w:hideMark/>
          </w:tcPr>
          <w:p w14:paraId="3EDFDB4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CEB75E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98.000,44</w:t>
            </w:r>
          </w:p>
        </w:tc>
        <w:tc>
          <w:tcPr>
            <w:tcW w:w="1226" w:type="dxa"/>
            <w:tcBorders>
              <w:top w:val="nil"/>
              <w:left w:val="nil"/>
              <w:bottom w:val="nil"/>
              <w:right w:val="single" w:sz="4" w:space="0" w:color="538DD5"/>
            </w:tcBorders>
            <w:shd w:val="clear" w:color="000000" w:fill="FFFFFF"/>
            <w:vAlign w:val="center"/>
            <w:hideMark/>
          </w:tcPr>
          <w:p w14:paraId="6015F8B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24.500,11</w:t>
            </w:r>
          </w:p>
        </w:tc>
      </w:tr>
      <w:tr w:rsidR="00B623A9" w:rsidRPr="00B623A9" w14:paraId="2F4B351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67B2C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343228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single" w:sz="4" w:space="0" w:color="C5D9F1"/>
              <w:left w:val="nil"/>
              <w:bottom w:val="nil"/>
              <w:right w:val="single" w:sz="4" w:space="0" w:color="538DD5"/>
            </w:tcBorders>
            <w:shd w:val="clear" w:color="000000" w:fill="FFFFFF"/>
            <w:vAlign w:val="center"/>
            <w:hideMark/>
          </w:tcPr>
          <w:p w14:paraId="0190C73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Lep nasmeh  d.o.o.</w:t>
            </w:r>
          </w:p>
        </w:tc>
        <w:tc>
          <w:tcPr>
            <w:tcW w:w="855" w:type="dxa"/>
            <w:tcBorders>
              <w:top w:val="nil"/>
              <w:left w:val="nil"/>
              <w:bottom w:val="single" w:sz="4" w:space="0" w:color="C5D9F1"/>
              <w:right w:val="nil"/>
            </w:tcBorders>
            <w:shd w:val="clear" w:color="000000" w:fill="FFFFFF"/>
            <w:vAlign w:val="center"/>
            <w:hideMark/>
          </w:tcPr>
          <w:p w14:paraId="2A37AD4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0,18</w:t>
            </w:r>
          </w:p>
        </w:tc>
        <w:tc>
          <w:tcPr>
            <w:tcW w:w="1005" w:type="dxa"/>
            <w:tcBorders>
              <w:top w:val="single" w:sz="4" w:space="0" w:color="C5D9F1"/>
              <w:left w:val="nil"/>
              <w:bottom w:val="nil"/>
              <w:right w:val="nil"/>
            </w:tcBorders>
            <w:shd w:val="clear" w:color="000000" w:fill="FFFFFF"/>
            <w:vAlign w:val="center"/>
            <w:hideMark/>
          </w:tcPr>
          <w:p w14:paraId="3500236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15B609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23.837,95</w:t>
            </w:r>
          </w:p>
        </w:tc>
        <w:tc>
          <w:tcPr>
            <w:tcW w:w="1226" w:type="dxa"/>
            <w:tcBorders>
              <w:top w:val="nil"/>
              <w:left w:val="nil"/>
              <w:bottom w:val="nil"/>
              <w:right w:val="single" w:sz="4" w:space="0" w:color="538DD5"/>
            </w:tcBorders>
            <w:shd w:val="clear" w:color="000000" w:fill="FFFFFF"/>
            <w:vAlign w:val="center"/>
            <w:hideMark/>
          </w:tcPr>
          <w:p w14:paraId="0994DF6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D8E0A67"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341199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380567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single" w:sz="4" w:space="0" w:color="C5D9F1"/>
              <w:left w:val="nil"/>
              <w:bottom w:val="nil"/>
              <w:right w:val="single" w:sz="4" w:space="0" w:color="538DD5"/>
            </w:tcBorders>
            <w:shd w:val="clear" w:color="000000" w:fill="FFFFFF"/>
            <w:vAlign w:val="center"/>
            <w:hideMark/>
          </w:tcPr>
          <w:p w14:paraId="0D827A3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Zobna d.o.o.</w:t>
            </w:r>
          </w:p>
        </w:tc>
        <w:tc>
          <w:tcPr>
            <w:tcW w:w="855" w:type="dxa"/>
            <w:tcBorders>
              <w:top w:val="nil"/>
              <w:left w:val="nil"/>
              <w:bottom w:val="single" w:sz="4" w:space="0" w:color="C5D9F1"/>
              <w:right w:val="nil"/>
            </w:tcBorders>
            <w:shd w:val="clear" w:color="000000" w:fill="FFFFFF"/>
            <w:vAlign w:val="center"/>
            <w:hideMark/>
          </w:tcPr>
          <w:p w14:paraId="6198298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nil"/>
              <w:right w:val="nil"/>
            </w:tcBorders>
            <w:shd w:val="clear" w:color="000000" w:fill="FFFFFF"/>
            <w:vAlign w:val="center"/>
            <w:hideMark/>
          </w:tcPr>
          <w:p w14:paraId="257F440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E612AF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26.486,61</w:t>
            </w:r>
          </w:p>
        </w:tc>
        <w:tc>
          <w:tcPr>
            <w:tcW w:w="1226" w:type="dxa"/>
            <w:tcBorders>
              <w:top w:val="nil"/>
              <w:left w:val="nil"/>
              <w:bottom w:val="nil"/>
              <w:right w:val="single" w:sz="4" w:space="0" w:color="538DD5"/>
            </w:tcBorders>
            <w:shd w:val="clear" w:color="000000" w:fill="FFFFFF"/>
            <w:vAlign w:val="center"/>
            <w:hideMark/>
          </w:tcPr>
          <w:p w14:paraId="10BA139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3BD434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D31F20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01DC90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single" w:sz="4" w:space="0" w:color="C5D9F1"/>
              <w:left w:val="nil"/>
              <w:bottom w:val="nil"/>
              <w:right w:val="single" w:sz="4" w:space="0" w:color="538DD5"/>
            </w:tcBorders>
            <w:shd w:val="clear" w:color="000000" w:fill="FFFFFF"/>
            <w:vAlign w:val="center"/>
            <w:hideMark/>
          </w:tcPr>
          <w:p w14:paraId="71B537D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V občini Duplek</w:t>
            </w:r>
          </w:p>
        </w:tc>
        <w:tc>
          <w:tcPr>
            <w:tcW w:w="855" w:type="dxa"/>
            <w:tcBorders>
              <w:top w:val="nil"/>
              <w:left w:val="nil"/>
              <w:bottom w:val="single" w:sz="4" w:space="0" w:color="C5D9F1"/>
              <w:right w:val="nil"/>
            </w:tcBorders>
            <w:shd w:val="clear" w:color="000000" w:fill="FFFFFF"/>
            <w:vAlign w:val="center"/>
            <w:hideMark/>
          </w:tcPr>
          <w:p w14:paraId="502C962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single" w:sz="4" w:space="0" w:color="C5D9F1"/>
              <w:left w:val="nil"/>
              <w:bottom w:val="nil"/>
              <w:right w:val="nil"/>
            </w:tcBorders>
            <w:shd w:val="clear" w:color="000000" w:fill="FFFFFF"/>
            <w:vAlign w:val="center"/>
            <w:hideMark/>
          </w:tcPr>
          <w:p w14:paraId="5988A4F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A2C7E6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66.216,51</w:t>
            </w:r>
          </w:p>
        </w:tc>
        <w:tc>
          <w:tcPr>
            <w:tcW w:w="1226" w:type="dxa"/>
            <w:tcBorders>
              <w:top w:val="nil"/>
              <w:left w:val="nil"/>
              <w:bottom w:val="nil"/>
              <w:right w:val="single" w:sz="4" w:space="0" w:color="538DD5"/>
            </w:tcBorders>
            <w:shd w:val="clear" w:color="000000" w:fill="FFFFFF"/>
            <w:vAlign w:val="center"/>
            <w:hideMark/>
          </w:tcPr>
          <w:p w14:paraId="47FB036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2E53CC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ECBE17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E95CC8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13D339C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Piran</w:t>
            </w:r>
          </w:p>
        </w:tc>
        <w:tc>
          <w:tcPr>
            <w:tcW w:w="855" w:type="dxa"/>
            <w:tcBorders>
              <w:top w:val="nil"/>
              <w:left w:val="nil"/>
              <w:bottom w:val="single" w:sz="4" w:space="0" w:color="C5D9F1"/>
              <w:right w:val="nil"/>
            </w:tcBorders>
            <w:shd w:val="clear" w:color="000000" w:fill="FFFFFF"/>
            <w:vAlign w:val="center"/>
            <w:hideMark/>
          </w:tcPr>
          <w:p w14:paraId="295C0A4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0,10</w:t>
            </w:r>
          </w:p>
        </w:tc>
        <w:tc>
          <w:tcPr>
            <w:tcW w:w="1005" w:type="dxa"/>
            <w:tcBorders>
              <w:top w:val="single" w:sz="4" w:space="0" w:color="C5D9F1"/>
              <w:left w:val="nil"/>
              <w:bottom w:val="nil"/>
              <w:right w:val="nil"/>
            </w:tcBorders>
            <w:shd w:val="clear" w:color="000000" w:fill="FFFFFF"/>
            <w:vAlign w:val="center"/>
            <w:hideMark/>
          </w:tcPr>
          <w:p w14:paraId="4B039CE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4A7834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w:t>
            </w:r>
          </w:p>
        </w:tc>
        <w:tc>
          <w:tcPr>
            <w:tcW w:w="1226" w:type="dxa"/>
            <w:tcBorders>
              <w:top w:val="nil"/>
              <w:left w:val="nil"/>
              <w:bottom w:val="nil"/>
              <w:right w:val="single" w:sz="4" w:space="0" w:color="538DD5"/>
            </w:tcBorders>
            <w:shd w:val="clear" w:color="000000" w:fill="FFFFFF"/>
            <w:vAlign w:val="center"/>
            <w:hideMark/>
          </w:tcPr>
          <w:p w14:paraId="0964964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3.310,83</w:t>
            </w:r>
          </w:p>
        </w:tc>
      </w:tr>
      <w:tr w:rsidR="00B623A9" w:rsidRPr="00B623A9" w14:paraId="706F769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F59F0E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87C31A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6F88A13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Postojna</w:t>
            </w:r>
          </w:p>
        </w:tc>
        <w:tc>
          <w:tcPr>
            <w:tcW w:w="855" w:type="dxa"/>
            <w:tcBorders>
              <w:top w:val="nil"/>
              <w:left w:val="nil"/>
              <w:bottom w:val="single" w:sz="4" w:space="0" w:color="C5D9F1"/>
              <w:right w:val="nil"/>
            </w:tcBorders>
            <w:shd w:val="clear" w:color="000000" w:fill="FFFFFF"/>
            <w:vAlign w:val="center"/>
            <w:hideMark/>
          </w:tcPr>
          <w:p w14:paraId="679C950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0,83</w:t>
            </w:r>
          </w:p>
        </w:tc>
        <w:tc>
          <w:tcPr>
            <w:tcW w:w="1005" w:type="dxa"/>
            <w:tcBorders>
              <w:top w:val="single" w:sz="4" w:space="0" w:color="C5D9F1"/>
              <w:left w:val="nil"/>
              <w:bottom w:val="nil"/>
              <w:right w:val="nil"/>
            </w:tcBorders>
            <w:shd w:val="clear" w:color="000000" w:fill="FFFFFF"/>
            <w:vAlign w:val="center"/>
            <w:hideMark/>
          </w:tcPr>
          <w:p w14:paraId="7D0D878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B1628E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109.919,41</w:t>
            </w:r>
          </w:p>
        </w:tc>
        <w:tc>
          <w:tcPr>
            <w:tcW w:w="1226" w:type="dxa"/>
            <w:tcBorders>
              <w:top w:val="nil"/>
              <w:left w:val="nil"/>
              <w:bottom w:val="nil"/>
              <w:right w:val="single" w:sz="4" w:space="0" w:color="538DD5"/>
            </w:tcBorders>
            <w:shd w:val="clear" w:color="000000" w:fill="FFFFFF"/>
            <w:vAlign w:val="center"/>
            <w:hideMark/>
          </w:tcPr>
          <w:p w14:paraId="6C2C095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27.479,85</w:t>
            </w:r>
          </w:p>
        </w:tc>
      </w:tr>
      <w:tr w:rsidR="00B623A9" w:rsidRPr="00B623A9" w14:paraId="67CC002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F25885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DECA42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5A628D0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Škofja Loka</w:t>
            </w:r>
          </w:p>
        </w:tc>
        <w:tc>
          <w:tcPr>
            <w:tcW w:w="855" w:type="dxa"/>
            <w:tcBorders>
              <w:top w:val="nil"/>
              <w:left w:val="nil"/>
              <w:bottom w:val="single" w:sz="4" w:space="0" w:color="C5D9F1"/>
              <w:right w:val="nil"/>
            </w:tcBorders>
            <w:shd w:val="clear" w:color="000000" w:fill="FFFFFF"/>
            <w:vAlign w:val="center"/>
            <w:hideMark/>
          </w:tcPr>
          <w:p w14:paraId="11C991C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nil"/>
              <w:right w:val="nil"/>
            </w:tcBorders>
            <w:shd w:val="clear" w:color="000000" w:fill="FFFFFF"/>
            <w:vAlign w:val="center"/>
            <w:hideMark/>
          </w:tcPr>
          <w:p w14:paraId="7CEB1EC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30929D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26.486,61</w:t>
            </w:r>
          </w:p>
        </w:tc>
        <w:tc>
          <w:tcPr>
            <w:tcW w:w="1226" w:type="dxa"/>
            <w:tcBorders>
              <w:top w:val="nil"/>
              <w:left w:val="nil"/>
              <w:bottom w:val="nil"/>
              <w:right w:val="single" w:sz="4" w:space="0" w:color="538DD5"/>
            </w:tcBorders>
            <w:shd w:val="clear" w:color="000000" w:fill="FFFFFF"/>
            <w:vAlign w:val="center"/>
            <w:hideMark/>
          </w:tcPr>
          <w:p w14:paraId="7197CE2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6.621,65</w:t>
            </w:r>
          </w:p>
        </w:tc>
      </w:tr>
      <w:tr w:rsidR="00B623A9" w:rsidRPr="00B623A9" w14:paraId="49A131D3"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82F110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0ACA46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5A2C47C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Tržič</w:t>
            </w:r>
          </w:p>
        </w:tc>
        <w:tc>
          <w:tcPr>
            <w:tcW w:w="855" w:type="dxa"/>
            <w:tcBorders>
              <w:top w:val="nil"/>
              <w:left w:val="nil"/>
              <w:bottom w:val="single" w:sz="4" w:space="0" w:color="C5D9F1"/>
              <w:right w:val="nil"/>
            </w:tcBorders>
            <w:shd w:val="clear" w:color="000000" w:fill="FFFFFF"/>
            <w:vAlign w:val="center"/>
            <w:hideMark/>
          </w:tcPr>
          <w:p w14:paraId="6FCB86B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0,10</w:t>
            </w:r>
          </w:p>
        </w:tc>
        <w:tc>
          <w:tcPr>
            <w:tcW w:w="1005" w:type="dxa"/>
            <w:tcBorders>
              <w:top w:val="single" w:sz="4" w:space="0" w:color="C5D9F1"/>
              <w:left w:val="nil"/>
              <w:bottom w:val="nil"/>
              <w:right w:val="nil"/>
            </w:tcBorders>
            <w:shd w:val="clear" w:color="000000" w:fill="FFFFFF"/>
            <w:vAlign w:val="center"/>
            <w:hideMark/>
          </w:tcPr>
          <w:p w14:paraId="6DFD303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52F9E4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w:t>
            </w:r>
          </w:p>
        </w:tc>
        <w:tc>
          <w:tcPr>
            <w:tcW w:w="1226" w:type="dxa"/>
            <w:tcBorders>
              <w:top w:val="nil"/>
              <w:left w:val="nil"/>
              <w:bottom w:val="nil"/>
              <w:right w:val="single" w:sz="4" w:space="0" w:color="538DD5"/>
            </w:tcBorders>
            <w:shd w:val="clear" w:color="000000" w:fill="FFFFFF"/>
            <w:vAlign w:val="center"/>
            <w:hideMark/>
          </w:tcPr>
          <w:p w14:paraId="2ED8AE3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3.310,83</w:t>
            </w:r>
          </w:p>
        </w:tc>
      </w:tr>
      <w:tr w:rsidR="00B623A9" w:rsidRPr="00B623A9" w14:paraId="186747A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801596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6D0620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334E29B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Ljubljana</w:t>
            </w:r>
          </w:p>
        </w:tc>
        <w:tc>
          <w:tcPr>
            <w:tcW w:w="855" w:type="dxa"/>
            <w:tcBorders>
              <w:top w:val="nil"/>
              <w:left w:val="nil"/>
              <w:bottom w:val="single" w:sz="4" w:space="0" w:color="C5D9F1"/>
              <w:right w:val="nil"/>
            </w:tcBorders>
            <w:shd w:val="clear" w:color="000000" w:fill="FFFFFF"/>
            <w:vAlign w:val="center"/>
            <w:hideMark/>
          </w:tcPr>
          <w:p w14:paraId="58A35D12" w14:textId="092D8585"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1,44</w:t>
            </w:r>
            <w:r w:rsidR="001740A0" w:rsidRPr="00B623A9">
              <w:rPr>
                <w:rFonts w:ascii="Arial Narrow" w:hAnsi="Arial Narrow" w:cs="Calibri"/>
                <w:sz w:val="16"/>
                <w:szCs w:val="16"/>
              </w:rPr>
              <w:t>2</w:t>
            </w:r>
          </w:p>
        </w:tc>
        <w:tc>
          <w:tcPr>
            <w:tcW w:w="1005" w:type="dxa"/>
            <w:tcBorders>
              <w:top w:val="single" w:sz="4" w:space="0" w:color="C5D9F1"/>
              <w:left w:val="nil"/>
              <w:bottom w:val="nil"/>
              <w:right w:val="nil"/>
            </w:tcBorders>
            <w:shd w:val="clear" w:color="000000" w:fill="FFFFFF"/>
            <w:vAlign w:val="center"/>
            <w:hideMark/>
          </w:tcPr>
          <w:p w14:paraId="0E36649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7BDC1A8"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190.968,43</w:t>
            </w:r>
          </w:p>
        </w:tc>
        <w:tc>
          <w:tcPr>
            <w:tcW w:w="1226" w:type="dxa"/>
            <w:tcBorders>
              <w:top w:val="nil"/>
              <w:left w:val="nil"/>
              <w:bottom w:val="nil"/>
              <w:right w:val="single" w:sz="4" w:space="0" w:color="538DD5"/>
            </w:tcBorders>
            <w:shd w:val="clear" w:color="000000" w:fill="FFFFFF"/>
            <w:vAlign w:val="center"/>
            <w:hideMark/>
          </w:tcPr>
          <w:p w14:paraId="25BB2AD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47.742,11</w:t>
            </w:r>
          </w:p>
        </w:tc>
      </w:tr>
      <w:tr w:rsidR="00B623A9" w:rsidRPr="00B623A9" w14:paraId="5ACB98B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D34D1C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E6149C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75598E1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Domžale</w:t>
            </w:r>
          </w:p>
        </w:tc>
        <w:tc>
          <w:tcPr>
            <w:tcW w:w="855" w:type="dxa"/>
            <w:tcBorders>
              <w:top w:val="nil"/>
              <w:left w:val="nil"/>
              <w:bottom w:val="single" w:sz="4" w:space="0" w:color="C5D9F1"/>
              <w:right w:val="nil"/>
            </w:tcBorders>
            <w:shd w:val="clear" w:color="000000" w:fill="FFFFFF"/>
            <w:vAlign w:val="center"/>
            <w:hideMark/>
          </w:tcPr>
          <w:p w14:paraId="07AC3CC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0,25</w:t>
            </w:r>
          </w:p>
        </w:tc>
        <w:tc>
          <w:tcPr>
            <w:tcW w:w="1005" w:type="dxa"/>
            <w:tcBorders>
              <w:top w:val="single" w:sz="4" w:space="0" w:color="C5D9F1"/>
              <w:left w:val="nil"/>
              <w:bottom w:val="nil"/>
              <w:right w:val="nil"/>
            </w:tcBorders>
            <w:shd w:val="clear" w:color="000000" w:fill="FFFFFF"/>
            <w:vAlign w:val="center"/>
            <w:hideMark/>
          </w:tcPr>
          <w:p w14:paraId="75A3877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D90A16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33.108,26</w:t>
            </w:r>
          </w:p>
        </w:tc>
        <w:tc>
          <w:tcPr>
            <w:tcW w:w="1226" w:type="dxa"/>
            <w:tcBorders>
              <w:top w:val="nil"/>
              <w:left w:val="nil"/>
              <w:bottom w:val="nil"/>
              <w:right w:val="single" w:sz="4" w:space="0" w:color="538DD5"/>
            </w:tcBorders>
            <w:shd w:val="clear" w:color="000000" w:fill="FFFFFF"/>
            <w:vAlign w:val="center"/>
            <w:hideMark/>
          </w:tcPr>
          <w:p w14:paraId="508D60E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8.277,06</w:t>
            </w:r>
          </w:p>
        </w:tc>
      </w:tr>
      <w:tr w:rsidR="00B623A9" w:rsidRPr="00B623A9" w14:paraId="23A9BF8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FAEAF0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B7D4D6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110F223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Grosuplje</w:t>
            </w:r>
          </w:p>
        </w:tc>
        <w:tc>
          <w:tcPr>
            <w:tcW w:w="855" w:type="dxa"/>
            <w:tcBorders>
              <w:top w:val="nil"/>
              <w:left w:val="nil"/>
              <w:bottom w:val="single" w:sz="4" w:space="0" w:color="C5D9F1"/>
              <w:right w:val="nil"/>
            </w:tcBorders>
            <w:shd w:val="clear" w:color="000000" w:fill="FFFFFF"/>
            <w:vAlign w:val="center"/>
            <w:hideMark/>
          </w:tcPr>
          <w:p w14:paraId="0C9F671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nil"/>
              <w:right w:val="nil"/>
            </w:tcBorders>
            <w:shd w:val="clear" w:color="000000" w:fill="FFFFFF"/>
            <w:vAlign w:val="center"/>
            <w:hideMark/>
          </w:tcPr>
          <w:p w14:paraId="5A42235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65369F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26.486,61</w:t>
            </w:r>
          </w:p>
        </w:tc>
        <w:tc>
          <w:tcPr>
            <w:tcW w:w="1226" w:type="dxa"/>
            <w:tcBorders>
              <w:top w:val="nil"/>
              <w:left w:val="nil"/>
              <w:bottom w:val="nil"/>
              <w:right w:val="single" w:sz="4" w:space="0" w:color="538DD5"/>
            </w:tcBorders>
            <w:shd w:val="clear" w:color="000000" w:fill="FFFFFF"/>
            <w:vAlign w:val="center"/>
            <w:hideMark/>
          </w:tcPr>
          <w:p w14:paraId="391632D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6.621,65</w:t>
            </w:r>
          </w:p>
        </w:tc>
      </w:tr>
      <w:tr w:rsidR="00B623A9" w:rsidRPr="00B623A9" w14:paraId="44F7A04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225217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5829FE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1F3C9B6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Kamnik</w:t>
            </w:r>
          </w:p>
        </w:tc>
        <w:tc>
          <w:tcPr>
            <w:tcW w:w="855" w:type="dxa"/>
            <w:tcBorders>
              <w:top w:val="nil"/>
              <w:left w:val="nil"/>
              <w:bottom w:val="single" w:sz="4" w:space="0" w:color="C5D9F1"/>
              <w:right w:val="nil"/>
            </w:tcBorders>
            <w:shd w:val="clear" w:color="000000" w:fill="FFFFFF"/>
            <w:vAlign w:val="center"/>
            <w:hideMark/>
          </w:tcPr>
          <w:p w14:paraId="7321E93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0,16</w:t>
            </w:r>
          </w:p>
        </w:tc>
        <w:tc>
          <w:tcPr>
            <w:tcW w:w="1005" w:type="dxa"/>
            <w:tcBorders>
              <w:top w:val="single" w:sz="4" w:space="0" w:color="C5D9F1"/>
              <w:left w:val="nil"/>
              <w:bottom w:val="nil"/>
              <w:right w:val="nil"/>
            </w:tcBorders>
            <w:shd w:val="clear" w:color="000000" w:fill="FFFFFF"/>
            <w:vAlign w:val="center"/>
            <w:hideMark/>
          </w:tcPr>
          <w:p w14:paraId="76FD1BC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71E924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21.189,28</w:t>
            </w:r>
          </w:p>
        </w:tc>
        <w:tc>
          <w:tcPr>
            <w:tcW w:w="1226" w:type="dxa"/>
            <w:tcBorders>
              <w:top w:val="nil"/>
              <w:left w:val="nil"/>
              <w:bottom w:val="nil"/>
              <w:right w:val="single" w:sz="4" w:space="0" w:color="538DD5"/>
            </w:tcBorders>
            <w:shd w:val="clear" w:color="000000" w:fill="FFFFFF"/>
            <w:vAlign w:val="center"/>
            <w:hideMark/>
          </w:tcPr>
          <w:p w14:paraId="1ADDAB0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5.297,32</w:t>
            </w:r>
          </w:p>
        </w:tc>
      </w:tr>
      <w:tr w:rsidR="00B623A9" w:rsidRPr="00B623A9" w14:paraId="2D15472C"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ACBE6F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B681CD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542679A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Slovenska Bistrica</w:t>
            </w:r>
          </w:p>
        </w:tc>
        <w:tc>
          <w:tcPr>
            <w:tcW w:w="855" w:type="dxa"/>
            <w:tcBorders>
              <w:top w:val="nil"/>
              <w:left w:val="nil"/>
              <w:bottom w:val="single" w:sz="4" w:space="0" w:color="C5D9F1"/>
              <w:right w:val="nil"/>
            </w:tcBorders>
            <w:shd w:val="clear" w:color="000000" w:fill="FFFFFF"/>
            <w:vAlign w:val="center"/>
            <w:hideMark/>
          </w:tcPr>
          <w:p w14:paraId="6315116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0,08</w:t>
            </w:r>
          </w:p>
        </w:tc>
        <w:tc>
          <w:tcPr>
            <w:tcW w:w="1005" w:type="dxa"/>
            <w:tcBorders>
              <w:top w:val="single" w:sz="4" w:space="0" w:color="C5D9F1"/>
              <w:left w:val="nil"/>
              <w:bottom w:val="nil"/>
              <w:right w:val="nil"/>
            </w:tcBorders>
            <w:shd w:val="clear" w:color="000000" w:fill="FFFFFF"/>
            <w:vAlign w:val="center"/>
            <w:hideMark/>
          </w:tcPr>
          <w:p w14:paraId="3A4A205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8C7AE1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10.594,64</w:t>
            </w:r>
          </w:p>
        </w:tc>
        <w:tc>
          <w:tcPr>
            <w:tcW w:w="1226" w:type="dxa"/>
            <w:tcBorders>
              <w:top w:val="nil"/>
              <w:left w:val="nil"/>
              <w:bottom w:val="nil"/>
              <w:right w:val="single" w:sz="4" w:space="0" w:color="538DD5"/>
            </w:tcBorders>
            <w:shd w:val="clear" w:color="000000" w:fill="FFFFFF"/>
            <w:vAlign w:val="center"/>
            <w:hideMark/>
          </w:tcPr>
          <w:p w14:paraId="2F6E148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2.648,66</w:t>
            </w:r>
          </w:p>
        </w:tc>
      </w:tr>
      <w:tr w:rsidR="00B623A9" w:rsidRPr="00B623A9" w14:paraId="49A6DF7F" w14:textId="77777777" w:rsidTr="00BF4044">
        <w:trPr>
          <w:trHeight w:val="210"/>
        </w:trPr>
        <w:tc>
          <w:tcPr>
            <w:tcW w:w="387" w:type="dxa"/>
            <w:tcBorders>
              <w:top w:val="nil"/>
              <w:left w:val="single" w:sz="4" w:space="0" w:color="538DD5"/>
              <w:bottom w:val="single" w:sz="4" w:space="0" w:color="0070C0"/>
              <w:right w:val="single" w:sz="4" w:space="0" w:color="538DD5"/>
            </w:tcBorders>
            <w:shd w:val="clear" w:color="000000" w:fill="FFFFFF"/>
            <w:vAlign w:val="center"/>
            <w:hideMark/>
          </w:tcPr>
          <w:p w14:paraId="2458203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3D82DB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single" w:sz="4" w:space="0" w:color="0070C0"/>
              <w:right w:val="single" w:sz="4" w:space="0" w:color="538DD5"/>
            </w:tcBorders>
            <w:shd w:val="clear" w:color="000000" w:fill="FFFFFF"/>
            <w:vAlign w:val="center"/>
            <w:hideMark/>
          </w:tcPr>
          <w:p w14:paraId="775F134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Novo mesto</w:t>
            </w:r>
          </w:p>
        </w:tc>
        <w:tc>
          <w:tcPr>
            <w:tcW w:w="855" w:type="dxa"/>
            <w:tcBorders>
              <w:top w:val="nil"/>
              <w:left w:val="nil"/>
              <w:bottom w:val="single" w:sz="4" w:space="0" w:color="C5D9F1"/>
              <w:right w:val="nil"/>
            </w:tcBorders>
            <w:shd w:val="clear" w:color="000000" w:fill="FFFFFF"/>
            <w:vAlign w:val="center"/>
            <w:hideMark/>
          </w:tcPr>
          <w:p w14:paraId="1574964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0,40</w:t>
            </w:r>
          </w:p>
        </w:tc>
        <w:tc>
          <w:tcPr>
            <w:tcW w:w="1005" w:type="dxa"/>
            <w:tcBorders>
              <w:top w:val="single" w:sz="4" w:space="0" w:color="C5D9F1"/>
              <w:left w:val="nil"/>
              <w:bottom w:val="single" w:sz="4" w:space="0" w:color="0070C0"/>
              <w:right w:val="nil"/>
            </w:tcBorders>
            <w:shd w:val="clear" w:color="000000" w:fill="FFFFFF"/>
            <w:vAlign w:val="center"/>
            <w:hideMark/>
          </w:tcPr>
          <w:p w14:paraId="34B57D2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0070C0"/>
              <w:right w:val="single" w:sz="4" w:space="0" w:color="538DD5"/>
            </w:tcBorders>
            <w:shd w:val="clear" w:color="000000" w:fill="FFFFFF"/>
            <w:vAlign w:val="center"/>
            <w:hideMark/>
          </w:tcPr>
          <w:p w14:paraId="318F21D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52.973,21</w:t>
            </w:r>
          </w:p>
        </w:tc>
        <w:tc>
          <w:tcPr>
            <w:tcW w:w="1226" w:type="dxa"/>
            <w:tcBorders>
              <w:top w:val="nil"/>
              <w:left w:val="nil"/>
              <w:bottom w:val="single" w:sz="4" w:space="0" w:color="0070C0"/>
              <w:right w:val="single" w:sz="4" w:space="0" w:color="538DD5"/>
            </w:tcBorders>
            <w:shd w:val="clear" w:color="000000" w:fill="FFFFFF"/>
            <w:vAlign w:val="center"/>
            <w:hideMark/>
          </w:tcPr>
          <w:p w14:paraId="5B1181A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13.243,30</w:t>
            </w:r>
          </w:p>
        </w:tc>
      </w:tr>
      <w:tr w:rsidR="00B623A9" w:rsidRPr="00B623A9" w14:paraId="6D68E837" w14:textId="77777777" w:rsidTr="00ED2E2D">
        <w:trPr>
          <w:trHeight w:val="411"/>
        </w:trPr>
        <w:tc>
          <w:tcPr>
            <w:tcW w:w="387" w:type="dxa"/>
            <w:tcBorders>
              <w:top w:val="single" w:sz="4" w:space="0" w:color="538DD5"/>
              <w:left w:val="single" w:sz="4" w:space="0" w:color="538DD5"/>
              <w:bottom w:val="nil"/>
              <w:right w:val="nil"/>
            </w:tcBorders>
            <w:shd w:val="clear" w:color="000000" w:fill="FFFFFF"/>
            <w:hideMark/>
          </w:tcPr>
          <w:p w14:paraId="21D8D518" w14:textId="4B19296C"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7</w:t>
            </w:r>
            <w:r w:rsidR="00BF4044" w:rsidRPr="00B623A9">
              <w:rPr>
                <w:rFonts w:ascii="Arial Narrow" w:hAnsi="Arial Narrow" w:cs="Calibri"/>
                <w:sz w:val="18"/>
                <w:szCs w:val="18"/>
              </w:rPr>
              <w:t>8</w:t>
            </w:r>
          </w:p>
        </w:tc>
        <w:tc>
          <w:tcPr>
            <w:tcW w:w="2869" w:type="dxa"/>
            <w:tcBorders>
              <w:top w:val="single" w:sz="4" w:space="0" w:color="538DD5"/>
              <w:left w:val="single" w:sz="4" w:space="0" w:color="538DD5"/>
              <w:bottom w:val="nil"/>
              <w:right w:val="single" w:sz="4" w:space="0" w:color="538DD5"/>
            </w:tcBorders>
            <w:shd w:val="clear" w:color="000000" w:fill="FFFFFF"/>
            <w:hideMark/>
          </w:tcPr>
          <w:p w14:paraId="1673B7E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Zobozdravstvo za mladino</w:t>
            </w:r>
            <w:r w:rsidRPr="00B623A9">
              <w:rPr>
                <w:rFonts w:ascii="Arial Narrow" w:hAnsi="Arial Narrow" w:cs="Calibri"/>
                <w:sz w:val="18"/>
                <w:szCs w:val="18"/>
              </w:rPr>
              <w:br/>
              <w:t>Od tega:</w:t>
            </w:r>
          </w:p>
        </w:tc>
        <w:tc>
          <w:tcPr>
            <w:tcW w:w="1984" w:type="dxa"/>
            <w:tcBorders>
              <w:top w:val="single" w:sz="4" w:space="0" w:color="538DD5"/>
              <w:left w:val="nil"/>
              <w:bottom w:val="nil"/>
              <w:right w:val="single" w:sz="4" w:space="0" w:color="538DD5"/>
            </w:tcBorders>
            <w:shd w:val="clear" w:color="000000" w:fill="FFFFFF"/>
            <w:hideMark/>
          </w:tcPr>
          <w:p w14:paraId="7063365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2928998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3,47</w:t>
            </w:r>
          </w:p>
        </w:tc>
        <w:tc>
          <w:tcPr>
            <w:tcW w:w="1005" w:type="dxa"/>
            <w:tcBorders>
              <w:top w:val="single" w:sz="4" w:space="0" w:color="538DD5"/>
              <w:left w:val="nil"/>
              <w:bottom w:val="nil"/>
              <w:right w:val="single" w:sz="4" w:space="0" w:color="538DD5"/>
            </w:tcBorders>
            <w:shd w:val="clear" w:color="000000" w:fill="FFFFFF"/>
            <w:hideMark/>
          </w:tcPr>
          <w:p w14:paraId="15957A9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228C204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366.927,33</w:t>
            </w:r>
          </w:p>
        </w:tc>
        <w:tc>
          <w:tcPr>
            <w:tcW w:w="1226" w:type="dxa"/>
            <w:tcBorders>
              <w:top w:val="single" w:sz="4" w:space="0" w:color="538DD5"/>
              <w:left w:val="nil"/>
              <w:bottom w:val="nil"/>
              <w:right w:val="single" w:sz="4" w:space="0" w:color="538DD5"/>
            </w:tcBorders>
            <w:shd w:val="clear" w:color="000000" w:fill="FFFFFF"/>
            <w:hideMark/>
          </w:tcPr>
          <w:p w14:paraId="74BF63E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86.444,70</w:t>
            </w:r>
          </w:p>
        </w:tc>
      </w:tr>
      <w:tr w:rsidR="00B623A9" w:rsidRPr="00B623A9" w14:paraId="615435C6" w14:textId="77777777" w:rsidTr="00BF4044">
        <w:trPr>
          <w:trHeight w:val="67"/>
        </w:trPr>
        <w:tc>
          <w:tcPr>
            <w:tcW w:w="387" w:type="dxa"/>
            <w:tcBorders>
              <w:top w:val="nil"/>
              <w:left w:val="single" w:sz="4" w:space="0" w:color="538DD5"/>
              <w:bottom w:val="nil"/>
              <w:right w:val="single" w:sz="4" w:space="0" w:color="538DD5"/>
            </w:tcBorders>
            <w:shd w:val="clear" w:color="000000" w:fill="FFFFFF"/>
            <w:vAlign w:val="center"/>
            <w:hideMark/>
          </w:tcPr>
          <w:p w14:paraId="6CA1688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7333E0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53DFAE0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Kranj</w:t>
            </w:r>
          </w:p>
        </w:tc>
        <w:tc>
          <w:tcPr>
            <w:tcW w:w="855" w:type="dxa"/>
            <w:tcBorders>
              <w:top w:val="nil"/>
              <w:left w:val="nil"/>
              <w:bottom w:val="single" w:sz="4" w:space="0" w:color="C5D9F1"/>
              <w:right w:val="nil"/>
            </w:tcBorders>
            <w:shd w:val="clear" w:color="000000" w:fill="FFFFFF"/>
            <w:vAlign w:val="center"/>
            <w:hideMark/>
          </w:tcPr>
          <w:p w14:paraId="4723CBF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4355580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C1F5B2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105.742,75</w:t>
            </w:r>
          </w:p>
        </w:tc>
        <w:tc>
          <w:tcPr>
            <w:tcW w:w="1226" w:type="dxa"/>
            <w:tcBorders>
              <w:top w:val="nil"/>
              <w:left w:val="nil"/>
              <w:bottom w:val="nil"/>
              <w:right w:val="single" w:sz="4" w:space="0" w:color="538DD5"/>
            </w:tcBorders>
            <w:shd w:val="clear" w:color="000000" w:fill="FFFFFF"/>
            <w:vAlign w:val="center"/>
            <w:hideMark/>
          </w:tcPr>
          <w:p w14:paraId="19F82FF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26.435,69</w:t>
            </w:r>
          </w:p>
        </w:tc>
      </w:tr>
      <w:tr w:rsidR="00B623A9" w:rsidRPr="00B623A9" w14:paraId="5F896A5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69FC51E"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A5A081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1AF4F4F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Domžale</w:t>
            </w:r>
          </w:p>
        </w:tc>
        <w:tc>
          <w:tcPr>
            <w:tcW w:w="855" w:type="dxa"/>
            <w:tcBorders>
              <w:top w:val="nil"/>
              <w:left w:val="nil"/>
              <w:bottom w:val="single" w:sz="4" w:space="0" w:color="C5D9F1"/>
              <w:right w:val="nil"/>
            </w:tcBorders>
            <w:shd w:val="clear" w:color="000000" w:fill="FFFFFF"/>
            <w:vAlign w:val="center"/>
            <w:hideMark/>
          </w:tcPr>
          <w:p w14:paraId="426620F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0,09</w:t>
            </w:r>
          </w:p>
        </w:tc>
        <w:tc>
          <w:tcPr>
            <w:tcW w:w="1005" w:type="dxa"/>
            <w:tcBorders>
              <w:top w:val="nil"/>
              <w:left w:val="nil"/>
              <w:bottom w:val="single" w:sz="4" w:space="0" w:color="C5D9F1"/>
              <w:right w:val="nil"/>
            </w:tcBorders>
            <w:shd w:val="clear" w:color="000000" w:fill="FFFFFF"/>
            <w:vAlign w:val="center"/>
            <w:hideMark/>
          </w:tcPr>
          <w:p w14:paraId="630C566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B5BE57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9.516,85</w:t>
            </w:r>
          </w:p>
        </w:tc>
        <w:tc>
          <w:tcPr>
            <w:tcW w:w="1226" w:type="dxa"/>
            <w:tcBorders>
              <w:top w:val="nil"/>
              <w:left w:val="nil"/>
              <w:bottom w:val="nil"/>
              <w:right w:val="single" w:sz="4" w:space="0" w:color="538DD5"/>
            </w:tcBorders>
            <w:shd w:val="clear" w:color="000000" w:fill="FFFFFF"/>
            <w:vAlign w:val="center"/>
            <w:hideMark/>
          </w:tcPr>
          <w:p w14:paraId="3F7DFE1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2.379,21</w:t>
            </w:r>
          </w:p>
        </w:tc>
      </w:tr>
      <w:tr w:rsidR="00B623A9" w:rsidRPr="00B623A9" w14:paraId="5741394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5C11EA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CC1324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2AB37AB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Ribnica</w:t>
            </w:r>
          </w:p>
        </w:tc>
        <w:tc>
          <w:tcPr>
            <w:tcW w:w="855" w:type="dxa"/>
            <w:tcBorders>
              <w:top w:val="nil"/>
              <w:left w:val="nil"/>
              <w:bottom w:val="single" w:sz="4" w:space="0" w:color="C5D9F1"/>
              <w:right w:val="nil"/>
            </w:tcBorders>
            <w:shd w:val="clear" w:color="000000" w:fill="FFFFFF"/>
            <w:vAlign w:val="center"/>
            <w:hideMark/>
          </w:tcPr>
          <w:p w14:paraId="4277373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728DFB1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BE59CF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52.871,37</w:t>
            </w:r>
          </w:p>
        </w:tc>
        <w:tc>
          <w:tcPr>
            <w:tcW w:w="1226" w:type="dxa"/>
            <w:tcBorders>
              <w:top w:val="nil"/>
              <w:left w:val="nil"/>
              <w:bottom w:val="nil"/>
              <w:right w:val="single" w:sz="4" w:space="0" w:color="538DD5"/>
            </w:tcBorders>
            <w:shd w:val="clear" w:color="000000" w:fill="FFFFFF"/>
            <w:vAlign w:val="center"/>
            <w:hideMark/>
          </w:tcPr>
          <w:p w14:paraId="42C33E7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13.217,84</w:t>
            </w:r>
          </w:p>
        </w:tc>
      </w:tr>
      <w:tr w:rsidR="00B623A9" w:rsidRPr="00B623A9" w14:paraId="1ED4AC2E"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C3FE40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A1D104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0806655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Lenart</w:t>
            </w:r>
          </w:p>
        </w:tc>
        <w:tc>
          <w:tcPr>
            <w:tcW w:w="855" w:type="dxa"/>
            <w:tcBorders>
              <w:top w:val="nil"/>
              <w:left w:val="nil"/>
              <w:bottom w:val="single" w:sz="4" w:space="0" w:color="C5D9F1"/>
              <w:right w:val="nil"/>
            </w:tcBorders>
            <w:shd w:val="clear" w:color="000000" w:fill="FFFFFF"/>
            <w:vAlign w:val="center"/>
            <w:hideMark/>
          </w:tcPr>
          <w:p w14:paraId="786968A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7EE0D08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1AC4FE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52.871,37</w:t>
            </w:r>
          </w:p>
        </w:tc>
        <w:tc>
          <w:tcPr>
            <w:tcW w:w="1226" w:type="dxa"/>
            <w:tcBorders>
              <w:top w:val="nil"/>
              <w:left w:val="nil"/>
              <w:bottom w:val="nil"/>
              <w:right w:val="single" w:sz="4" w:space="0" w:color="538DD5"/>
            </w:tcBorders>
            <w:shd w:val="clear" w:color="000000" w:fill="FFFFFF"/>
            <w:vAlign w:val="center"/>
            <w:hideMark/>
          </w:tcPr>
          <w:p w14:paraId="1A82968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13.217,84</w:t>
            </w:r>
          </w:p>
        </w:tc>
      </w:tr>
      <w:tr w:rsidR="00B623A9" w:rsidRPr="00B623A9" w14:paraId="5DD362E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FDE27F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8B024F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nil"/>
              <w:right w:val="single" w:sz="4" w:space="0" w:color="538DD5"/>
            </w:tcBorders>
            <w:shd w:val="clear" w:color="000000" w:fill="FFFFFF"/>
            <w:vAlign w:val="center"/>
            <w:hideMark/>
          </w:tcPr>
          <w:p w14:paraId="488709B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Radlje</w:t>
            </w:r>
          </w:p>
        </w:tc>
        <w:tc>
          <w:tcPr>
            <w:tcW w:w="855" w:type="dxa"/>
            <w:tcBorders>
              <w:top w:val="nil"/>
              <w:left w:val="nil"/>
              <w:bottom w:val="nil"/>
              <w:right w:val="nil"/>
            </w:tcBorders>
            <w:shd w:val="clear" w:color="000000" w:fill="FFFFFF"/>
            <w:vAlign w:val="center"/>
            <w:hideMark/>
          </w:tcPr>
          <w:p w14:paraId="7F8BD61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nil"/>
              <w:right w:val="nil"/>
            </w:tcBorders>
            <w:shd w:val="clear" w:color="000000" w:fill="FFFFFF"/>
            <w:vAlign w:val="center"/>
            <w:hideMark/>
          </w:tcPr>
          <w:p w14:paraId="32A0334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6DCE4D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52.871,37</w:t>
            </w:r>
          </w:p>
        </w:tc>
        <w:tc>
          <w:tcPr>
            <w:tcW w:w="1226" w:type="dxa"/>
            <w:tcBorders>
              <w:top w:val="nil"/>
              <w:left w:val="nil"/>
              <w:bottom w:val="nil"/>
              <w:right w:val="single" w:sz="4" w:space="0" w:color="538DD5"/>
            </w:tcBorders>
            <w:shd w:val="clear" w:color="000000" w:fill="FFFFFF"/>
            <w:vAlign w:val="center"/>
            <w:hideMark/>
          </w:tcPr>
          <w:p w14:paraId="2343099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13.217,84</w:t>
            </w:r>
          </w:p>
        </w:tc>
      </w:tr>
      <w:tr w:rsidR="00B623A9" w:rsidRPr="00B623A9" w14:paraId="7EE389D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1874172"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CE664F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single" w:sz="4" w:space="0" w:color="C5D9F1"/>
              <w:left w:val="nil"/>
              <w:bottom w:val="single" w:sz="4" w:space="0" w:color="C5D9F1"/>
              <w:right w:val="single" w:sz="4" w:space="0" w:color="538DD5"/>
            </w:tcBorders>
            <w:shd w:val="clear" w:color="000000" w:fill="FFFFFF"/>
            <w:vAlign w:val="center"/>
            <w:hideMark/>
          </w:tcPr>
          <w:p w14:paraId="7DBD2F0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IN d.o.o.</w:t>
            </w:r>
          </w:p>
        </w:tc>
        <w:tc>
          <w:tcPr>
            <w:tcW w:w="855" w:type="dxa"/>
            <w:tcBorders>
              <w:top w:val="nil"/>
              <w:left w:val="nil"/>
              <w:bottom w:val="single" w:sz="4" w:space="0" w:color="C5D9F1"/>
              <w:right w:val="nil"/>
            </w:tcBorders>
            <w:shd w:val="clear" w:color="000000" w:fill="FFFFFF"/>
            <w:vAlign w:val="center"/>
            <w:hideMark/>
          </w:tcPr>
          <w:p w14:paraId="5DC2EA3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single" w:sz="4" w:space="0" w:color="C5D9F1"/>
              <w:left w:val="nil"/>
              <w:bottom w:val="single" w:sz="4" w:space="0" w:color="C5D9F1"/>
              <w:right w:val="nil"/>
            </w:tcBorders>
            <w:shd w:val="clear" w:color="000000" w:fill="FFFFFF"/>
            <w:vAlign w:val="center"/>
            <w:hideMark/>
          </w:tcPr>
          <w:p w14:paraId="199F96B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A65014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21.148,55</w:t>
            </w:r>
          </w:p>
        </w:tc>
        <w:tc>
          <w:tcPr>
            <w:tcW w:w="1226" w:type="dxa"/>
            <w:tcBorders>
              <w:top w:val="nil"/>
              <w:left w:val="nil"/>
              <w:bottom w:val="nil"/>
              <w:right w:val="single" w:sz="4" w:space="0" w:color="538DD5"/>
            </w:tcBorders>
            <w:shd w:val="clear" w:color="000000" w:fill="FFFFFF"/>
            <w:vAlign w:val="center"/>
            <w:hideMark/>
          </w:tcPr>
          <w:p w14:paraId="2FEF001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4D1664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A2CA16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D38B63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nil"/>
              <w:right w:val="single" w:sz="4" w:space="0" w:color="538DD5"/>
            </w:tcBorders>
            <w:shd w:val="clear" w:color="000000" w:fill="FFFFFF"/>
            <w:vAlign w:val="center"/>
            <w:hideMark/>
          </w:tcPr>
          <w:p w14:paraId="23B37F6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Maribor</w:t>
            </w:r>
          </w:p>
        </w:tc>
        <w:tc>
          <w:tcPr>
            <w:tcW w:w="855" w:type="dxa"/>
            <w:tcBorders>
              <w:top w:val="nil"/>
              <w:left w:val="nil"/>
              <w:bottom w:val="nil"/>
              <w:right w:val="nil"/>
            </w:tcBorders>
            <w:shd w:val="clear" w:color="000000" w:fill="FFFFFF"/>
            <w:vAlign w:val="center"/>
            <w:hideMark/>
          </w:tcPr>
          <w:p w14:paraId="382B4BF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nil"/>
              <w:right w:val="nil"/>
            </w:tcBorders>
            <w:shd w:val="clear" w:color="000000" w:fill="FFFFFF"/>
            <w:vAlign w:val="center"/>
            <w:hideMark/>
          </w:tcPr>
          <w:p w14:paraId="700E096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58AFFD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52.871,37</w:t>
            </w:r>
          </w:p>
        </w:tc>
        <w:tc>
          <w:tcPr>
            <w:tcW w:w="1226" w:type="dxa"/>
            <w:tcBorders>
              <w:top w:val="nil"/>
              <w:left w:val="nil"/>
              <w:bottom w:val="nil"/>
              <w:right w:val="single" w:sz="4" w:space="0" w:color="538DD5"/>
            </w:tcBorders>
            <w:shd w:val="clear" w:color="000000" w:fill="FFFFFF"/>
            <w:vAlign w:val="center"/>
            <w:hideMark/>
          </w:tcPr>
          <w:p w14:paraId="2084E1A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13.217,84</w:t>
            </w:r>
          </w:p>
        </w:tc>
      </w:tr>
      <w:tr w:rsidR="00B623A9" w:rsidRPr="00B623A9" w14:paraId="4F84F22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04DD53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14F9588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nil"/>
              <w:right w:val="single" w:sz="4" w:space="0" w:color="538DD5"/>
            </w:tcBorders>
            <w:shd w:val="clear" w:color="000000" w:fill="FFFFFF"/>
            <w:vAlign w:val="center"/>
            <w:hideMark/>
          </w:tcPr>
          <w:p w14:paraId="3CC5F9B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Slovenska Bistrica</w:t>
            </w:r>
          </w:p>
        </w:tc>
        <w:tc>
          <w:tcPr>
            <w:tcW w:w="855" w:type="dxa"/>
            <w:tcBorders>
              <w:top w:val="nil"/>
              <w:left w:val="nil"/>
              <w:bottom w:val="nil"/>
              <w:right w:val="nil"/>
            </w:tcBorders>
            <w:shd w:val="clear" w:color="000000" w:fill="FFFFFF"/>
            <w:vAlign w:val="center"/>
            <w:hideMark/>
          </w:tcPr>
          <w:p w14:paraId="12092CE2"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0,08</w:t>
            </w:r>
          </w:p>
        </w:tc>
        <w:tc>
          <w:tcPr>
            <w:tcW w:w="1005" w:type="dxa"/>
            <w:tcBorders>
              <w:top w:val="single" w:sz="4" w:space="0" w:color="C5D9F1"/>
              <w:left w:val="nil"/>
              <w:bottom w:val="nil"/>
              <w:right w:val="nil"/>
            </w:tcBorders>
            <w:shd w:val="clear" w:color="000000" w:fill="FFFFFF"/>
            <w:vAlign w:val="center"/>
            <w:hideMark/>
          </w:tcPr>
          <w:p w14:paraId="050BA05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A11D81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8.459,42</w:t>
            </w:r>
          </w:p>
        </w:tc>
        <w:tc>
          <w:tcPr>
            <w:tcW w:w="1226" w:type="dxa"/>
            <w:tcBorders>
              <w:top w:val="nil"/>
              <w:left w:val="nil"/>
              <w:bottom w:val="nil"/>
              <w:right w:val="single" w:sz="4" w:space="0" w:color="538DD5"/>
            </w:tcBorders>
            <w:shd w:val="clear" w:color="000000" w:fill="FFFFFF"/>
            <w:vAlign w:val="center"/>
            <w:hideMark/>
          </w:tcPr>
          <w:p w14:paraId="099C62B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2.114,85</w:t>
            </w:r>
          </w:p>
        </w:tc>
      </w:tr>
      <w:tr w:rsidR="00B623A9" w:rsidRPr="00B623A9" w14:paraId="7616EF0E" w14:textId="77777777" w:rsidTr="00BF4044">
        <w:trPr>
          <w:trHeight w:val="210"/>
        </w:trPr>
        <w:tc>
          <w:tcPr>
            <w:tcW w:w="387" w:type="dxa"/>
            <w:tcBorders>
              <w:top w:val="nil"/>
              <w:left w:val="single" w:sz="4" w:space="0" w:color="538DD5"/>
              <w:bottom w:val="single" w:sz="4" w:space="0" w:color="0070C0"/>
              <w:right w:val="single" w:sz="4" w:space="0" w:color="538DD5"/>
            </w:tcBorders>
            <w:shd w:val="clear" w:color="000000" w:fill="FFFFFF"/>
            <w:vAlign w:val="center"/>
            <w:hideMark/>
          </w:tcPr>
          <w:p w14:paraId="3A4BC2C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single" w:sz="4" w:space="0" w:color="538DD5"/>
              <w:right w:val="single" w:sz="4" w:space="0" w:color="538DD5"/>
            </w:tcBorders>
            <w:shd w:val="clear" w:color="000000" w:fill="FFFFFF"/>
            <w:vAlign w:val="center"/>
            <w:hideMark/>
          </w:tcPr>
          <w:p w14:paraId="077C0DA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single" w:sz="4" w:space="0" w:color="C5D9F1"/>
              <w:left w:val="nil"/>
              <w:bottom w:val="single" w:sz="4" w:space="0" w:color="538DD5"/>
              <w:right w:val="single" w:sz="4" w:space="0" w:color="538DD5"/>
            </w:tcBorders>
            <w:shd w:val="clear" w:color="000000" w:fill="FFFFFF"/>
            <w:vAlign w:val="center"/>
            <w:hideMark/>
          </w:tcPr>
          <w:p w14:paraId="3D23C25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izpostava Ravne</w:t>
            </w:r>
          </w:p>
        </w:tc>
        <w:tc>
          <w:tcPr>
            <w:tcW w:w="855" w:type="dxa"/>
            <w:tcBorders>
              <w:top w:val="nil"/>
              <w:left w:val="nil"/>
              <w:bottom w:val="single" w:sz="4" w:space="0" w:color="538DD5"/>
              <w:right w:val="nil"/>
            </w:tcBorders>
            <w:shd w:val="clear" w:color="000000" w:fill="FFFFFF"/>
            <w:vAlign w:val="center"/>
            <w:hideMark/>
          </w:tcPr>
          <w:p w14:paraId="1FE2555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0,10</w:t>
            </w:r>
          </w:p>
        </w:tc>
        <w:tc>
          <w:tcPr>
            <w:tcW w:w="1005" w:type="dxa"/>
            <w:tcBorders>
              <w:top w:val="single" w:sz="4" w:space="0" w:color="C5D9F1"/>
              <w:left w:val="nil"/>
              <w:bottom w:val="single" w:sz="4" w:space="0" w:color="538DD5"/>
              <w:right w:val="nil"/>
            </w:tcBorders>
            <w:shd w:val="clear" w:color="000000" w:fill="FFFFFF"/>
            <w:vAlign w:val="center"/>
            <w:hideMark/>
          </w:tcPr>
          <w:p w14:paraId="48F017F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538DD5"/>
              <w:right w:val="single" w:sz="4" w:space="0" w:color="538DD5"/>
            </w:tcBorders>
            <w:shd w:val="clear" w:color="000000" w:fill="FFFFFF"/>
            <w:vAlign w:val="center"/>
            <w:hideMark/>
          </w:tcPr>
          <w:p w14:paraId="3DD404C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10.574,27</w:t>
            </w:r>
          </w:p>
        </w:tc>
        <w:tc>
          <w:tcPr>
            <w:tcW w:w="1226" w:type="dxa"/>
            <w:tcBorders>
              <w:top w:val="nil"/>
              <w:left w:val="nil"/>
              <w:bottom w:val="single" w:sz="4" w:space="0" w:color="538DD5"/>
              <w:right w:val="single" w:sz="4" w:space="0" w:color="538DD5"/>
            </w:tcBorders>
            <w:shd w:val="clear" w:color="000000" w:fill="FFFFFF"/>
            <w:vAlign w:val="center"/>
            <w:hideMark/>
          </w:tcPr>
          <w:p w14:paraId="09C8C41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2.643,57</w:t>
            </w:r>
          </w:p>
        </w:tc>
      </w:tr>
      <w:tr w:rsidR="00B623A9" w:rsidRPr="00B623A9" w14:paraId="4A8F7593" w14:textId="77777777" w:rsidTr="00ED2E2D">
        <w:trPr>
          <w:trHeight w:val="616"/>
        </w:trPr>
        <w:tc>
          <w:tcPr>
            <w:tcW w:w="387" w:type="dxa"/>
            <w:tcBorders>
              <w:top w:val="single" w:sz="4" w:space="0" w:color="538DD5"/>
              <w:left w:val="single" w:sz="4" w:space="0" w:color="538DD5"/>
              <w:bottom w:val="nil"/>
              <w:right w:val="nil"/>
            </w:tcBorders>
            <w:shd w:val="clear" w:color="000000" w:fill="FFFFFF"/>
            <w:hideMark/>
          </w:tcPr>
          <w:p w14:paraId="68DDEA57" w14:textId="0A8523BB" w:rsidR="00A7780F" w:rsidRPr="00B623A9" w:rsidRDefault="00BF4044" w:rsidP="00A7780F">
            <w:pPr>
              <w:jc w:val="center"/>
              <w:outlineLvl w:val="0"/>
              <w:rPr>
                <w:rFonts w:ascii="Arial Narrow" w:hAnsi="Arial Narrow" w:cs="Calibri"/>
                <w:sz w:val="18"/>
                <w:szCs w:val="18"/>
              </w:rPr>
            </w:pPr>
            <w:r w:rsidRPr="00B623A9">
              <w:rPr>
                <w:rFonts w:ascii="Arial Narrow" w:hAnsi="Arial Narrow" w:cs="Calibri"/>
                <w:sz w:val="18"/>
                <w:szCs w:val="18"/>
              </w:rPr>
              <w:t>79</w:t>
            </w:r>
          </w:p>
        </w:tc>
        <w:tc>
          <w:tcPr>
            <w:tcW w:w="2869" w:type="dxa"/>
            <w:tcBorders>
              <w:top w:val="nil"/>
              <w:left w:val="single" w:sz="4" w:space="0" w:color="538DD5"/>
              <w:bottom w:val="nil"/>
              <w:right w:val="single" w:sz="4" w:space="0" w:color="538DD5"/>
            </w:tcBorders>
            <w:shd w:val="clear" w:color="000000" w:fill="FFFFFF"/>
            <w:hideMark/>
          </w:tcPr>
          <w:p w14:paraId="2473E7F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Parodontologija / zobne bolezni in endodontija</w:t>
            </w:r>
            <w:r w:rsidRPr="00B623A9">
              <w:rPr>
                <w:rFonts w:ascii="Arial Narrow" w:hAnsi="Arial Narrow" w:cs="Calibri"/>
                <w:sz w:val="18"/>
                <w:szCs w:val="18"/>
              </w:rPr>
              <w:br/>
              <w:t>Od tega:</w:t>
            </w:r>
          </w:p>
        </w:tc>
        <w:tc>
          <w:tcPr>
            <w:tcW w:w="1984" w:type="dxa"/>
            <w:tcBorders>
              <w:top w:val="nil"/>
              <w:left w:val="nil"/>
              <w:bottom w:val="nil"/>
              <w:right w:val="single" w:sz="4" w:space="0" w:color="538DD5"/>
            </w:tcBorders>
            <w:shd w:val="clear" w:color="000000" w:fill="FFFFFF"/>
            <w:hideMark/>
          </w:tcPr>
          <w:p w14:paraId="0D97D3B1"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14A0EDAB"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1,40</w:t>
            </w:r>
          </w:p>
        </w:tc>
        <w:tc>
          <w:tcPr>
            <w:tcW w:w="1005" w:type="dxa"/>
            <w:tcBorders>
              <w:top w:val="nil"/>
              <w:left w:val="nil"/>
              <w:bottom w:val="nil"/>
              <w:right w:val="single" w:sz="4" w:space="0" w:color="538DD5"/>
            </w:tcBorders>
            <w:shd w:val="clear" w:color="000000" w:fill="FFFFFF"/>
            <w:hideMark/>
          </w:tcPr>
          <w:p w14:paraId="7CCA6DB8"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7CE0195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190.393,68</w:t>
            </w:r>
          </w:p>
        </w:tc>
        <w:tc>
          <w:tcPr>
            <w:tcW w:w="1226" w:type="dxa"/>
            <w:tcBorders>
              <w:top w:val="nil"/>
              <w:left w:val="nil"/>
              <w:bottom w:val="nil"/>
              <w:right w:val="single" w:sz="4" w:space="0" w:color="538DD5"/>
            </w:tcBorders>
            <w:shd w:val="clear" w:color="000000" w:fill="FFFFFF"/>
            <w:hideMark/>
          </w:tcPr>
          <w:p w14:paraId="3C37FA70"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33.998,87</w:t>
            </w:r>
          </w:p>
        </w:tc>
      </w:tr>
      <w:tr w:rsidR="00B623A9" w:rsidRPr="00B623A9" w14:paraId="5C9769CF"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C9E6EE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511805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10. 2021</w:t>
            </w:r>
          </w:p>
        </w:tc>
        <w:tc>
          <w:tcPr>
            <w:tcW w:w="1984" w:type="dxa"/>
            <w:tcBorders>
              <w:top w:val="nil"/>
              <w:left w:val="nil"/>
              <w:bottom w:val="single" w:sz="4" w:space="0" w:color="C5D9F1"/>
              <w:right w:val="single" w:sz="4" w:space="0" w:color="538DD5"/>
            </w:tcBorders>
            <w:shd w:val="clear" w:color="000000" w:fill="FFFFFF"/>
            <w:vAlign w:val="center"/>
            <w:hideMark/>
          </w:tcPr>
          <w:p w14:paraId="6B755D2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ZDZV Nova Gorica</w:t>
            </w:r>
          </w:p>
        </w:tc>
        <w:tc>
          <w:tcPr>
            <w:tcW w:w="855" w:type="dxa"/>
            <w:tcBorders>
              <w:top w:val="nil"/>
              <w:left w:val="nil"/>
              <w:bottom w:val="single" w:sz="4" w:space="0" w:color="C5D9F1"/>
              <w:right w:val="nil"/>
            </w:tcBorders>
            <w:shd w:val="clear" w:color="000000" w:fill="FFFFFF"/>
            <w:vAlign w:val="center"/>
            <w:hideMark/>
          </w:tcPr>
          <w:p w14:paraId="108368F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1,00</w:t>
            </w:r>
          </w:p>
        </w:tc>
        <w:tc>
          <w:tcPr>
            <w:tcW w:w="1005" w:type="dxa"/>
            <w:tcBorders>
              <w:top w:val="nil"/>
              <w:left w:val="nil"/>
              <w:bottom w:val="single" w:sz="4" w:space="0" w:color="C5D9F1"/>
              <w:right w:val="nil"/>
            </w:tcBorders>
            <w:shd w:val="clear" w:color="000000" w:fill="FFFFFF"/>
            <w:vAlign w:val="center"/>
            <w:hideMark/>
          </w:tcPr>
          <w:p w14:paraId="1C5E0CB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F1AAB8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135.995,49</w:t>
            </w:r>
          </w:p>
        </w:tc>
        <w:tc>
          <w:tcPr>
            <w:tcW w:w="1226" w:type="dxa"/>
            <w:tcBorders>
              <w:top w:val="nil"/>
              <w:left w:val="nil"/>
              <w:bottom w:val="nil"/>
              <w:right w:val="single" w:sz="4" w:space="0" w:color="538DD5"/>
            </w:tcBorders>
            <w:shd w:val="clear" w:color="000000" w:fill="FFFFFF"/>
            <w:vAlign w:val="center"/>
            <w:hideMark/>
          </w:tcPr>
          <w:p w14:paraId="1D33858E"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33.998,87</w:t>
            </w:r>
          </w:p>
        </w:tc>
      </w:tr>
      <w:tr w:rsidR="00B623A9" w:rsidRPr="00B623A9" w14:paraId="7AFF783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7C3002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EE94C0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67169869" w14:textId="1BAFE4FC"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Javni razpis</w:t>
            </w:r>
            <w:r w:rsidR="00AD23DE" w:rsidRPr="00B623A9">
              <w:rPr>
                <w:rFonts w:ascii="Arial Narrow" w:hAnsi="Arial Narrow" w:cs="Calibri"/>
                <w:sz w:val="16"/>
                <w:szCs w:val="16"/>
              </w:rPr>
              <w:t xml:space="preserve"> MZ</w:t>
            </w:r>
          </w:p>
        </w:tc>
        <w:tc>
          <w:tcPr>
            <w:tcW w:w="855" w:type="dxa"/>
            <w:tcBorders>
              <w:top w:val="nil"/>
              <w:left w:val="nil"/>
              <w:bottom w:val="single" w:sz="4" w:space="0" w:color="C5D9F1"/>
              <w:right w:val="nil"/>
            </w:tcBorders>
            <w:shd w:val="clear" w:color="000000" w:fill="FFFFFF"/>
            <w:vAlign w:val="center"/>
            <w:hideMark/>
          </w:tcPr>
          <w:p w14:paraId="68E1D54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0,40</w:t>
            </w:r>
          </w:p>
        </w:tc>
        <w:tc>
          <w:tcPr>
            <w:tcW w:w="1005" w:type="dxa"/>
            <w:tcBorders>
              <w:top w:val="nil"/>
              <w:left w:val="nil"/>
              <w:bottom w:val="single" w:sz="4" w:space="0" w:color="C5D9F1"/>
              <w:right w:val="nil"/>
            </w:tcBorders>
            <w:shd w:val="clear" w:color="000000" w:fill="FFFFFF"/>
            <w:vAlign w:val="center"/>
            <w:hideMark/>
          </w:tcPr>
          <w:p w14:paraId="3ABEE1A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7E47321"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54.398,20</w:t>
            </w:r>
          </w:p>
        </w:tc>
        <w:tc>
          <w:tcPr>
            <w:tcW w:w="1226" w:type="dxa"/>
            <w:tcBorders>
              <w:top w:val="nil"/>
              <w:left w:val="nil"/>
              <w:bottom w:val="nil"/>
              <w:right w:val="single" w:sz="4" w:space="0" w:color="538DD5"/>
            </w:tcBorders>
            <w:shd w:val="clear" w:color="000000" w:fill="FFFFFF"/>
            <w:vAlign w:val="center"/>
            <w:hideMark/>
          </w:tcPr>
          <w:p w14:paraId="2221853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9EAAF04" w14:textId="77777777" w:rsidTr="00ED2E2D">
        <w:trPr>
          <w:trHeight w:val="373"/>
        </w:trPr>
        <w:tc>
          <w:tcPr>
            <w:tcW w:w="387" w:type="dxa"/>
            <w:tcBorders>
              <w:top w:val="single" w:sz="4" w:space="0" w:color="538DD5"/>
              <w:left w:val="single" w:sz="4" w:space="0" w:color="538DD5"/>
              <w:bottom w:val="nil"/>
              <w:right w:val="nil"/>
            </w:tcBorders>
            <w:shd w:val="clear" w:color="000000" w:fill="FFFFFF"/>
            <w:hideMark/>
          </w:tcPr>
          <w:p w14:paraId="35B4113A" w14:textId="2D223050" w:rsidR="00A7780F" w:rsidRPr="00B623A9" w:rsidRDefault="00A6235E"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0</w:t>
            </w:r>
          </w:p>
        </w:tc>
        <w:tc>
          <w:tcPr>
            <w:tcW w:w="2869" w:type="dxa"/>
            <w:tcBorders>
              <w:top w:val="single" w:sz="4" w:space="0" w:color="538DD5"/>
              <w:left w:val="single" w:sz="4" w:space="0" w:color="538DD5"/>
              <w:bottom w:val="nil"/>
              <w:right w:val="single" w:sz="4" w:space="0" w:color="538DD5"/>
            </w:tcBorders>
            <w:shd w:val="clear" w:color="000000" w:fill="FFFFFF"/>
            <w:hideMark/>
          </w:tcPr>
          <w:p w14:paraId="5805B4E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Ortodontija</w:t>
            </w:r>
            <w:r w:rsidRPr="00B623A9">
              <w:rPr>
                <w:rFonts w:ascii="Arial Narrow" w:hAnsi="Arial Narrow" w:cs="Calibri"/>
                <w:sz w:val="18"/>
                <w:szCs w:val="18"/>
              </w:rPr>
              <w:br/>
              <w:t>od tega:</w:t>
            </w:r>
          </w:p>
        </w:tc>
        <w:tc>
          <w:tcPr>
            <w:tcW w:w="1984" w:type="dxa"/>
            <w:tcBorders>
              <w:top w:val="single" w:sz="4" w:space="0" w:color="538DD5"/>
              <w:left w:val="nil"/>
              <w:bottom w:val="nil"/>
              <w:right w:val="single" w:sz="4" w:space="0" w:color="538DD5"/>
            </w:tcBorders>
            <w:shd w:val="clear" w:color="000000" w:fill="FFFFFF"/>
            <w:hideMark/>
          </w:tcPr>
          <w:p w14:paraId="6DFA3C7D"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33EF6C31"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3,08</w:t>
            </w:r>
          </w:p>
        </w:tc>
        <w:tc>
          <w:tcPr>
            <w:tcW w:w="1005" w:type="dxa"/>
            <w:tcBorders>
              <w:top w:val="single" w:sz="4" w:space="0" w:color="538DD5"/>
              <w:left w:val="nil"/>
              <w:bottom w:val="nil"/>
              <w:right w:val="single" w:sz="4" w:space="0" w:color="538DD5"/>
            </w:tcBorders>
            <w:shd w:val="clear" w:color="000000" w:fill="FFFFFF"/>
            <w:hideMark/>
          </w:tcPr>
          <w:p w14:paraId="0316531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timov</w:t>
            </w:r>
          </w:p>
        </w:tc>
        <w:tc>
          <w:tcPr>
            <w:tcW w:w="1167" w:type="dxa"/>
            <w:tcBorders>
              <w:top w:val="single" w:sz="4" w:space="0" w:color="538DD5"/>
              <w:left w:val="nil"/>
              <w:bottom w:val="nil"/>
              <w:right w:val="single" w:sz="4" w:space="0" w:color="538DD5"/>
            </w:tcBorders>
            <w:shd w:val="clear" w:color="000000" w:fill="FFFFFF"/>
            <w:hideMark/>
          </w:tcPr>
          <w:p w14:paraId="0A7F6C0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490.693,81</w:t>
            </w:r>
          </w:p>
        </w:tc>
        <w:tc>
          <w:tcPr>
            <w:tcW w:w="1226" w:type="dxa"/>
            <w:tcBorders>
              <w:top w:val="single" w:sz="4" w:space="0" w:color="538DD5"/>
              <w:left w:val="nil"/>
              <w:bottom w:val="nil"/>
              <w:right w:val="single" w:sz="4" w:space="0" w:color="538DD5"/>
            </w:tcBorders>
            <w:shd w:val="clear" w:color="000000" w:fill="FFFFFF"/>
            <w:hideMark/>
          </w:tcPr>
          <w:p w14:paraId="5560495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21.242,16</w:t>
            </w:r>
          </w:p>
        </w:tc>
      </w:tr>
      <w:tr w:rsidR="00B623A9" w:rsidRPr="00B623A9" w14:paraId="3270AA29"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B49193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E5A7C3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205B832D" w14:textId="709B7C5E"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Javni razpis</w:t>
            </w:r>
            <w:r w:rsidR="00AD23DE" w:rsidRPr="00B623A9">
              <w:rPr>
                <w:rFonts w:ascii="Arial Narrow" w:hAnsi="Arial Narrow" w:cs="Calibri"/>
                <w:sz w:val="16"/>
                <w:szCs w:val="16"/>
              </w:rPr>
              <w:t xml:space="preserve"> MZ</w:t>
            </w:r>
          </w:p>
        </w:tc>
        <w:tc>
          <w:tcPr>
            <w:tcW w:w="855" w:type="dxa"/>
            <w:tcBorders>
              <w:top w:val="nil"/>
              <w:left w:val="nil"/>
              <w:bottom w:val="single" w:sz="4" w:space="0" w:color="C5D9F1"/>
              <w:right w:val="nil"/>
            </w:tcBorders>
            <w:shd w:val="clear" w:color="000000" w:fill="FFFFFF"/>
            <w:vAlign w:val="center"/>
            <w:hideMark/>
          </w:tcPr>
          <w:p w14:paraId="71C4164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1,70</w:t>
            </w:r>
          </w:p>
        </w:tc>
        <w:tc>
          <w:tcPr>
            <w:tcW w:w="1005" w:type="dxa"/>
            <w:tcBorders>
              <w:top w:val="nil"/>
              <w:left w:val="nil"/>
              <w:bottom w:val="single" w:sz="4" w:space="0" w:color="C5D9F1"/>
              <w:right w:val="nil"/>
            </w:tcBorders>
            <w:shd w:val="clear" w:color="000000" w:fill="FFFFFF"/>
            <w:vAlign w:val="center"/>
            <w:hideMark/>
          </w:tcPr>
          <w:p w14:paraId="0A98C10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132B60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270.837,49</w:t>
            </w:r>
          </w:p>
        </w:tc>
        <w:tc>
          <w:tcPr>
            <w:tcW w:w="1226" w:type="dxa"/>
            <w:tcBorders>
              <w:top w:val="nil"/>
              <w:left w:val="nil"/>
              <w:bottom w:val="nil"/>
              <w:right w:val="single" w:sz="4" w:space="0" w:color="538DD5"/>
            </w:tcBorders>
            <w:shd w:val="clear" w:color="000000" w:fill="FFFFFF"/>
            <w:vAlign w:val="center"/>
            <w:hideMark/>
          </w:tcPr>
          <w:p w14:paraId="317D63F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1B992D4"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73CBFE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09B1F6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11. 2021</w:t>
            </w:r>
          </w:p>
        </w:tc>
        <w:tc>
          <w:tcPr>
            <w:tcW w:w="1984" w:type="dxa"/>
            <w:tcBorders>
              <w:top w:val="nil"/>
              <w:left w:val="nil"/>
              <w:bottom w:val="single" w:sz="4" w:space="0" w:color="C5D9F1"/>
              <w:right w:val="single" w:sz="4" w:space="0" w:color="538DD5"/>
            </w:tcBorders>
            <w:shd w:val="clear" w:color="000000" w:fill="FFFFFF"/>
            <w:vAlign w:val="center"/>
            <w:hideMark/>
          </w:tcPr>
          <w:p w14:paraId="3A101FB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ZD Lendava </w:t>
            </w:r>
          </w:p>
        </w:tc>
        <w:tc>
          <w:tcPr>
            <w:tcW w:w="855" w:type="dxa"/>
            <w:tcBorders>
              <w:top w:val="nil"/>
              <w:left w:val="nil"/>
              <w:bottom w:val="single" w:sz="4" w:space="0" w:color="C5D9F1"/>
              <w:right w:val="nil"/>
            </w:tcBorders>
            <w:shd w:val="clear" w:color="000000" w:fill="FFFFFF"/>
            <w:vAlign w:val="center"/>
            <w:hideMark/>
          </w:tcPr>
          <w:p w14:paraId="179C6D0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0,50</w:t>
            </w:r>
          </w:p>
        </w:tc>
        <w:tc>
          <w:tcPr>
            <w:tcW w:w="1005" w:type="dxa"/>
            <w:tcBorders>
              <w:top w:val="nil"/>
              <w:left w:val="nil"/>
              <w:bottom w:val="single" w:sz="4" w:space="0" w:color="C5D9F1"/>
              <w:right w:val="nil"/>
            </w:tcBorders>
            <w:shd w:val="clear" w:color="000000" w:fill="FFFFFF"/>
            <w:vAlign w:val="center"/>
            <w:hideMark/>
          </w:tcPr>
          <w:p w14:paraId="67100B1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6D87931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79.658,09</w:t>
            </w:r>
          </w:p>
        </w:tc>
        <w:tc>
          <w:tcPr>
            <w:tcW w:w="1226" w:type="dxa"/>
            <w:tcBorders>
              <w:top w:val="nil"/>
              <w:left w:val="nil"/>
              <w:bottom w:val="nil"/>
              <w:right w:val="single" w:sz="4" w:space="0" w:color="538DD5"/>
            </w:tcBorders>
            <w:shd w:val="clear" w:color="000000" w:fill="FFFFFF"/>
            <w:vAlign w:val="center"/>
            <w:hideMark/>
          </w:tcPr>
          <w:p w14:paraId="052258E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13.276,35</w:t>
            </w:r>
          </w:p>
        </w:tc>
      </w:tr>
      <w:tr w:rsidR="00B623A9" w:rsidRPr="00B623A9" w14:paraId="6C3BD6D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7427AA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6C671B0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11. 2021</w:t>
            </w:r>
          </w:p>
        </w:tc>
        <w:tc>
          <w:tcPr>
            <w:tcW w:w="1984" w:type="dxa"/>
            <w:tcBorders>
              <w:top w:val="nil"/>
              <w:left w:val="nil"/>
              <w:bottom w:val="single" w:sz="4" w:space="0" w:color="C5D9F1"/>
              <w:right w:val="single" w:sz="4" w:space="0" w:color="538DD5"/>
            </w:tcBorders>
            <w:shd w:val="clear" w:color="000000" w:fill="FFFFFF"/>
            <w:vAlign w:val="center"/>
            <w:hideMark/>
          </w:tcPr>
          <w:p w14:paraId="4A84994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Ljutomer</w:t>
            </w:r>
          </w:p>
        </w:tc>
        <w:tc>
          <w:tcPr>
            <w:tcW w:w="855" w:type="dxa"/>
            <w:tcBorders>
              <w:top w:val="nil"/>
              <w:left w:val="nil"/>
              <w:bottom w:val="single" w:sz="4" w:space="0" w:color="C5D9F1"/>
              <w:right w:val="nil"/>
            </w:tcBorders>
            <w:shd w:val="clear" w:color="000000" w:fill="FFFFFF"/>
            <w:vAlign w:val="center"/>
            <w:hideMark/>
          </w:tcPr>
          <w:p w14:paraId="5BF952C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0,30</w:t>
            </w:r>
          </w:p>
        </w:tc>
        <w:tc>
          <w:tcPr>
            <w:tcW w:w="1005" w:type="dxa"/>
            <w:tcBorders>
              <w:top w:val="nil"/>
              <w:left w:val="nil"/>
              <w:bottom w:val="single" w:sz="4" w:space="0" w:color="C5D9F1"/>
              <w:right w:val="nil"/>
            </w:tcBorders>
            <w:shd w:val="clear" w:color="000000" w:fill="FFFFFF"/>
            <w:vAlign w:val="center"/>
            <w:hideMark/>
          </w:tcPr>
          <w:p w14:paraId="06E933D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B75DA7A"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47.794,85</w:t>
            </w:r>
          </w:p>
        </w:tc>
        <w:tc>
          <w:tcPr>
            <w:tcW w:w="1226" w:type="dxa"/>
            <w:tcBorders>
              <w:top w:val="nil"/>
              <w:left w:val="nil"/>
              <w:bottom w:val="nil"/>
              <w:right w:val="single" w:sz="4" w:space="0" w:color="538DD5"/>
            </w:tcBorders>
            <w:shd w:val="clear" w:color="000000" w:fill="FFFFFF"/>
            <w:vAlign w:val="center"/>
            <w:hideMark/>
          </w:tcPr>
          <w:p w14:paraId="334B5655"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7.965,81</w:t>
            </w:r>
          </w:p>
        </w:tc>
      </w:tr>
      <w:tr w:rsidR="00B623A9" w:rsidRPr="00B623A9" w14:paraId="3F86B81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EACE4E5"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9D5FE6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018EA89E" w14:textId="6847B4E6"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Ortodent d.o.o. </w:t>
            </w:r>
          </w:p>
        </w:tc>
        <w:tc>
          <w:tcPr>
            <w:tcW w:w="855" w:type="dxa"/>
            <w:tcBorders>
              <w:top w:val="nil"/>
              <w:left w:val="nil"/>
              <w:bottom w:val="single" w:sz="4" w:space="0" w:color="C5D9F1"/>
              <w:right w:val="nil"/>
            </w:tcBorders>
            <w:shd w:val="clear" w:color="000000" w:fill="FFFFFF"/>
            <w:vAlign w:val="center"/>
            <w:hideMark/>
          </w:tcPr>
          <w:p w14:paraId="58E76307"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0,28</w:t>
            </w:r>
          </w:p>
        </w:tc>
        <w:tc>
          <w:tcPr>
            <w:tcW w:w="1005" w:type="dxa"/>
            <w:tcBorders>
              <w:top w:val="nil"/>
              <w:left w:val="nil"/>
              <w:bottom w:val="single" w:sz="4" w:space="0" w:color="C5D9F1"/>
              <w:right w:val="nil"/>
            </w:tcBorders>
            <w:shd w:val="clear" w:color="000000" w:fill="FFFFFF"/>
            <w:vAlign w:val="center"/>
            <w:hideMark/>
          </w:tcPr>
          <w:p w14:paraId="3FCEF52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19F0CBF"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44.608,53</w:t>
            </w:r>
          </w:p>
        </w:tc>
        <w:tc>
          <w:tcPr>
            <w:tcW w:w="1226" w:type="dxa"/>
            <w:tcBorders>
              <w:top w:val="nil"/>
              <w:left w:val="nil"/>
              <w:bottom w:val="nil"/>
              <w:right w:val="single" w:sz="4" w:space="0" w:color="538DD5"/>
            </w:tcBorders>
            <w:shd w:val="clear" w:color="000000" w:fill="FFFFFF"/>
            <w:vAlign w:val="center"/>
            <w:hideMark/>
          </w:tcPr>
          <w:p w14:paraId="4DB8A45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78B5522"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E50242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3883DBE"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C5D9F1"/>
              <w:right w:val="single" w:sz="4" w:space="0" w:color="538DD5"/>
            </w:tcBorders>
            <w:shd w:val="clear" w:color="000000" w:fill="FFFFFF"/>
            <w:vAlign w:val="center"/>
            <w:hideMark/>
          </w:tcPr>
          <w:p w14:paraId="2CB57DBD" w14:textId="20B5F082"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xml:space="preserve">Beli medved d.o.o. </w:t>
            </w:r>
          </w:p>
        </w:tc>
        <w:tc>
          <w:tcPr>
            <w:tcW w:w="855" w:type="dxa"/>
            <w:tcBorders>
              <w:top w:val="nil"/>
              <w:left w:val="nil"/>
              <w:bottom w:val="single" w:sz="4" w:space="0" w:color="C5D9F1"/>
              <w:right w:val="nil"/>
            </w:tcBorders>
            <w:shd w:val="clear" w:color="000000" w:fill="FFFFFF"/>
            <w:vAlign w:val="center"/>
            <w:hideMark/>
          </w:tcPr>
          <w:p w14:paraId="49A57BB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0,22</w:t>
            </w:r>
          </w:p>
        </w:tc>
        <w:tc>
          <w:tcPr>
            <w:tcW w:w="1005" w:type="dxa"/>
            <w:tcBorders>
              <w:top w:val="nil"/>
              <w:left w:val="nil"/>
              <w:bottom w:val="single" w:sz="4" w:space="0" w:color="C5D9F1"/>
              <w:right w:val="nil"/>
            </w:tcBorders>
            <w:shd w:val="clear" w:color="000000" w:fill="FFFFFF"/>
            <w:vAlign w:val="center"/>
            <w:hideMark/>
          </w:tcPr>
          <w:p w14:paraId="6C884DA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441823F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35.049,56</w:t>
            </w:r>
          </w:p>
        </w:tc>
        <w:tc>
          <w:tcPr>
            <w:tcW w:w="1226" w:type="dxa"/>
            <w:tcBorders>
              <w:top w:val="nil"/>
              <w:left w:val="nil"/>
              <w:bottom w:val="nil"/>
              <w:right w:val="single" w:sz="4" w:space="0" w:color="538DD5"/>
            </w:tcBorders>
            <w:shd w:val="clear" w:color="000000" w:fill="FFFFFF"/>
            <w:vAlign w:val="center"/>
            <w:hideMark/>
          </w:tcPr>
          <w:p w14:paraId="6D29616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4893B5A1" w14:textId="77777777" w:rsidTr="00BF4044">
        <w:trPr>
          <w:trHeight w:val="210"/>
        </w:trPr>
        <w:tc>
          <w:tcPr>
            <w:tcW w:w="387" w:type="dxa"/>
            <w:tcBorders>
              <w:top w:val="nil"/>
              <w:left w:val="single" w:sz="4" w:space="0" w:color="538DD5"/>
              <w:bottom w:val="single" w:sz="4" w:space="0" w:color="0070C0"/>
              <w:right w:val="single" w:sz="4" w:space="0" w:color="538DD5"/>
            </w:tcBorders>
            <w:shd w:val="clear" w:color="000000" w:fill="FFFFFF"/>
            <w:vAlign w:val="center"/>
            <w:hideMark/>
          </w:tcPr>
          <w:p w14:paraId="674DDE9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single" w:sz="4" w:space="0" w:color="0070C0"/>
              <w:right w:val="single" w:sz="4" w:space="0" w:color="538DD5"/>
            </w:tcBorders>
            <w:shd w:val="clear" w:color="000000" w:fill="FFFFFF"/>
            <w:vAlign w:val="center"/>
            <w:hideMark/>
          </w:tcPr>
          <w:p w14:paraId="3160BCD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Od 1. 1. 2022</w:t>
            </w:r>
          </w:p>
        </w:tc>
        <w:tc>
          <w:tcPr>
            <w:tcW w:w="1984" w:type="dxa"/>
            <w:tcBorders>
              <w:top w:val="nil"/>
              <w:left w:val="nil"/>
              <w:bottom w:val="single" w:sz="4" w:space="0" w:color="0070C0"/>
              <w:right w:val="single" w:sz="4" w:space="0" w:color="538DD5"/>
            </w:tcBorders>
            <w:shd w:val="clear" w:color="000000" w:fill="FFFFFF"/>
            <w:vAlign w:val="center"/>
            <w:hideMark/>
          </w:tcPr>
          <w:p w14:paraId="67386AB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E.A.T. d.o.o.</w:t>
            </w:r>
          </w:p>
        </w:tc>
        <w:tc>
          <w:tcPr>
            <w:tcW w:w="855" w:type="dxa"/>
            <w:tcBorders>
              <w:top w:val="nil"/>
              <w:left w:val="nil"/>
              <w:bottom w:val="single" w:sz="4" w:space="0" w:color="0070C0"/>
              <w:right w:val="nil"/>
            </w:tcBorders>
            <w:shd w:val="clear" w:color="000000" w:fill="FFFFFF"/>
            <w:vAlign w:val="center"/>
            <w:hideMark/>
          </w:tcPr>
          <w:p w14:paraId="7A63426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0,08</w:t>
            </w:r>
          </w:p>
        </w:tc>
        <w:tc>
          <w:tcPr>
            <w:tcW w:w="1005" w:type="dxa"/>
            <w:tcBorders>
              <w:top w:val="nil"/>
              <w:left w:val="nil"/>
              <w:bottom w:val="single" w:sz="4" w:space="0" w:color="0070C0"/>
              <w:right w:val="nil"/>
            </w:tcBorders>
            <w:shd w:val="clear" w:color="000000" w:fill="FFFFFF"/>
            <w:vAlign w:val="center"/>
            <w:hideMark/>
          </w:tcPr>
          <w:p w14:paraId="4CF650CA"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single" w:sz="4" w:space="0" w:color="0070C0"/>
              <w:right w:val="single" w:sz="4" w:space="0" w:color="538DD5"/>
            </w:tcBorders>
            <w:shd w:val="clear" w:color="000000" w:fill="FFFFFF"/>
            <w:vAlign w:val="center"/>
            <w:hideMark/>
          </w:tcPr>
          <w:p w14:paraId="20862F39"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12.745,29</w:t>
            </w:r>
          </w:p>
        </w:tc>
        <w:tc>
          <w:tcPr>
            <w:tcW w:w="1226" w:type="dxa"/>
            <w:tcBorders>
              <w:top w:val="nil"/>
              <w:left w:val="nil"/>
              <w:bottom w:val="single" w:sz="4" w:space="0" w:color="0070C0"/>
              <w:right w:val="single" w:sz="4" w:space="0" w:color="538DD5"/>
            </w:tcBorders>
            <w:shd w:val="clear" w:color="000000" w:fill="FFFFFF"/>
            <w:vAlign w:val="center"/>
            <w:hideMark/>
          </w:tcPr>
          <w:p w14:paraId="56CE6F6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5B57C45D" w14:textId="77777777" w:rsidTr="00BF4044">
        <w:trPr>
          <w:trHeight w:val="540"/>
        </w:trPr>
        <w:tc>
          <w:tcPr>
            <w:tcW w:w="387" w:type="dxa"/>
            <w:tcBorders>
              <w:top w:val="nil"/>
              <w:left w:val="single" w:sz="4" w:space="0" w:color="538DD5"/>
              <w:bottom w:val="single" w:sz="4" w:space="0" w:color="538DD5"/>
              <w:right w:val="nil"/>
            </w:tcBorders>
            <w:shd w:val="clear" w:color="000000" w:fill="FFFFFF"/>
            <w:hideMark/>
          </w:tcPr>
          <w:p w14:paraId="65ABAFB6" w14:textId="1C83A8A8" w:rsidR="00A7780F" w:rsidRPr="00B623A9" w:rsidRDefault="00A7780F" w:rsidP="00A7780F">
            <w:pPr>
              <w:jc w:val="center"/>
              <w:rPr>
                <w:rFonts w:ascii="Arial Narrow" w:hAnsi="Arial Narrow" w:cs="Calibri"/>
                <w:sz w:val="18"/>
                <w:szCs w:val="18"/>
              </w:rPr>
            </w:pPr>
            <w:r w:rsidRPr="00B623A9">
              <w:rPr>
                <w:rFonts w:ascii="Arial Narrow" w:hAnsi="Arial Narrow" w:cs="Calibri"/>
                <w:sz w:val="18"/>
                <w:szCs w:val="18"/>
              </w:rPr>
              <w:lastRenderedPageBreak/>
              <w:t>8</w:t>
            </w:r>
            <w:r w:rsidR="00BF4044" w:rsidRPr="00B623A9">
              <w:rPr>
                <w:rFonts w:ascii="Arial Narrow" w:hAnsi="Arial Narrow" w:cs="Calibri"/>
                <w:sz w:val="18"/>
                <w:szCs w:val="18"/>
              </w:rPr>
              <w:t>1</w:t>
            </w:r>
          </w:p>
        </w:tc>
        <w:tc>
          <w:tcPr>
            <w:tcW w:w="2869" w:type="dxa"/>
            <w:tcBorders>
              <w:top w:val="nil"/>
              <w:left w:val="nil"/>
              <w:bottom w:val="single" w:sz="4" w:space="0" w:color="538DD5"/>
              <w:right w:val="nil"/>
            </w:tcBorders>
            <w:shd w:val="clear" w:color="auto" w:fill="auto"/>
            <w:vAlign w:val="center"/>
            <w:hideMark/>
          </w:tcPr>
          <w:p w14:paraId="0680CB3D"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Ortodontija - plačilo po realizaciji</w:t>
            </w:r>
            <w:r w:rsidRPr="00B623A9">
              <w:rPr>
                <w:rFonts w:ascii="Arial Narrow" w:hAnsi="Arial Narrow" w:cs="Calibri"/>
                <w:sz w:val="18"/>
                <w:szCs w:val="18"/>
              </w:rPr>
              <w:br/>
              <w:t>Od 1. 1. 2021</w:t>
            </w:r>
          </w:p>
        </w:tc>
        <w:tc>
          <w:tcPr>
            <w:tcW w:w="1984" w:type="dxa"/>
            <w:tcBorders>
              <w:top w:val="nil"/>
              <w:left w:val="single" w:sz="4" w:space="0" w:color="538DD5"/>
              <w:bottom w:val="single" w:sz="4" w:space="0" w:color="538DD5"/>
              <w:right w:val="single" w:sz="4" w:space="0" w:color="538DD5"/>
            </w:tcBorders>
            <w:shd w:val="clear" w:color="000000" w:fill="FFFFFF"/>
            <w:hideMark/>
          </w:tcPr>
          <w:p w14:paraId="160188C7"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single" w:sz="4" w:space="0" w:color="538DD5"/>
              <w:right w:val="nil"/>
            </w:tcBorders>
            <w:shd w:val="clear" w:color="000000" w:fill="FFFFFF"/>
            <w:hideMark/>
          </w:tcPr>
          <w:p w14:paraId="53E8F4D0"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1005" w:type="dxa"/>
            <w:tcBorders>
              <w:top w:val="nil"/>
              <w:left w:val="nil"/>
              <w:bottom w:val="nil"/>
              <w:right w:val="single" w:sz="4" w:space="0" w:color="538DD5"/>
            </w:tcBorders>
            <w:shd w:val="clear" w:color="000000" w:fill="FFFFFF"/>
            <w:hideMark/>
          </w:tcPr>
          <w:p w14:paraId="2B04A415" w14:textId="77777777" w:rsidR="00A7780F" w:rsidRPr="00B623A9" w:rsidRDefault="00A7780F" w:rsidP="00A7780F">
            <w:pPr>
              <w:rPr>
                <w:rFonts w:ascii="Arial Narrow" w:hAnsi="Arial Narrow" w:cs="Calibri"/>
                <w:sz w:val="18"/>
                <w:szCs w:val="18"/>
              </w:rPr>
            </w:pPr>
            <w:r w:rsidRPr="00B623A9">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6C178F45" w14:textId="77777777" w:rsidR="00A7780F" w:rsidRPr="00B623A9" w:rsidRDefault="00A7780F" w:rsidP="00A7780F">
            <w:pPr>
              <w:jc w:val="right"/>
              <w:rPr>
                <w:rFonts w:ascii="Arial Narrow" w:hAnsi="Arial Narrow" w:cs="Calibri"/>
                <w:sz w:val="18"/>
                <w:szCs w:val="18"/>
              </w:rPr>
            </w:pPr>
            <w:r w:rsidRPr="00B623A9">
              <w:rPr>
                <w:rFonts w:ascii="Arial Narrow" w:hAnsi="Arial Narrow" w:cs="Calibri"/>
                <w:sz w:val="18"/>
                <w:szCs w:val="18"/>
              </w:rPr>
              <w:t>4.500.000,00</w:t>
            </w:r>
          </w:p>
        </w:tc>
        <w:tc>
          <w:tcPr>
            <w:tcW w:w="1226" w:type="dxa"/>
            <w:tcBorders>
              <w:top w:val="nil"/>
              <w:left w:val="nil"/>
              <w:bottom w:val="single" w:sz="4" w:space="0" w:color="538DD5"/>
              <w:right w:val="single" w:sz="4" w:space="0" w:color="538DD5"/>
            </w:tcBorders>
            <w:shd w:val="clear" w:color="000000" w:fill="FFFFFF"/>
            <w:hideMark/>
          </w:tcPr>
          <w:p w14:paraId="5EE03B82" w14:textId="77777777" w:rsidR="00A7780F" w:rsidRPr="00B623A9" w:rsidRDefault="00A7780F" w:rsidP="00A7780F">
            <w:pPr>
              <w:jc w:val="right"/>
              <w:rPr>
                <w:rFonts w:ascii="Arial Narrow" w:hAnsi="Arial Narrow" w:cs="Calibri"/>
                <w:sz w:val="18"/>
                <w:szCs w:val="18"/>
              </w:rPr>
            </w:pPr>
            <w:r w:rsidRPr="00B623A9">
              <w:rPr>
                <w:rFonts w:ascii="Arial Narrow" w:hAnsi="Arial Narrow" w:cs="Calibri"/>
                <w:sz w:val="18"/>
                <w:szCs w:val="18"/>
              </w:rPr>
              <w:t>4.500.000,00</w:t>
            </w:r>
          </w:p>
        </w:tc>
      </w:tr>
      <w:tr w:rsidR="00A7780F" w:rsidRPr="00A7780F" w14:paraId="08080250" w14:textId="77777777" w:rsidTr="00BF4044">
        <w:trPr>
          <w:trHeight w:val="420"/>
        </w:trPr>
        <w:tc>
          <w:tcPr>
            <w:tcW w:w="387" w:type="dxa"/>
            <w:tcBorders>
              <w:top w:val="nil"/>
              <w:left w:val="single" w:sz="4" w:space="0" w:color="538DD5"/>
              <w:bottom w:val="single" w:sz="4" w:space="0" w:color="538DD5"/>
              <w:right w:val="nil"/>
            </w:tcBorders>
            <w:shd w:val="clear" w:color="000000" w:fill="FFFFFF"/>
            <w:hideMark/>
          </w:tcPr>
          <w:p w14:paraId="51151154" w14:textId="77777777" w:rsidR="00A7780F" w:rsidRPr="00A7780F" w:rsidRDefault="00A7780F" w:rsidP="00A7780F">
            <w:pPr>
              <w:jc w:val="center"/>
              <w:rPr>
                <w:rFonts w:ascii="Arial Narrow" w:hAnsi="Arial Narrow" w:cs="Calibri"/>
                <w:color w:val="FF0000"/>
                <w:sz w:val="18"/>
                <w:szCs w:val="18"/>
              </w:rPr>
            </w:pPr>
            <w:r w:rsidRPr="00A7780F">
              <w:rPr>
                <w:rFonts w:ascii="Arial Narrow" w:hAnsi="Arial Narrow" w:cs="Calibri"/>
                <w:color w:val="FF0000"/>
                <w:sz w:val="18"/>
                <w:szCs w:val="18"/>
              </w:rPr>
              <w:t> </w:t>
            </w:r>
          </w:p>
        </w:tc>
        <w:tc>
          <w:tcPr>
            <w:tcW w:w="2869" w:type="dxa"/>
            <w:tcBorders>
              <w:top w:val="nil"/>
              <w:left w:val="nil"/>
              <w:bottom w:val="single" w:sz="4" w:space="0" w:color="538DD5"/>
              <w:right w:val="nil"/>
            </w:tcBorders>
            <w:shd w:val="clear" w:color="auto" w:fill="auto"/>
            <w:noWrap/>
            <w:vAlign w:val="center"/>
            <w:hideMark/>
          </w:tcPr>
          <w:p w14:paraId="3046B2C9" w14:textId="77777777" w:rsidR="00A7780F" w:rsidRPr="00A7780F" w:rsidRDefault="00A7780F" w:rsidP="00A7780F">
            <w:pPr>
              <w:rPr>
                <w:rFonts w:ascii="Arial Narrow" w:hAnsi="Arial Narrow" w:cs="Calibri"/>
                <w:b/>
                <w:bCs/>
                <w:color w:val="538DD5"/>
                <w:sz w:val="18"/>
                <w:szCs w:val="18"/>
              </w:rPr>
            </w:pPr>
            <w:r w:rsidRPr="00A7780F">
              <w:rPr>
                <w:rFonts w:ascii="Arial Narrow" w:hAnsi="Arial Narrow" w:cs="Calibri"/>
                <w:b/>
                <w:bCs/>
                <w:color w:val="538DD5"/>
                <w:sz w:val="18"/>
                <w:szCs w:val="18"/>
              </w:rPr>
              <w:t>Specialistična zunajbolnišnična dejavnost</w:t>
            </w:r>
          </w:p>
        </w:tc>
        <w:tc>
          <w:tcPr>
            <w:tcW w:w="1984" w:type="dxa"/>
            <w:tcBorders>
              <w:top w:val="nil"/>
              <w:left w:val="single" w:sz="4" w:space="0" w:color="538DD5"/>
              <w:bottom w:val="single" w:sz="4" w:space="0" w:color="538DD5"/>
              <w:right w:val="single" w:sz="4" w:space="0" w:color="538DD5"/>
            </w:tcBorders>
            <w:shd w:val="clear" w:color="000000" w:fill="FFFFFF"/>
            <w:hideMark/>
          </w:tcPr>
          <w:p w14:paraId="234598BF"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855" w:type="dxa"/>
            <w:tcBorders>
              <w:top w:val="nil"/>
              <w:left w:val="nil"/>
              <w:bottom w:val="single" w:sz="4" w:space="0" w:color="538DD5"/>
              <w:right w:val="nil"/>
            </w:tcBorders>
            <w:shd w:val="clear" w:color="000000" w:fill="FFFFFF"/>
            <w:hideMark/>
          </w:tcPr>
          <w:p w14:paraId="4001950E"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005" w:type="dxa"/>
            <w:tcBorders>
              <w:top w:val="single" w:sz="4" w:space="0" w:color="538DD5"/>
              <w:left w:val="nil"/>
              <w:bottom w:val="single" w:sz="4" w:space="0" w:color="538DD5"/>
              <w:right w:val="single" w:sz="4" w:space="0" w:color="538DD5"/>
            </w:tcBorders>
            <w:shd w:val="clear" w:color="000000" w:fill="FFFFFF"/>
            <w:hideMark/>
          </w:tcPr>
          <w:p w14:paraId="17C0005F"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3BDAFE86"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226" w:type="dxa"/>
            <w:tcBorders>
              <w:top w:val="nil"/>
              <w:left w:val="nil"/>
              <w:bottom w:val="single" w:sz="4" w:space="0" w:color="538DD5"/>
              <w:right w:val="single" w:sz="4" w:space="0" w:color="538DD5"/>
            </w:tcBorders>
            <w:shd w:val="clear" w:color="000000" w:fill="FFFFFF"/>
            <w:hideMark/>
          </w:tcPr>
          <w:p w14:paraId="5B63357E"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r>
      <w:tr w:rsidR="00B623A9" w:rsidRPr="00B623A9" w14:paraId="25EB2795" w14:textId="77777777" w:rsidTr="00F71918">
        <w:trPr>
          <w:trHeight w:val="405"/>
        </w:trPr>
        <w:tc>
          <w:tcPr>
            <w:tcW w:w="387" w:type="dxa"/>
            <w:tcBorders>
              <w:top w:val="nil"/>
              <w:left w:val="single" w:sz="4" w:space="0" w:color="538DD5"/>
              <w:bottom w:val="nil"/>
              <w:right w:val="nil"/>
            </w:tcBorders>
            <w:shd w:val="clear" w:color="000000" w:fill="FFFFFF"/>
            <w:hideMark/>
          </w:tcPr>
          <w:p w14:paraId="364D5AE1" w14:textId="09E7C298"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2</w:t>
            </w:r>
          </w:p>
        </w:tc>
        <w:tc>
          <w:tcPr>
            <w:tcW w:w="2869" w:type="dxa"/>
            <w:tcBorders>
              <w:top w:val="nil"/>
              <w:left w:val="single" w:sz="4" w:space="0" w:color="538DD5"/>
              <w:bottom w:val="nil"/>
              <w:right w:val="single" w:sz="4" w:space="0" w:color="538DD5"/>
            </w:tcBorders>
            <w:shd w:val="clear" w:color="000000" w:fill="FFFFFF"/>
            <w:hideMark/>
          </w:tcPr>
          <w:p w14:paraId="50A43CD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Pedopsihiatrija</w:t>
            </w:r>
            <w:r w:rsidRPr="00B623A9">
              <w:rPr>
                <w:rFonts w:ascii="Arial Narrow" w:hAnsi="Arial Narrow" w:cs="Calibri"/>
                <w:sz w:val="18"/>
                <w:szCs w:val="18"/>
              </w:rPr>
              <w:br/>
              <w:t>Od 1. 1. 2022</w:t>
            </w:r>
          </w:p>
        </w:tc>
        <w:tc>
          <w:tcPr>
            <w:tcW w:w="1984" w:type="dxa"/>
            <w:tcBorders>
              <w:top w:val="nil"/>
              <w:left w:val="nil"/>
              <w:bottom w:val="nil"/>
              <w:right w:val="single" w:sz="4" w:space="0" w:color="538DD5"/>
            </w:tcBorders>
            <w:shd w:val="clear" w:color="000000" w:fill="FFFFFF"/>
            <w:hideMark/>
          </w:tcPr>
          <w:p w14:paraId="47BEA21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775CA5EA"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0,4</w:t>
            </w:r>
          </w:p>
        </w:tc>
        <w:tc>
          <w:tcPr>
            <w:tcW w:w="1005" w:type="dxa"/>
            <w:tcBorders>
              <w:top w:val="nil"/>
              <w:left w:val="nil"/>
              <w:bottom w:val="nil"/>
              <w:right w:val="single" w:sz="4" w:space="0" w:color="538DD5"/>
            </w:tcBorders>
            <w:shd w:val="clear" w:color="000000" w:fill="FFFFFF"/>
            <w:hideMark/>
          </w:tcPr>
          <w:p w14:paraId="3855FB3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tima</w:t>
            </w:r>
          </w:p>
        </w:tc>
        <w:tc>
          <w:tcPr>
            <w:tcW w:w="1167" w:type="dxa"/>
            <w:tcBorders>
              <w:top w:val="nil"/>
              <w:left w:val="nil"/>
              <w:bottom w:val="nil"/>
              <w:right w:val="single" w:sz="4" w:space="0" w:color="538DD5"/>
            </w:tcBorders>
            <w:shd w:val="clear" w:color="000000" w:fill="FFFFFF"/>
            <w:hideMark/>
          </w:tcPr>
          <w:p w14:paraId="55944F7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45.531,68</w:t>
            </w:r>
          </w:p>
        </w:tc>
        <w:tc>
          <w:tcPr>
            <w:tcW w:w="1226" w:type="dxa"/>
            <w:tcBorders>
              <w:top w:val="nil"/>
              <w:left w:val="nil"/>
              <w:bottom w:val="nil"/>
              <w:right w:val="single" w:sz="4" w:space="0" w:color="538DD5"/>
            </w:tcBorders>
            <w:shd w:val="clear" w:color="000000" w:fill="FFFFFF"/>
            <w:hideMark/>
          </w:tcPr>
          <w:p w14:paraId="35B96F2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45678E8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95A39DF"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56B0970"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od tega:</w:t>
            </w:r>
          </w:p>
        </w:tc>
        <w:tc>
          <w:tcPr>
            <w:tcW w:w="1984" w:type="dxa"/>
            <w:tcBorders>
              <w:top w:val="nil"/>
              <w:left w:val="nil"/>
              <w:bottom w:val="single" w:sz="4" w:space="0" w:color="C5D9F1"/>
              <w:right w:val="single" w:sz="4" w:space="0" w:color="538DD5"/>
            </w:tcBorders>
            <w:shd w:val="clear" w:color="000000" w:fill="FFFFFF"/>
            <w:vAlign w:val="center"/>
            <w:hideMark/>
          </w:tcPr>
          <w:p w14:paraId="1655D6F8" w14:textId="0C27FCF4"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 Kočevje</w:t>
            </w:r>
            <w:r w:rsidR="00C639B9" w:rsidRPr="00B623A9">
              <w:rPr>
                <w:rFonts w:ascii="Arial Narrow" w:hAnsi="Arial Narrow" w:cs="Calibri"/>
                <w:sz w:val="16"/>
                <w:szCs w:val="16"/>
                <w:vertAlign w:val="superscript"/>
              </w:rPr>
              <w:t>10</w:t>
            </w:r>
          </w:p>
        </w:tc>
        <w:tc>
          <w:tcPr>
            <w:tcW w:w="855" w:type="dxa"/>
            <w:tcBorders>
              <w:top w:val="nil"/>
              <w:left w:val="nil"/>
              <w:bottom w:val="single" w:sz="4" w:space="0" w:color="C5D9F1"/>
              <w:right w:val="nil"/>
            </w:tcBorders>
            <w:shd w:val="clear" w:color="000000" w:fill="FFFFFF"/>
            <w:vAlign w:val="center"/>
            <w:hideMark/>
          </w:tcPr>
          <w:p w14:paraId="7624B44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w:t>
            </w:r>
          </w:p>
        </w:tc>
        <w:tc>
          <w:tcPr>
            <w:tcW w:w="1005" w:type="dxa"/>
            <w:tcBorders>
              <w:top w:val="nil"/>
              <w:left w:val="nil"/>
              <w:bottom w:val="single" w:sz="4" w:space="0" w:color="C5D9F1"/>
              <w:right w:val="nil"/>
            </w:tcBorders>
            <w:shd w:val="clear" w:color="000000" w:fill="FFFFFF"/>
            <w:vAlign w:val="center"/>
            <w:hideMark/>
          </w:tcPr>
          <w:p w14:paraId="79259708"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21FFC6D"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023B87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4D3AD93" w14:textId="77777777" w:rsidTr="00F71918">
        <w:trPr>
          <w:trHeight w:val="217"/>
        </w:trPr>
        <w:tc>
          <w:tcPr>
            <w:tcW w:w="387" w:type="dxa"/>
            <w:tcBorders>
              <w:top w:val="nil"/>
              <w:left w:val="single" w:sz="4" w:space="0" w:color="538DD5"/>
              <w:bottom w:val="nil"/>
              <w:right w:val="single" w:sz="4" w:space="0" w:color="538DD5"/>
            </w:tcBorders>
            <w:shd w:val="clear" w:color="000000" w:fill="FFFFFF"/>
            <w:vAlign w:val="center"/>
            <w:hideMark/>
          </w:tcPr>
          <w:p w14:paraId="30D3DC30"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AB2DCA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39"/>
            </w:tblGrid>
            <w:tr w:rsidR="00B623A9" w:rsidRPr="00B623A9" w14:paraId="2D8D5002" w14:textId="77777777" w:rsidTr="00F71918">
              <w:trPr>
                <w:trHeight w:val="210"/>
                <w:tblCellSpacing w:w="0" w:type="dxa"/>
              </w:trPr>
              <w:tc>
                <w:tcPr>
                  <w:tcW w:w="1839" w:type="dxa"/>
                  <w:tcBorders>
                    <w:top w:val="nil"/>
                    <w:left w:val="nil"/>
                    <w:bottom w:val="single" w:sz="4" w:space="0" w:color="C5D9F1"/>
                    <w:right w:val="single" w:sz="4" w:space="0" w:color="538DD5"/>
                  </w:tcBorders>
                  <w:shd w:val="clear" w:color="000000" w:fill="FFFFFF"/>
                  <w:vAlign w:val="center"/>
                  <w:hideMark/>
                </w:tcPr>
                <w:p w14:paraId="123C4770" w14:textId="60AC5AD2" w:rsidR="00A7780F" w:rsidRPr="00B623A9" w:rsidRDefault="00A7780F" w:rsidP="00A7780F">
                  <w:pPr>
                    <w:rPr>
                      <w:rFonts w:ascii="Arial Narrow" w:hAnsi="Arial Narrow" w:cs="Calibri"/>
                      <w:sz w:val="16"/>
                      <w:szCs w:val="16"/>
                    </w:rPr>
                  </w:pPr>
                  <w:r w:rsidRPr="00B623A9">
                    <w:rPr>
                      <w:rFonts w:ascii="Arial Narrow" w:hAnsi="Arial Narrow" w:cs="Calibri"/>
                      <w:sz w:val="16"/>
                      <w:szCs w:val="16"/>
                    </w:rPr>
                    <w:t>ZD Sl. Bistrica</w:t>
                  </w:r>
                  <w:r w:rsidR="00F71918" w:rsidRPr="00B623A9">
                    <w:rPr>
                      <w:rFonts w:ascii="Arial Narrow" w:hAnsi="Arial Narrow" w:cs="Calibri"/>
                      <w:sz w:val="16"/>
                      <w:szCs w:val="16"/>
                      <w:vertAlign w:val="superscript"/>
                    </w:rPr>
                    <w:t>10</w:t>
                  </w:r>
                </w:p>
              </w:tc>
            </w:tr>
          </w:tbl>
          <w:p w14:paraId="214318AC" w14:textId="77777777" w:rsidR="00A7780F" w:rsidRPr="00B623A9" w:rsidRDefault="00A7780F" w:rsidP="00A7780F">
            <w:pPr>
              <w:outlineLvl w:val="0"/>
              <w:rPr>
                <w:rFonts w:ascii="Calibri" w:hAnsi="Calibri" w:cs="Calibri"/>
                <w:sz w:val="22"/>
                <w:szCs w:val="22"/>
              </w:rPr>
            </w:pPr>
          </w:p>
        </w:tc>
        <w:tc>
          <w:tcPr>
            <w:tcW w:w="855" w:type="dxa"/>
            <w:tcBorders>
              <w:top w:val="nil"/>
              <w:left w:val="nil"/>
              <w:bottom w:val="single" w:sz="4" w:space="0" w:color="C5D9F1"/>
              <w:right w:val="nil"/>
            </w:tcBorders>
            <w:shd w:val="clear" w:color="000000" w:fill="FFFFFF"/>
            <w:vAlign w:val="center"/>
            <w:hideMark/>
          </w:tcPr>
          <w:p w14:paraId="26163DF3"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w:t>
            </w:r>
          </w:p>
        </w:tc>
        <w:tc>
          <w:tcPr>
            <w:tcW w:w="1005" w:type="dxa"/>
            <w:tcBorders>
              <w:top w:val="nil"/>
              <w:left w:val="nil"/>
              <w:bottom w:val="single" w:sz="4" w:space="0" w:color="C5D9F1"/>
              <w:right w:val="nil"/>
            </w:tcBorders>
            <w:shd w:val="clear" w:color="000000" w:fill="FFFFFF"/>
            <w:vAlign w:val="center"/>
            <w:hideMark/>
          </w:tcPr>
          <w:p w14:paraId="3E53675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20B0938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11885D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3C95110A" w14:textId="77777777" w:rsidTr="00BF4044">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17B6AEC8" w14:textId="5B804C02"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3</w:t>
            </w:r>
          </w:p>
        </w:tc>
        <w:tc>
          <w:tcPr>
            <w:tcW w:w="2869" w:type="dxa"/>
            <w:tcBorders>
              <w:top w:val="single" w:sz="4" w:space="0" w:color="0070C0"/>
              <w:left w:val="nil"/>
              <w:bottom w:val="single" w:sz="4" w:space="0" w:color="0070C0"/>
              <w:right w:val="single" w:sz="4" w:space="0" w:color="0070C0"/>
            </w:tcBorders>
            <w:shd w:val="clear" w:color="000000" w:fill="FFFFFF"/>
            <w:hideMark/>
          </w:tcPr>
          <w:p w14:paraId="565BE1F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Dermatologija</w:t>
            </w:r>
            <w:r w:rsidRPr="00B623A9">
              <w:rPr>
                <w:rFonts w:ascii="Arial Narrow" w:hAnsi="Arial Narrow" w:cs="Calibri"/>
                <w:sz w:val="18"/>
                <w:szCs w:val="18"/>
              </w:rPr>
              <w:br/>
              <w:t>Od 1. 1. 2022</w:t>
            </w:r>
          </w:p>
        </w:tc>
        <w:tc>
          <w:tcPr>
            <w:tcW w:w="1984" w:type="dxa"/>
            <w:tcBorders>
              <w:top w:val="single" w:sz="4" w:space="0" w:color="538DD5"/>
              <w:left w:val="nil"/>
              <w:bottom w:val="single" w:sz="4" w:space="0" w:color="538DD5"/>
              <w:right w:val="single" w:sz="4" w:space="0" w:color="538DD5"/>
            </w:tcBorders>
            <w:shd w:val="clear" w:color="000000" w:fill="FFFFFF"/>
            <w:hideMark/>
          </w:tcPr>
          <w:p w14:paraId="1DF94449" w14:textId="31E985FF"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Javni razpis</w:t>
            </w:r>
            <w:r w:rsidR="00AD23DE" w:rsidRPr="00B623A9">
              <w:rPr>
                <w:rFonts w:ascii="Arial Narrow" w:hAnsi="Arial Narrow" w:cs="Calibri"/>
                <w:sz w:val="18"/>
                <w:szCs w:val="18"/>
              </w:rPr>
              <w:t xml:space="preserve"> MZ</w:t>
            </w:r>
          </w:p>
        </w:tc>
        <w:tc>
          <w:tcPr>
            <w:tcW w:w="855" w:type="dxa"/>
            <w:tcBorders>
              <w:top w:val="single" w:sz="4" w:space="0" w:color="538DD5"/>
              <w:left w:val="nil"/>
              <w:bottom w:val="single" w:sz="4" w:space="0" w:color="538DD5"/>
              <w:right w:val="nil"/>
            </w:tcBorders>
            <w:shd w:val="clear" w:color="000000" w:fill="FFFFFF"/>
            <w:hideMark/>
          </w:tcPr>
          <w:p w14:paraId="7EBD5FC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w:t>
            </w:r>
          </w:p>
        </w:tc>
        <w:tc>
          <w:tcPr>
            <w:tcW w:w="1005" w:type="dxa"/>
            <w:tcBorders>
              <w:top w:val="single" w:sz="4" w:space="0" w:color="538DD5"/>
              <w:left w:val="nil"/>
              <w:bottom w:val="single" w:sz="4" w:space="0" w:color="538DD5"/>
              <w:right w:val="single" w:sz="4" w:space="0" w:color="538DD5"/>
            </w:tcBorders>
            <w:shd w:val="clear" w:color="000000" w:fill="FFFFFF"/>
            <w:hideMark/>
          </w:tcPr>
          <w:p w14:paraId="421095D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p>
        </w:tc>
        <w:tc>
          <w:tcPr>
            <w:tcW w:w="1167" w:type="dxa"/>
            <w:tcBorders>
              <w:top w:val="single" w:sz="4" w:space="0" w:color="538DD5"/>
              <w:left w:val="nil"/>
              <w:bottom w:val="single" w:sz="4" w:space="0" w:color="538DD5"/>
              <w:right w:val="single" w:sz="4" w:space="0" w:color="538DD5"/>
            </w:tcBorders>
            <w:shd w:val="clear" w:color="000000" w:fill="FFFFFF"/>
            <w:hideMark/>
          </w:tcPr>
          <w:p w14:paraId="1151EBD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131.081,51</w:t>
            </w:r>
          </w:p>
        </w:tc>
        <w:tc>
          <w:tcPr>
            <w:tcW w:w="1226" w:type="dxa"/>
            <w:tcBorders>
              <w:top w:val="single" w:sz="4" w:space="0" w:color="538DD5"/>
              <w:left w:val="nil"/>
              <w:bottom w:val="single" w:sz="4" w:space="0" w:color="538DD5"/>
              <w:right w:val="single" w:sz="4" w:space="0" w:color="538DD5"/>
            </w:tcBorders>
            <w:shd w:val="clear" w:color="000000" w:fill="FFFFFF"/>
            <w:hideMark/>
          </w:tcPr>
          <w:p w14:paraId="0ED2806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3302F941"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3DBB7EC1" w14:textId="280FE31B"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4</w:t>
            </w:r>
          </w:p>
        </w:tc>
        <w:tc>
          <w:tcPr>
            <w:tcW w:w="2869" w:type="dxa"/>
            <w:tcBorders>
              <w:top w:val="nil"/>
              <w:left w:val="nil"/>
              <w:bottom w:val="single" w:sz="4" w:space="0" w:color="0070C0"/>
              <w:right w:val="single" w:sz="4" w:space="0" w:color="0070C0"/>
            </w:tcBorders>
            <w:shd w:val="clear" w:color="000000" w:fill="FFFFFF"/>
            <w:hideMark/>
          </w:tcPr>
          <w:p w14:paraId="5CFA8EF3" w14:textId="5A1A62B1" w:rsidR="00A7780F" w:rsidRPr="00B623A9" w:rsidRDefault="00AD23DE" w:rsidP="00A7780F">
            <w:pPr>
              <w:outlineLvl w:val="0"/>
              <w:rPr>
                <w:rFonts w:ascii="Arial Narrow" w:hAnsi="Arial Narrow" w:cs="Calibri"/>
                <w:sz w:val="18"/>
                <w:szCs w:val="18"/>
              </w:rPr>
            </w:pPr>
            <w:r w:rsidRPr="00B623A9">
              <w:rPr>
                <w:rFonts w:ascii="Arial Narrow" w:hAnsi="Arial Narrow" w:cs="Calibri"/>
                <w:sz w:val="18"/>
                <w:szCs w:val="18"/>
              </w:rPr>
              <w:t>Okulistika</w:t>
            </w:r>
            <w:r w:rsidR="00A7780F"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134ADC24" w14:textId="6D758245"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Javni razpis</w:t>
            </w:r>
            <w:r w:rsidR="00AD23DE" w:rsidRPr="00B623A9">
              <w:rPr>
                <w:rFonts w:ascii="Arial Narrow" w:hAnsi="Arial Narrow" w:cs="Calibri"/>
                <w:sz w:val="18"/>
                <w:szCs w:val="18"/>
              </w:rPr>
              <w:t xml:space="preserve"> MZ</w:t>
            </w:r>
          </w:p>
        </w:tc>
        <w:tc>
          <w:tcPr>
            <w:tcW w:w="855" w:type="dxa"/>
            <w:tcBorders>
              <w:top w:val="nil"/>
              <w:left w:val="nil"/>
              <w:bottom w:val="single" w:sz="4" w:space="0" w:color="538DD5"/>
              <w:right w:val="nil"/>
            </w:tcBorders>
            <w:shd w:val="clear" w:color="000000" w:fill="FFFFFF"/>
            <w:hideMark/>
          </w:tcPr>
          <w:p w14:paraId="39EC1F1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w:t>
            </w:r>
          </w:p>
        </w:tc>
        <w:tc>
          <w:tcPr>
            <w:tcW w:w="1005" w:type="dxa"/>
            <w:tcBorders>
              <w:top w:val="nil"/>
              <w:left w:val="nil"/>
              <w:bottom w:val="single" w:sz="4" w:space="0" w:color="538DD5"/>
              <w:right w:val="single" w:sz="4" w:space="0" w:color="538DD5"/>
            </w:tcBorders>
            <w:shd w:val="clear" w:color="000000" w:fill="FFFFFF"/>
            <w:hideMark/>
          </w:tcPr>
          <w:p w14:paraId="32711F7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38D163A9" w14:textId="455A35BF"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264.20</w:t>
            </w:r>
            <w:r w:rsidR="00F45EAC" w:rsidRPr="00B623A9">
              <w:rPr>
                <w:rFonts w:ascii="Arial Narrow" w:hAnsi="Arial Narrow" w:cs="Calibri"/>
                <w:sz w:val="18"/>
                <w:szCs w:val="18"/>
              </w:rPr>
              <w:t>2</w:t>
            </w:r>
            <w:r w:rsidRPr="00B623A9">
              <w:rPr>
                <w:rFonts w:ascii="Arial Narrow" w:hAnsi="Arial Narrow" w:cs="Calibri"/>
                <w:sz w:val="18"/>
                <w:szCs w:val="18"/>
              </w:rPr>
              <w:t>,</w:t>
            </w:r>
            <w:r w:rsidR="00F45EAC" w:rsidRPr="00B623A9">
              <w:rPr>
                <w:rFonts w:ascii="Arial Narrow" w:hAnsi="Arial Narrow" w:cs="Calibri"/>
                <w:sz w:val="18"/>
                <w:szCs w:val="18"/>
              </w:rPr>
              <w:t>93</w:t>
            </w:r>
          </w:p>
        </w:tc>
        <w:tc>
          <w:tcPr>
            <w:tcW w:w="1226" w:type="dxa"/>
            <w:tcBorders>
              <w:top w:val="nil"/>
              <w:left w:val="nil"/>
              <w:bottom w:val="single" w:sz="4" w:space="0" w:color="538DD5"/>
              <w:right w:val="single" w:sz="4" w:space="0" w:color="538DD5"/>
            </w:tcBorders>
            <w:shd w:val="clear" w:color="000000" w:fill="FFFFFF"/>
            <w:hideMark/>
          </w:tcPr>
          <w:p w14:paraId="53E92A2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3CE0BF88"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1420F959" w14:textId="7E06A198"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5</w:t>
            </w:r>
          </w:p>
        </w:tc>
        <w:tc>
          <w:tcPr>
            <w:tcW w:w="2869" w:type="dxa"/>
            <w:tcBorders>
              <w:top w:val="nil"/>
              <w:left w:val="nil"/>
              <w:bottom w:val="single" w:sz="4" w:space="0" w:color="0070C0"/>
              <w:right w:val="single" w:sz="4" w:space="0" w:color="0070C0"/>
            </w:tcBorders>
            <w:shd w:val="clear" w:color="000000" w:fill="FFFFFF"/>
            <w:hideMark/>
          </w:tcPr>
          <w:p w14:paraId="500A90CA"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Pulmologija z RTG</w:t>
            </w:r>
            <w:r w:rsidRPr="00B623A9">
              <w:rPr>
                <w:rFonts w:ascii="Arial Narrow" w:hAnsi="Arial Narrow" w:cs="Calibri"/>
                <w:sz w:val="18"/>
                <w:szCs w:val="18"/>
              </w:rPr>
              <w:br/>
              <w:t>Od 1. 1. 2022</w:t>
            </w:r>
          </w:p>
        </w:tc>
        <w:tc>
          <w:tcPr>
            <w:tcW w:w="1984" w:type="dxa"/>
            <w:tcBorders>
              <w:top w:val="nil"/>
              <w:left w:val="nil"/>
              <w:bottom w:val="single" w:sz="4" w:space="0" w:color="538DD5"/>
              <w:right w:val="single" w:sz="4" w:space="0" w:color="538DD5"/>
            </w:tcBorders>
            <w:shd w:val="clear" w:color="000000" w:fill="FFFFFF"/>
            <w:hideMark/>
          </w:tcPr>
          <w:p w14:paraId="40617DD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Zdravstveni zavod Pulmoradix</w:t>
            </w:r>
          </w:p>
        </w:tc>
        <w:tc>
          <w:tcPr>
            <w:tcW w:w="855" w:type="dxa"/>
            <w:tcBorders>
              <w:top w:val="nil"/>
              <w:left w:val="nil"/>
              <w:bottom w:val="single" w:sz="4" w:space="0" w:color="538DD5"/>
              <w:right w:val="nil"/>
            </w:tcBorders>
            <w:shd w:val="clear" w:color="000000" w:fill="FFFFFF"/>
            <w:hideMark/>
          </w:tcPr>
          <w:p w14:paraId="7725362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0,2</w:t>
            </w:r>
          </w:p>
        </w:tc>
        <w:tc>
          <w:tcPr>
            <w:tcW w:w="1005" w:type="dxa"/>
            <w:tcBorders>
              <w:top w:val="nil"/>
              <w:left w:val="nil"/>
              <w:bottom w:val="single" w:sz="4" w:space="0" w:color="538DD5"/>
              <w:right w:val="single" w:sz="4" w:space="0" w:color="538DD5"/>
            </w:tcBorders>
            <w:shd w:val="clear" w:color="000000" w:fill="FFFFFF"/>
            <w:hideMark/>
          </w:tcPr>
          <w:p w14:paraId="699B9E4E" w14:textId="25B07318"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a</w:t>
            </w:r>
          </w:p>
        </w:tc>
        <w:tc>
          <w:tcPr>
            <w:tcW w:w="1167" w:type="dxa"/>
            <w:tcBorders>
              <w:top w:val="nil"/>
              <w:left w:val="nil"/>
              <w:bottom w:val="single" w:sz="4" w:space="0" w:color="538DD5"/>
              <w:right w:val="single" w:sz="4" w:space="0" w:color="538DD5"/>
            </w:tcBorders>
            <w:shd w:val="clear" w:color="000000" w:fill="FFFFFF"/>
            <w:hideMark/>
          </w:tcPr>
          <w:p w14:paraId="12150742"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42.999,09</w:t>
            </w:r>
          </w:p>
        </w:tc>
        <w:tc>
          <w:tcPr>
            <w:tcW w:w="1226" w:type="dxa"/>
            <w:tcBorders>
              <w:top w:val="nil"/>
              <w:left w:val="nil"/>
              <w:bottom w:val="single" w:sz="4" w:space="0" w:color="538DD5"/>
              <w:right w:val="single" w:sz="4" w:space="0" w:color="538DD5"/>
            </w:tcBorders>
            <w:shd w:val="clear" w:color="000000" w:fill="FFFFFF"/>
            <w:hideMark/>
          </w:tcPr>
          <w:p w14:paraId="4BC4183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16B39A30" w14:textId="77777777" w:rsidTr="00BF4044">
        <w:trPr>
          <w:trHeight w:val="507"/>
        </w:trPr>
        <w:tc>
          <w:tcPr>
            <w:tcW w:w="387" w:type="dxa"/>
            <w:tcBorders>
              <w:top w:val="single" w:sz="4" w:space="0" w:color="538DD5"/>
              <w:left w:val="single" w:sz="4" w:space="0" w:color="538DD5"/>
              <w:bottom w:val="nil"/>
              <w:right w:val="nil"/>
            </w:tcBorders>
            <w:shd w:val="clear" w:color="000000" w:fill="FFFFFF"/>
            <w:hideMark/>
          </w:tcPr>
          <w:p w14:paraId="152092EF" w14:textId="3DB1F53E"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6</w:t>
            </w:r>
          </w:p>
        </w:tc>
        <w:tc>
          <w:tcPr>
            <w:tcW w:w="2869" w:type="dxa"/>
            <w:tcBorders>
              <w:top w:val="single" w:sz="4" w:space="0" w:color="538DD5"/>
              <w:left w:val="single" w:sz="4" w:space="0" w:color="538DD5"/>
              <w:bottom w:val="nil"/>
              <w:right w:val="single" w:sz="4" w:space="0" w:color="538DD5"/>
            </w:tcBorders>
            <w:shd w:val="clear" w:color="000000" w:fill="FFFFFF"/>
            <w:hideMark/>
          </w:tcPr>
          <w:p w14:paraId="1DB19C1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Psihiatrija</w:t>
            </w:r>
            <w:r w:rsidRPr="00B623A9">
              <w:rPr>
                <w:rFonts w:ascii="Arial Narrow" w:hAnsi="Arial Narrow" w:cs="Calibri"/>
                <w:sz w:val="18"/>
                <w:szCs w:val="18"/>
              </w:rPr>
              <w:br/>
              <w:t>Od 1. 1. 2022</w:t>
            </w:r>
          </w:p>
        </w:tc>
        <w:tc>
          <w:tcPr>
            <w:tcW w:w="1984" w:type="dxa"/>
            <w:tcBorders>
              <w:top w:val="nil"/>
              <w:left w:val="nil"/>
              <w:bottom w:val="nil"/>
              <w:right w:val="single" w:sz="4" w:space="0" w:color="538DD5"/>
            </w:tcBorders>
            <w:shd w:val="clear" w:color="000000" w:fill="FFFFFF"/>
            <w:hideMark/>
          </w:tcPr>
          <w:p w14:paraId="41BDD9D9"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2B5B3C3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0,67</w:t>
            </w:r>
          </w:p>
        </w:tc>
        <w:tc>
          <w:tcPr>
            <w:tcW w:w="1005" w:type="dxa"/>
            <w:tcBorders>
              <w:top w:val="nil"/>
              <w:left w:val="nil"/>
              <w:bottom w:val="nil"/>
              <w:right w:val="single" w:sz="4" w:space="0" w:color="538DD5"/>
            </w:tcBorders>
            <w:shd w:val="clear" w:color="000000" w:fill="FFFFFF"/>
            <w:hideMark/>
          </w:tcPr>
          <w:p w14:paraId="6621D069" w14:textId="5821D9E1"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tim</w:t>
            </w:r>
            <w:r w:rsidR="00AD4622" w:rsidRPr="00B623A9">
              <w:rPr>
                <w:rFonts w:ascii="Arial Narrow" w:hAnsi="Arial Narrow" w:cs="Calibri"/>
                <w:sz w:val="18"/>
                <w:szCs w:val="18"/>
              </w:rPr>
              <w:t>a</w:t>
            </w:r>
          </w:p>
        </w:tc>
        <w:tc>
          <w:tcPr>
            <w:tcW w:w="1167" w:type="dxa"/>
            <w:tcBorders>
              <w:top w:val="nil"/>
              <w:left w:val="nil"/>
              <w:bottom w:val="nil"/>
              <w:right w:val="single" w:sz="4" w:space="0" w:color="538DD5"/>
            </w:tcBorders>
            <w:shd w:val="clear" w:color="000000" w:fill="FFFFFF"/>
            <w:hideMark/>
          </w:tcPr>
          <w:p w14:paraId="3A45427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70.650,15</w:t>
            </w:r>
          </w:p>
        </w:tc>
        <w:tc>
          <w:tcPr>
            <w:tcW w:w="1226" w:type="dxa"/>
            <w:tcBorders>
              <w:top w:val="nil"/>
              <w:left w:val="nil"/>
              <w:bottom w:val="nil"/>
              <w:right w:val="single" w:sz="4" w:space="0" w:color="538DD5"/>
            </w:tcBorders>
            <w:shd w:val="clear" w:color="000000" w:fill="FFFFFF"/>
            <w:hideMark/>
          </w:tcPr>
          <w:p w14:paraId="0E13551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3AC877D0"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32EE694"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395065A7"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C587FC0" w14:textId="53C823D3"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MCL, Psihiatrična ord. d.</w:t>
            </w:r>
            <w:r w:rsidR="00820841" w:rsidRPr="00B623A9">
              <w:rPr>
                <w:rFonts w:ascii="Arial Narrow" w:hAnsi="Arial Narrow" w:cs="Calibri"/>
                <w:sz w:val="16"/>
                <w:szCs w:val="16"/>
              </w:rPr>
              <w:t xml:space="preserve"> </w:t>
            </w:r>
            <w:r w:rsidRPr="00B623A9">
              <w:rPr>
                <w:rFonts w:ascii="Arial Narrow" w:hAnsi="Arial Narrow" w:cs="Calibri"/>
                <w:sz w:val="16"/>
                <w:szCs w:val="16"/>
              </w:rPr>
              <w:t>o.</w:t>
            </w:r>
            <w:r w:rsidR="00820841" w:rsidRPr="00B623A9">
              <w:rPr>
                <w:rFonts w:ascii="Arial Narrow" w:hAnsi="Arial Narrow" w:cs="Calibri"/>
                <w:sz w:val="16"/>
                <w:szCs w:val="16"/>
              </w:rPr>
              <w:t xml:space="preserve"> </w:t>
            </w:r>
            <w:r w:rsidRPr="00B623A9">
              <w:rPr>
                <w:rFonts w:ascii="Arial Narrow" w:hAnsi="Arial Narrow" w:cs="Calibri"/>
                <w:sz w:val="16"/>
                <w:szCs w:val="16"/>
              </w:rPr>
              <w:t xml:space="preserve">o. </w:t>
            </w:r>
          </w:p>
        </w:tc>
        <w:tc>
          <w:tcPr>
            <w:tcW w:w="855" w:type="dxa"/>
            <w:tcBorders>
              <w:top w:val="nil"/>
              <w:left w:val="nil"/>
              <w:bottom w:val="single" w:sz="4" w:space="0" w:color="C5D9F1"/>
              <w:right w:val="nil"/>
            </w:tcBorders>
            <w:shd w:val="clear" w:color="000000" w:fill="FFFFFF"/>
            <w:vAlign w:val="center"/>
            <w:hideMark/>
          </w:tcPr>
          <w:p w14:paraId="4A29CF8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410C362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0C865F85"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A0B33A1"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2601D14D"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7A9359D"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717A93B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681987E" w14:textId="3B7941CA"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PKM d.</w:t>
            </w:r>
            <w:r w:rsidR="00820841" w:rsidRPr="00B623A9">
              <w:rPr>
                <w:rFonts w:ascii="Arial Narrow" w:hAnsi="Arial Narrow" w:cs="Calibri"/>
                <w:sz w:val="16"/>
                <w:szCs w:val="16"/>
              </w:rPr>
              <w:t xml:space="preserve"> </w:t>
            </w:r>
            <w:r w:rsidRPr="00B623A9">
              <w:rPr>
                <w:rFonts w:ascii="Arial Narrow" w:hAnsi="Arial Narrow" w:cs="Calibri"/>
                <w:sz w:val="16"/>
                <w:szCs w:val="16"/>
              </w:rPr>
              <w:t>o.</w:t>
            </w:r>
            <w:r w:rsidR="00820841" w:rsidRPr="00B623A9">
              <w:rPr>
                <w:rFonts w:ascii="Arial Narrow" w:hAnsi="Arial Narrow" w:cs="Calibri"/>
                <w:sz w:val="16"/>
                <w:szCs w:val="16"/>
              </w:rPr>
              <w:t xml:space="preserve"> </w:t>
            </w:r>
            <w:r w:rsidRPr="00B623A9">
              <w:rPr>
                <w:rFonts w:ascii="Arial Narrow" w:hAnsi="Arial Narrow" w:cs="Calibri"/>
                <w:sz w:val="16"/>
                <w:szCs w:val="16"/>
              </w:rPr>
              <w:t>o.</w:t>
            </w:r>
          </w:p>
        </w:tc>
        <w:tc>
          <w:tcPr>
            <w:tcW w:w="855" w:type="dxa"/>
            <w:tcBorders>
              <w:top w:val="nil"/>
              <w:left w:val="nil"/>
              <w:bottom w:val="single" w:sz="4" w:space="0" w:color="C5D9F1"/>
              <w:right w:val="nil"/>
            </w:tcBorders>
            <w:shd w:val="clear" w:color="000000" w:fill="FFFFFF"/>
            <w:vAlign w:val="center"/>
            <w:hideMark/>
          </w:tcPr>
          <w:p w14:paraId="34C3D87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58550E86"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21AFFB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70D13C43"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6F33D0EA"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EC72D4C"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A218A8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63CC8003" w14:textId="6B416451" w:rsidR="00A7780F" w:rsidRPr="00B623A9" w:rsidRDefault="00B27916" w:rsidP="00A7780F">
            <w:pPr>
              <w:outlineLvl w:val="0"/>
              <w:rPr>
                <w:rFonts w:ascii="Arial Narrow" w:hAnsi="Arial Narrow" w:cs="Calibri"/>
                <w:sz w:val="16"/>
                <w:szCs w:val="16"/>
              </w:rPr>
            </w:pPr>
            <w:r>
              <w:rPr>
                <w:rFonts w:ascii="Arial Narrow" w:hAnsi="Arial Narrow" w:cs="Calibri"/>
                <w:sz w:val="16"/>
                <w:szCs w:val="16"/>
              </w:rPr>
              <w:t>Sonart d. o. o.</w:t>
            </w:r>
            <w:r w:rsidR="00583722">
              <w:rPr>
                <w:rFonts w:ascii="Arial Narrow" w:hAnsi="Arial Narrow" w:cs="Calibri"/>
                <w:sz w:val="16"/>
                <w:szCs w:val="16"/>
              </w:rPr>
              <w:t>,</w:t>
            </w:r>
            <w:r>
              <w:rPr>
                <w:rFonts w:ascii="Arial Narrow" w:hAnsi="Arial Narrow" w:cs="Calibri"/>
                <w:sz w:val="16"/>
                <w:szCs w:val="16"/>
              </w:rPr>
              <w:t xml:space="preserve"> </w:t>
            </w:r>
            <w:r w:rsidR="00A7780F" w:rsidRPr="00B623A9">
              <w:rPr>
                <w:rFonts w:ascii="Arial Narrow" w:hAnsi="Arial Narrow" w:cs="Calibri"/>
                <w:sz w:val="16"/>
                <w:szCs w:val="16"/>
              </w:rPr>
              <w:t>Žagar Dušan</w:t>
            </w:r>
          </w:p>
        </w:tc>
        <w:tc>
          <w:tcPr>
            <w:tcW w:w="855" w:type="dxa"/>
            <w:tcBorders>
              <w:top w:val="nil"/>
              <w:left w:val="nil"/>
              <w:bottom w:val="single" w:sz="4" w:space="0" w:color="C5D9F1"/>
              <w:right w:val="nil"/>
            </w:tcBorders>
            <w:shd w:val="clear" w:color="000000" w:fill="FFFFFF"/>
            <w:vAlign w:val="center"/>
            <w:hideMark/>
          </w:tcPr>
          <w:p w14:paraId="3757CF8D"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0,20</w:t>
            </w:r>
          </w:p>
        </w:tc>
        <w:tc>
          <w:tcPr>
            <w:tcW w:w="1005" w:type="dxa"/>
            <w:tcBorders>
              <w:top w:val="nil"/>
              <w:left w:val="nil"/>
              <w:bottom w:val="single" w:sz="4" w:space="0" w:color="C5D9F1"/>
              <w:right w:val="nil"/>
            </w:tcBorders>
            <w:shd w:val="clear" w:color="000000" w:fill="FFFFFF"/>
            <w:vAlign w:val="center"/>
            <w:hideMark/>
          </w:tcPr>
          <w:p w14:paraId="3EC2339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B42A3E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06972359"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2566D4C"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1E29B1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5D63B0F8"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5488F31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Zdravstveni zavod Celjenje</w:t>
            </w:r>
          </w:p>
        </w:tc>
        <w:tc>
          <w:tcPr>
            <w:tcW w:w="855" w:type="dxa"/>
            <w:tcBorders>
              <w:top w:val="nil"/>
              <w:left w:val="nil"/>
              <w:bottom w:val="single" w:sz="4" w:space="0" w:color="C5D9F1"/>
              <w:right w:val="nil"/>
            </w:tcBorders>
            <w:shd w:val="clear" w:color="000000" w:fill="FFFFFF"/>
            <w:vAlign w:val="center"/>
            <w:hideMark/>
          </w:tcPr>
          <w:p w14:paraId="24E34AEC"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0,07</w:t>
            </w:r>
          </w:p>
        </w:tc>
        <w:tc>
          <w:tcPr>
            <w:tcW w:w="1005" w:type="dxa"/>
            <w:tcBorders>
              <w:top w:val="nil"/>
              <w:left w:val="nil"/>
              <w:bottom w:val="single" w:sz="4" w:space="0" w:color="C5D9F1"/>
              <w:right w:val="nil"/>
            </w:tcBorders>
            <w:shd w:val="clear" w:color="000000" w:fill="FFFFFF"/>
            <w:vAlign w:val="center"/>
            <w:hideMark/>
          </w:tcPr>
          <w:p w14:paraId="3EBDF9BB"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1922450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52BF5CC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9A0FEC1" w14:textId="77777777" w:rsidTr="00BF4044">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18ABC8E4" w14:textId="558EBB32"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7</w:t>
            </w:r>
          </w:p>
        </w:tc>
        <w:tc>
          <w:tcPr>
            <w:tcW w:w="2869" w:type="dxa"/>
            <w:tcBorders>
              <w:top w:val="single" w:sz="4" w:space="0" w:color="0070C0"/>
              <w:left w:val="nil"/>
              <w:bottom w:val="single" w:sz="4" w:space="0" w:color="0070C0"/>
              <w:right w:val="single" w:sz="4" w:space="0" w:color="0070C0"/>
            </w:tcBorders>
            <w:shd w:val="clear" w:color="000000" w:fill="FFFFFF"/>
            <w:hideMark/>
          </w:tcPr>
          <w:p w14:paraId="114682D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Magnetna resonanca</w:t>
            </w:r>
            <w:r w:rsidRPr="00B623A9">
              <w:rPr>
                <w:rFonts w:ascii="Arial Narrow" w:hAnsi="Arial Narrow" w:cs="Calibri"/>
                <w:sz w:val="18"/>
                <w:szCs w:val="18"/>
              </w:rPr>
              <w:br/>
              <w:t>Od 1. 1. 2022</w:t>
            </w:r>
          </w:p>
        </w:tc>
        <w:tc>
          <w:tcPr>
            <w:tcW w:w="1984" w:type="dxa"/>
            <w:tcBorders>
              <w:top w:val="single" w:sz="4" w:space="0" w:color="538DD5"/>
              <w:left w:val="nil"/>
              <w:bottom w:val="single" w:sz="4" w:space="0" w:color="538DD5"/>
              <w:right w:val="single" w:sz="4" w:space="0" w:color="538DD5"/>
            </w:tcBorders>
            <w:shd w:val="clear" w:color="000000" w:fill="FFFFFF"/>
            <w:hideMark/>
          </w:tcPr>
          <w:p w14:paraId="5916F5F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ZD Maribor</w:t>
            </w:r>
          </w:p>
        </w:tc>
        <w:tc>
          <w:tcPr>
            <w:tcW w:w="855" w:type="dxa"/>
            <w:tcBorders>
              <w:top w:val="single" w:sz="4" w:space="0" w:color="538DD5"/>
              <w:left w:val="nil"/>
              <w:bottom w:val="single" w:sz="4" w:space="0" w:color="538DD5"/>
              <w:right w:val="nil"/>
            </w:tcBorders>
            <w:shd w:val="clear" w:color="000000" w:fill="FFFFFF"/>
            <w:hideMark/>
          </w:tcPr>
          <w:p w14:paraId="60E68F25"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1.000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080E61CD" w14:textId="0B10D50F" w:rsidR="00A7780F" w:rsidRPr="00B623A9" w:rsidRDefault="00582E63" w:rsidP="00A7780F">
            <w:pPr>
              <w:outlineLvl w:val="0"/>
              <w:rPr>
                <w:rFonts w:ascii="Arial Narrow" w:hAnsi="Arial Narrow" w:cs="Calibri"/>
                <w:sz w:val="18"/>
                <w:szCs w:val="18"/>
              </w:rPr>
            </w:pPr>
            <w:r w:rsidRPr="00B623A9">
              <w:rPr>
                <w:rFonts w:ascii="Arial Narrow" w:hAnsi="Arial Narrow" w:cs="Calibri"/>
                <w:sz w:val="18"/>
                <w:szCs w:val="18"/>
              </w:rPr>
              <w:t>preiskav</w:t>
            </w:r>
          </w:p>
        </w:tc>
        <w:tc>
          <w:tcPr>
            <w:tcW w:w="1167" w:type="dxa"/>
            <w:tcBorders>
              <w:top w:val="single" w:sz="4" w:space="0" w:color="538DD5"/>
              <w:left w:val="nil"/>
              <w:bottom w:val="single" w:sz="4" w:space="0" w:color="538DD5"/>
              <w:right w:val="single" w:sz="4" w:space="0" w:color="538DD5"/>
            </w:tcBorders>
            <w:shd w:val="clear" w:color="000000" w:fill="FFFFFF"/>
            <w:hideMark/>
          </w:tcPr>
          <w:p w14:paraId="2ACAA368"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300.000,00</w:t>
            </w:r>
          </w:p>
        </w:tc>
        <w:tc>
          <w:tcPr>
            <w:tcW w:w="1226" w:type="dxa"/>
            <w:tcBorders>
              <w:top w:val="single" w:sz="4" w:space="0" w:color="538DD5"/>
              <w:left w:val="nil"/>
              <w:bottom w:val="single" w:sz="4" w:space="0" w:color="538DD5"/>
              <w:right w:val="single" w:sz="4" w:space="0" w:color="538DD5"/>
            </w:tcBorders>
            <w:shd w:val="clear" w:color="000000" w:fill="FFFFFF"/>
            <w:hideMark/>
          </w:tcPr>
          <w:p w14:paraId="3AEB8D85"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r>
      <w:tr w:rsidR="00B623A9" w:rsidRPr="00B623A9" w14:paraId="6EBB055C" w14:textId="77777777" w:rsidTr="00BF4044">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305A3158" w14:textId="07A3CE6B"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8</w:t>
            </w:r>
            <w:r w:rsidR="00BF4044" w:rsidRPr="00B623A9">
              <w:rPr>
                <w:rFonts w:ascii="Arial Narrow" w:hAnsi="Arial Narrow" w:cs="Calibri"/>
                <w:sz w:val="18"/>
                <w:szCs w:val="18"/>
              </w:rPr>
              <w:t>8</w:t>
            </w:r>
          </w:p>
        </w:tc>
        <w:tc>
          <w:tcPr>
            <w:tcW w:w="2869" w:type="dxa"/>
            <w:tcBorders>
              <w:top w:val="nil"/>
              <w:left w:val="nil"/>
              <w:bottom w:val="single" w:sz="4" w:space="0" w:color="0070C0"/>
              <w:right w:val="single" w:sz="4" w:space="0" w:color="0070C0"/>
            </w:tcBorders>
            <w:shd w:val="clear" w:color="000000" w:fill="FFFFFF"/>
            <w:hideMark/>
          </w:tcPr>
          <w:p w14:paraId="0F23C0EF"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Urea dihalni testi</w:t>
            </w:r>
            <w:r w:rsidRPr="00B623A9">
              <w:rPr>
                <w:rFonts w:ascii="Arial Narrow" w:hAnsi="Arial Narrow" w:cs="Calibri"/>
                <w:sz w:val="18"/>
                <w:szCs w:val="18"/>
              </w:rPr>
              <w:br/>
              <w:t>Od 1. 10. 2021</w:t>
            </w:r>
          </w:p>
        </w:tc>
        <w:tc>
          <w:tcPr>
            <w:tcW w:w="1984" w:type="dxa"/>
            <w:tcBorders>
              <w:top w:val="nil"/>
              <w:left w:val="nil"/>
              <w:bottom w:val="single" w:sz="4" w:space="0" w:color="538DD5"/>
              <w:right w:val="single" w:sz="4" w:space="0" w:color="538DD5"/>
            </w:tcBorders>
            <w:shd w:val="clear" w:color="000000" w:fill="FFFFFF"/>
            <w:hideMark/>
          </w:tcPr>
          <w:p w14:paraId="69AD3AA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Abacus Medico</w:t>
            </w:r>
          </w:p>
        </w:tc>
        <w:tc>
          <w:tcPr>
            <w:tcW w:w="855" w:type="dxa"/>
            <w:tcBorders>
              <w:top w:val="nil"/>
              <w:left w:val="nil"/>
              <w:bottom w:val="single" w:sz="4" w:space="0" w:color="538DD5"/>
              <w:right w:val="nil"/>
            </w:tcBorders>
            <w:shd w:val="clear" w:color="000000" w:fill="FFFFFF"/>
            <w:hideMark/>
          </w:tcPr>
          <w:p w14:paraId="35AF405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3.000</w:t>
            </w:r>
          </w:p>
        </w:tc>
        <w:tc>
          <w:tcPr>
            <w:tcW w:w="1005" w:type="dxa"/>
            <w:tcBorders>
              <w:top w:val="nil"/>
              <w:left w:val="nil"/>
              <w:bottom w:val="single" w:sz="4" w:space="0" w:color="538DD5"/>
              <w:right w:val="single" w:sz="4" w:space="0" w:color="538DD5"/>
            </w:tcBorders>
            <w:shd w:val="clear" w:color="000000" w:fill="FFFFFF"/>
            <w:hideMark/>
          </w:tcPr>
          <w:p w14:paraId="1F43AA7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preiskav</w:t>
            </w:r>
          </w:p>
        </w:tc>
        <w:tc>
          <w:tcPr>
            <w:tcW w:w="1167" w:type="dxa"/>
            <w:tcBorders>
              <w:top w:val="nil"/>
              <w:left w:val="nil"/>
              <w:bottom w:val="single" w:sz="4" w:space="0" w:color="538DD5"/>
              <w:right w:val="single" w:sz="4" w:space="0" w:color="538DD5"/>
            </w:tcBorders>
            <w:shd w:val="clear" w:color="000000" w:fill="FFFFFF"/>
            <w:hideMark/>
          </w:tcPr>
          <w:p w14:paraId="01EE4EF4"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177.780,96</w:t>
            </w:r>
          </w:p>
        </w:tc>
        <w:tc>
          <w:tcPr>
            <w:tcW w:w="1226" w:type="dxa"/>
            <w:tcBorders>
              <w:top w:val="nil"/>
              <w:left w:val="nil"/>
              <w:bottom w:val="single" w:sz="4" w:space="0" w:color="538DD5"/>
              <w:right w:val="single" w:sz="4" w:space="0" w:color="538DD5"/>
            </w:tcBorders>
            <w:shd w:val="clear" w:color="000000" w:fill="FFFFFF"/>
            <w:hideMark/>
          </w:tcPr>
          <w:p w14:paraId="2E5785F6"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44.445,24</w:t>
            </w:r>
          </w:p>
        </w:tc>
      </w:tr>
      <w:tr w:rsidR="00A7780F" w:rsidRPr="00A7780F" w14:paraId="071E88DC" w14:textId="77777777" w:rsidTr="00BF4044">
        <w:trPr>
          <w:trHeight w:val="420"/>
        </w:trPr>
        <w:tc>
          <w:tcPr>
            <w:tcW w:w="387" w:type="dxa"/>
            <w:tcBorders>
              <w:top w:val="nil"/>
              <w:left w:val="single" w:sz="4" w:space="0" w:color="538DD5"/>
              <w:bottom w:val="single" w:sz="4" w:space="0" w:color="538DD5"/>
              <w:right w:val="nil"/>
            </w:tcBorders>
            <w:shd w:val="clear" w:color="000000" w:fill="FFFFFF"/>
            <w:hideMark/>
          </w:tcPr>
          <w:p w14:paraId="17C986D9" w14:textId="77777777" w:rsidR="00A7780F" w:rsidRPr="00A7780F" w:rsidRDefault="00A7780F" w:rsidP="00A7780F">
            <w:pPr>
              <w:jc w:val="center"/>
              <w:rPr>
                <w:rFonts w:ascii="Arial Narrow" w:hAnsi="Arial Narrow" w:cs="Calibri"/>
                <w:sz w:val="18"/>
                <w:szCs w:val="18"/>
              </w:rPr>
            </w:pPr>
            <w:r w:rsidRPr="00A7780F">
              <w:rPr>
                <w:rFonts w:ascii="Arial Narrow" w:hAnsi="Arial Narrow" w:cs="Calibri"/>
                <w:sz w:val="18"/>
                <w:szCs w:val="18"/>
              </w:rPr>
              <w:t> </w:t>
            </w:r>
          </w:p>
        </w:tc>
        <w:tc>
          <w:tcPr>
            <w:tcW w:w="2869" w:type="dxa"/>
            <w:tcBorders>
              <w:top w:val="nil"/>
              <w:left w:val="nil"/>
              <w:bottom w:val="single" w:sz="4" w:space="0" w:color="538DD5"/>
              <w:right w:val="nil"/>
            </w:tcBorders>
            <w:shd w:val="clear" w:color="auto" w:fill="auto"/>
            <w:noWrap/>
            <w:vAlign w:val="center"/>
            <w:hideMark/>
          </w:tcPr>
          <w:p w14:paraId="2946E004" w14:textId="77777777" w:rsidR="00A7780F" w:rsidRPr="00A7780F" w:rsidRDefault="00A7780F" w:rsidP="00A7780F">
            <w:pPr>
              <w:rPr>
                <w:rFonts w:ascii="Arial Narrow" w:hAnsi="Arial Narrow" w:cs="Calibri"/>
                <w:b/>
                <w:bCs/>
                <w:color w:val="538DD5"/>
                <w:sz w:val="18"/>
                <w:szCs w:val="18"/>
              </w:rPr>
            </w:pPr>
            <w:r w:rsidRPr="00A7780F">
              <w:rPr>
                <w:rFonts w:ascii="Arial Narrow" w:hAnsi="Arial Narrow" w:cs="Calibri"/>
                <w:b/>
                <w:bCs/>
                <w:color w:val="538DD5"/>
                <w:sz w:val="18"/>
                <w:szCs w:val="18"/>
              </w:rPr>
              <w:t>Bolnišnična dejavnost</w:t>
            </w:r>
          </w:p>
        </w:tc>
        <w:tc>
          <w:tcPr>
            <w:tcW w:w="1984" w:type="dxa"/>
            <w:tcBorders>
              <w:top w:val="nil"/>
              <w:left w:val="single" w:sz="4" w:space="0" w:color="538DD5"/>
              <w:bottom w:val="single" w:sz="4" w:space="0" w:color="538DD5"/>
              <w:right w:val="single" w:sz="4" w:space="0" w:color="538DD5"/>
            </w:tcBorders>
            <w:shd w:val="clear" w:color="000000" w:fill="FFFFFF"/>
            <w:hideMark/>
          </w:tcPr>
          <w:p w14:paraId="1F0CC13D" w14:textId="77777777" w:rsidR="00A7780F" w:rsidRPr="00A7780F" w:rsidRDefault="00A7780F" w:rsidP="00A7780F">
            <w:pPr>
              <w:rPr>
                <w:rFonts w:ascii="Arial Narrow" w:hAnsi="Arial Narrow" w:cs="Calibri"/>
                <w:sz w:val="18"/>
                <w:szCs w:val="18"/>
              </w:rPr>
            </w:pPr>
            <w:r w:rsidRPr="00A7780F">
              <w:rPr>
                <w:rFonts w:ascii="Arial Narrow" w:hAnsi="Arial Narrow" w:cs="Calibri"/>
                <w:sz w:val="18"/>
                <w:szCs w:val="18"/>
              </w:rPr>
              <w:t> </w:t>
            </w:r>
          </w:p>
        </w:tc>
        <w:tc>
          <w:tcPr>
            <w:tcW w:w="855" w:type="dxa"/>
            <w:tcBorders>
              <w:top w:val="nil"/>
              <w:left w:val="nil"/>
              <w:bottom w:val="nil"/>
              <w:right w:val="nil"/>
            </w:tcBorders>
            <w:shd w:val="clear" w:color="000000" w:fill="FFFFFF"/>
            <w:hideMark/>
          </w:tcPr>
          <w:p w14:paraId="475DF516" w14:textId="77777777" w:rsidR="00A7780F" w:rsidRPr="00A7780F" w:rsidRDefault="00A7780F" w:rsidP="00A7780F">
            <w:pPr>
              <w:rPr>
                <w:rFonts w:ascii="Arial Narrow" w:hAnsi="Arial Narrow" w:cs="Calibri"/>
                <w:sz w:val="18"/>
                <w:szCs w:val="18"/>
              </w:rPr>
            </w:pPr>
            <w:r w:rsidRPr="00A7780F">
              <w:rPr>
                <w:rFonts w:ascii="Arial Narrow" w:hAnsi="Arial Narrow" w:cs="Calibri"/>
                <w:sz w:val="18"/>
                <w:szCs w:val="18"/>
              </w:rPr>
              <w:t> </w:t>
            </w:r>
          </w:p>
        </w:tc>
        <w:tc>
          <w:tcPr>
            <w:tcW w:w="1005" w:type="dxa"/>
            <w:tcBorders>
              <w:top w:val="nil"/>
              <w:left w:val="nil"/>
              <w:bottom w:val="nil"/>
              <w:right w:val="single" w:sz="4" w:space="0" w:color="538DD5"/>
            </w:tcBorders>
            <w:shd w:val="clear" w:color="000000" w:fill="FFFFFF"/>
            <w:hideMark/>
          </w:tcPr>
          <w:p w14:paraId="7A90221C" w14:textId="77777777" w:rsidR="00A7780F" w:rsidRPr="00A7780F" w:rsidRDefault="00A7780F" w:rsidP="00A7780F">
            <w:pPr>
              <w:rPr>
                <w:rFonts w:ascii="Arial Narrow" w:hAnsi="Arial Narrow" w:cs="Calibri"/>
                <w:sz w:val="18"/>
                <w:szCs w:val="18"/>
              </w:rPr>
            </w:pPr>
            <w:r w:rsidRPr="00A7780F">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06797334" w14:textId="77777777" w:rsidR="00A7780F" w:rsidRPr="00A7780F" w:rsidRDefault="00A7780F" w:rsidP="00A7780F">
            <w:pPr>
              <w:rPr>
                <w:rFonts w:ascii="Arial Narrow" w:hAnsi="Arial Narrow" w:cs="Calibri"/>
                <w:sz w:val="18"/>
                <w:szCs w:val="18"/>
              </w:rPr>
            </w:pPr>
            <w:r w:rsidRPr="00A7780F">
              <w:rPr>
                <w:rFonts w:ascii="Arial Narrow" w:hAnsi="Arial Narrow" w:cs="Calibri"/>
                <w:sz w:val="18"/>
                <w:szCs w:val="18"/>
              </w:rPr>
              <w:t> </w:t>
            </w:r>
          </w:p>
        </w:tc>
        <w:tc>
          <w:tcPr>
            <w:tcW w:w="1226" w:type="dxa"/>
            <w:tcBorders>
              <w:top w:val="nil"/>
              <w:left w:val="nil"/>
              <w:bottom w:val="single" w:sz="4" w:space="0" w:color="538DD5"/>
              <w:right w:val="single" w:sz="4" w:space="0" w:color="538DD5"/>
            </w:tcBorders>
            <w:shd w:val="clear" w:color="000000" w:fill="FFFFFF"/>
            <w:hideMark/>
          </w:tcPr>
          <w:p w14:paraId="7C453C12" w14:textId="77777777" w:rsidR="00A7780F" w:rsidRPr="00A7780F" w:rsidRDefault="00A7780F" w:rsidP="00A7780F">
            <w:pPr>
              <w:rPr>
                <w:rFonts w:ascii="Arial Narrow" w:hAnsi="Arial Narrow" w:cs="Calibri"/>
                <w:sz w:val="18"/>
                <w:szCs w:val="18"/>
              </w:rPr>
            </w:pPr>
            <w:r w:rsidRPr="00A7780F">
              <w:rPr>
                <w:rFonts w:ascii="Arial Narrow" w:hAnsi="Arial Narrow" w:cs="Calibri"/>
                <w:sz w:val="18"/>
                <w:szCs w:val="18"/>
              </w:rPr>
              <w:t> </w:t>
            </w:r>
          </w:p>
        </w:tc>
      </w:tr>
      <w:tr w:rsidR="00B623A9" w:rsidRPr="00B623A9" w14:paraId="24591237" w14:textId="77777777" w:rsidTr="00BF4044">
        <w:trPr>
          <w:trHeight w:val="435"/>
        </w:trPr>
        <w:tc>
          <w:tcPr>
            <w:tcW w:w="387" w:type="dxa"/>
            <w:tcBorders>
              <w:top w:val="nil"/>
              <w:left w:val="single" w:sz="4" w:space="0" w:color="538DD5"/>
              <w:bottom w:val="nil"/>
              <w:right w:val="nil"/>
            </w:tcBorders>
            <w:shd w:val="clear" w:color="000000" w:fill="FFFFFF"/>
            <w:hideMark/>
          </w:tcPr>
          <w:p w14:paraId="39751F63" w14:textId="5D25A50B" w:rsidR="00A7780F" w:rsidRPr="00B623A9" w:rsidRDefault="00BF4044" w:rsidP="00A7780F">
            <w:pPr>
              <w:jc w:val="center"/>
              <w:outlineLvl w:val="0"/>
              <w:rPr>
                <w:rFonts w:ascii="Arial Narrow" w:hAnsi="Arial Narrow" w:cs="Calibri"/>
                <w:sz w:val="18"/>
                <w:szCs w:val="18"/>
              </w:rPr>
            </w:pPr>
            <w:r w:rsidRPr="00B623A9">
              <w:rPr>
                <w:rFonts w:ascii="Arial Narrow" w:hAnsi="Arial Narrow" w:cs="Calibri"/>
                <w:sz w:val="18"/>
                <w:szCs w:val="18"/>
              </w:rPr>
              <w:t>89</w:t>
            </w:r>
          </w:p>
        </w:tc>
        <w:tc>
          <w:tcPr>
            <w:tcW w:w="2869" w:type="dxa"/>
            <w:tcBorders>
              <w:top w:val="nil"/>
              <w:left w:val="single" w:sz="4" w:space="0" w:color="538DD5"/>
              <w:bottom w:val="nil"/>
              <w:right w:val="single" w:sz="4" w:space="0" w:color="538DD5"/>
            </w:tcBorders>
            <w:shd w:val="clear" w:color="000000" w:fill="FFFFFF"/>
            <w:hideMark/>
          </w:tcPr>
          <w:p w14:paraId="5D41ED08" w14:textId="7D87C87D"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Dodatek za poseg TAVI</w:t>
            </w:r>
            <w:r w:rsidRPr="00B623A9">
              <w:rPr>
                <w:rFonts w:ascii="Arial Narrow" w:hAnsi="Arial Narrow" w:cs="Calibri"/>
                <w:sz w:val="18"/>
                <w:szCs w:val="18"/>
              </w:rPr>
              <w:br/>
              <w:t>Od 1. 1. 2021</w:t>
            </w:r>
          </w:p>
        </w:tc>
        <w:tc>
          <w:tcPr>
            <w:tcW w:w="1984" w:type="dxa"/>
            <w:tcBorders>
              <w:top w:val="nil"/>
              <w:left w:val="nil"/>
              <w:bottom w:val="nil"/>
              <w:right w:val="single" w:sz="4" w:space="0" w:color="538DD5"/>
            </w:tcBorders>
            <w:shd w:val="clear" w:color="000000" w:fill="FFFFFF"/>
            <w:hideMark/>
          </w:tcPr>
          <w:p w14:paraId="452F4477"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855" w:type="dxa"/>
            <w:tcBorders>
              <w:top w:val="single" w:sz="4" w:space="0" w:color="538DD5"/>
              <w:left w:val="nil"/>
              <w:bottom w:val="nil"/>
              <w:right w:val="nil"/>
            </w:tcBorders>
            <w:shd w:val="clear" w:color="000000" w:fill="FFFFFF"/>
            <w:hideMark/>
          </w:tcPr>
          <w:p w14:paraId="41626D0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94</w:t>
            </w:r>
          </w:p>
        </w:tc>
        <w:tc>
          <w:tcPr>
            <w:tcW w:w="1005" w:type="dxa"/>
            <w:tcBorders>
              <w:top w:val="single" w:sz="4" w:space="0" w:color="538DD5"/>
              <w:left w:val="nil"/>
              <w:bottom w:val="nil"/>
              <w:right w:val="single" w:sz="4" w:space="0" w:color="538DD5"/>
            </w:tcBorders>
            <w:shd w:val="clear" w:color="000000" w:fill="FFFFFF"/>
            <w:hideMark/>
          </w:tcPr>
          <w:p w14:paraId="77FDCA02"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primerov</w:t>
            </w:r>
          </w:p>
        </w:tc>
        <w:tc>
          <w:tcPr>
            <w:tcW w:w="1167" w:type="dxa"/>
            <w:tcBorders>
              <w:top w:val="nil"/>
              <w:left w:val="nil"/>
              <w:bottom w:val="nil"/>
              <w:right w:val="single" w:sz="4" w:space="0" w:color="538DD5"/>
            </w:tcBorders>
            <w:shd w:val="clear" w:color="000000" w:fill="FFFFFF"/>
            <w:hideMark/>
          </w:tcPr>
          <w:p w14:paraId="5E3BA37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1.786.000,00</w:t>
            </w:r>
          </w:p>
        </w:tc>
        <w:tc>
          <w:tcPr>
            <w:tcW w:w="1226" w:type="dxa"/>
            <w:tcBorders>
              <w:top w:val="nil"/>
              <w:left w:val="nil"/>
              <w:bottom w:val="nil"/>
              <w:right w:val="single" w:sz="4" w:space="0" w:color="538DD5"/>
            </w:tcBorders>
            <w:shd w:val="clear" w:color="000000" w:fill="FFFFFF"/>
            <w:hideMark/>
          </w:tcPr>
          <w:p w14:paraId="30FAE612" w14:textId="3659BF22" w:rsidR="00A7780F" w:rsidRPr="00B623A9" w:rsidRDefault="00CD254A" w:rsidP="00A7780F">
            <w:pPr>
              <w:jc w:val="right"/>
              <w:outlineLvl w:val="0"/>
              <w:rPr>
                <w:rFonts w:ascii="Arial Narrow" w:hAnsi="Arial Narrow" w:cs="Calibri"/>
                <w:sz w:val="18"/>
                <w:szCs w:val="18"/>
              </w:rPr>
            </w:pPr>
            <w:r>
              <w:rPr>
                <w:rFonts w:ascii="Arial Narrow" w:hAnsi="Arial Narrow" w:cs="Calibri"/>
                <w:sz w:val="18"/>
                <w:szCs w:val="18"/>
              </w:rPr>
              <w:t>2.220</w:t>
            </w:r>
            <w:r w:rsidR="00A7780F" w:rsidRPr="00B623A9">
              <w:rPr>
                <w:rFonts w:ascii="Arial Narrow" w:hAnsi="Arial Narrow" w:cs="Calibri"/>
                <w:sz w:val="18"/>
                <w:szCs w:val="18"/>
              </w:rPr>
              <w:t>.</w:t>
            </w:r>
            <w:r>
              <w:rPr>
                <w:rFonts w:ascii="Arial Narrow" w:hAnsi="Arial Narrow" w:cs="Calibri"/>
                <w:sz w:val="18"/>
                <w:szCs w:val="18"/>
              </w:rPr>
              <w:t>545</w:t>
            </w:r>
            <w:r w:rsidR="00A7780F" w:rsidRPr="00B623A9">
              <w:rPr>
                <w:rFonts w:ascii="Arial Narrow" w:hAnsi="Arial Narrow" w:cs="Calibri"/>
                <w:sz w:val="18"/>
                <w:szCs w:val="18"/>
              </w:rPr>
              <w:t>,</w:t>
            </w:r>
            <w:r>
              <w:rPr>
                <w:rFonts w:ascii="Arial Narrow" w:hAnsi="Arial Narrow" w:cs="Calibri"/>
                <w:sz w:val="18"/>
                <w:szCs w:val="18"/>
              </w:rPr>
              <w:t>08</w:t>
            </w:r>
          </w:p>
        </w:tc>
      </w:tr>
      <w:tr w:rsidR="00B623A9" w:rsidRPr="00B623A9" w14:paraId="03815B78"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81C7B03"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47A7C9F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AFB6166"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UKC Ljubljana</w:t>
            </w:r>
          </w:p>
        </w:tc>
        <w:tc>
          <w:tcPr>
            <w:tcW w:w="855" w:type="dxa"/>
            <w:tcBorders>
              <w:top w:val="nil"/>
              <w:left w:val="nil"/>
              <w:bottom w:val="single" w:sz="4" w:space="0" w:color="C5D9F1"/>
              <w:right w:val="nil"/>
            </w:tcBorders>
            <w:shd w:val="clear" w:color="000000" w:fill="FFFFFF"/>
            <w:vAlign w:val="center"/>
            <w:hideMark/>
          </w:tcPr>
          <w:p w14:paraId="68D42BA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40</w:t>
            </w:r>
          </w:p>
        </w:tc>
        <w:tc>
          <w:tcPr>
            <w:tcW w:w="1005" w:type="dxa"/>
            <w:tcBorders>
              <w:top w:val="nil"/>
              <w:left w:val="nil"/>
              <w:bottom w:val="single" w:sz="4" w:space="0" w:color="C5D9F1"/>
              <w:right w:val="nil"/>
            </w:tcBorders>
            <w:shd w:val="clear" w:color="000000" w:fill="FFFFFF"/>
            <w:vAlign w:val="center"/>
            <w:hideMark/>
          </w:tcPr>
          <w:p w14:paraId="2E9C200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36849AE2"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1836A5BF"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08BCACBB"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49EBE39"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28F449F4"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3EC5E6CA"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UKC Maribor</w:t>
            </w:r>
          </w:p>
        </w:tc>
        <w:tc>
          <w:tcPr>
            <w:tcW w:w="855" w:type="dxa"/>
            <w:tcBorders>
              <w:top w:val="nil"/>
              <w:left w:val="nil"/>
              <w:bottom w:val="single" w:sz="4" w:space="0" w:color="C5D9F1"/>
              <w:right w:val="nil"/>
            </w:tcBorders>
            <w:shd w:val="clear" w:color="000000" w:fill="FFFFFF"/>
            <w:vAlign w:val="center"/>
            <w:hideMark/>
          </w:tcPr>
          <w:p w14:paraId="4933A25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24</w:t>
            </w:r>
          </w:p>
        </w:tc>
        <w:tc>
          <w:tcPr>
            <w:tcW w:w="1005" w:type="dxa"/>
            <w:tcBorders>
              <w:top w:val="nil"/>
              <w:left w:val="nil"/>
              <w:bottom w:val="single" w:sz="4" w:space="0" w:color="C5D9F1"/>
              <w:right w:val="nil"/>
            </w:tcBorders>
            <w:shd w:val="clear" w:color="000000" w:fill="FFFFFF"/>
            <w:vAlign w:val="center"/>
            <w:hideMark/>
          </w:tcPr>
          <w:p w14:paraId="5CE8682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AEFA97B"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3745B850"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1FD0E015" w14:textId="77777777" w:rsidTr="00BF4044">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93B4957"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2869" w:type="dxa"/>
            <w:tcBorders>
              <w:top w:val="nil"/>
              <w:left w:val="nil"/>
              <w:bottom w:val="nil"/>
              <w:right w:val="single" w:sz="4" w:space="0" w:color="538DD5"/>
            </w:tcBorders>
            <w:shd w:val="clear" w:color="000000" w:fill="FFFFFF"/>
            <w:vAlign w:val="center"/>
            <w:hideMark/>
          </w:tcPr>
          <w:p w14:paraId="02796C6B"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 </w:t>
            </w:r>
          </w:p>
        </w:tc>
        <w:tc>
          <w:tcPr>
            <w:tcW w:w="1984" w:type="dxa"/>
            <w:tcBorders>
              <w:top w:val="nil"/>
              <w:left w:val="nil"/>
              <w:bottom w:val="single" w:sz="4" w:space="0" w:color="C5D9F1"/>
              <w:right w:val="single" w:sz="4" w:space="0" w:color="538DD5"/>
            </w:tcBorders>
            <w:shd w:val="clear" w:color="000000" w:fill="FFFFFF"/>
            <w:vAlign w:val="center"/>
            <w:hideMark/>
          </w:tcPr>
          <w:p w14:paraId="0741083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MC Medicor</w:t>
            </w:r>
          </w:p>
        </w:tc>
        <w:tc>
          <w:tcPr>
            <w:tcW w:w="855" w:type="dxa"/>
            <w:tcBorders>
              <w:top w:val="nil"/>
              <w:left w:val="nil"/>
              <w:bottom w:val="single" w:sz="4" w:space="0" w:color="C5D9F1"/>
              <w:right w:val="nil"/>
            </w:tcBorders>
            <w:shd w:val="clear" w:color="000000" w:fill="FFFFFF"/>
            <w:vAlign w:val="center"/>
            <w:hideMark/>
          </w:tcPr>
          <w:p w14:paraId="64E5A496" w14:textId="77777777" w:rsidR="00A7780F" w:rsidRPr="00B623A9" w:rsidRDefault="00A7780F" w:rsidP="00A7780F">
            <w:pPr>
              <w:jc w:val="right"/>
              <w:outlineLvl w:val="0"/>
              <w:rPr>
                <w:rFonts w:ascii="Arial Narrow" w:hAnsi="Arial Narrow" w:cs="Calibri"/>
                <w:sz w:val="16"/>
                <w:szCs w:val="16"/>
              </w:rPr>
            </w:pPr>
            <w:r w:rsidRPr="00B623A9">
              <w:rPr>
                <w:rFonts w:ascii="Arial Narrow" w:hAnsi="Arial Narrow" w:cs="Calibri"/>
                <w:sz w:val="16"/>
                <w:szCs w:val="16"/>
              </w:rPr>
              <w:t>30</w:t>
            </w:r>
          </w:p>
        </w:tc>
        <w:tc>
          <w:tcPr>
            <w:tcW w:w="1005" w:type="dxa"/>
            <w:tcBorders>
              <w:top w:val="nil"/>
              <w:left w:val="nil"/>
              <w:bottom w:val="single" w:sz="4" w:space="0" w:color="C5D9F1"/>
              <w:right w:val="nil"/>
            </w:tcBorders>
            <w:shd w:val="clear" w:color="000000" w:fill="FFFFFF"/>
            <w:vAlign w:val="center"/>
            <w:hideMark/>
          </w:tcPr>
          <w:p w14:paraId="58E80791" w14:textId="77777777" w:rsidR="00A7780F" w:rsidRPr="00B623A9" w:rsidRDefault="00A7780F" w:rsidP="00A7780F">
            <w:pPr>
              <w:jc w:val="center"/>
              <w:outlineLvl w:val="0"/>
              <w:rPr>
                <w:rFonts w:ascii="Arial Narrow" w:hAnsi="Arial Narrow" w:cs="Calibri"/>
                <w:sz w:val="16"/>
                <w:szCs w:val="16"/>
              </w:rPr>
            </w:pPr>
            <w:r w:rsidRPr="00B623A9">
              <w:rPr>
                <w:rFonts w:ascii="Arial Narrow" w:hAnsi="Arial Narrow" w:cs="Calibri"/>
                <w:sz w:val="16"/>
                <w:szCs w:val="16"/>
              </w:rPr>
              <w:t> </w:t>
            </w:r>
          </w:p>
        </w:tc>
        <w:tc>
          <w:tcPr>
            <w:tcW w:w="1167" w:type="dxa"/>
            <w:tcBorders>
              <w:top w:val="nil"/>
              <w:left w:val="single" w:sz="4" w:space="0" w:color="538DD5"/>
              <w:bottom w:val="nil"/>
              <w:right w:val="single" w:sz="4" w:space="0" w:color="538DD5"/>
            </w:tcBorders>
            <w:shd w:val="clear" w:color="000000" w:fill="FFFFFF"/>
            <w:vAlign w:val="center"/>
            <w:hideMark/>
          </w:tcPr>
          <w:p w14:paraId="5877249C"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c>
          <w:tcPr>
            <w:tcW w:w="1226" w:type="dxa"/>
            <w:tcBorders>
              <w:top w:val="nil"/>
              <w:left w:val="nil"/>
              <w:bottom w:val="nil"/>
              <w:right w:val="single" w:sz="4" w:space="0" w:color="538DD5"/>
            </w:tcBorders>
            <w:shd w:val="clear" w:color="000000" w:fill="FFFFFF"/>
            <w:vAlign w:val="center"/>
            <w:hideMark/>
          </w:tcPr>
          <w:p w14:paraId="6DC453D4" w14:textId="77777777" w:rsidR="00A7780F" w:rsidRPr="00B623A9" w:rsidRDefault="00A7780F" w:rsidP="00A7780F">
            <w:pPr>
              <w:outlineLvl w:val="0"/>
              <w:rPr>
                <w:rFonts w:ascii="Arial Narrow" w:hAnsi="Arial Narrow" w:cs="Calibri"/>
                <w:sz w:val="16"/>
                <w:szCs w:val="16"/>
              </w:rPr>
            </w:pPr>
            <w:r w:rsidRPr="00B623A9">
              <w:rPr>
                <w:rFonts w:ascii="Arial Narrow" w:hAnsi="Arial Narrow" w:cs="Calibri"/>
                <w:sz w:val="16"/>
                <w:szCs w:val="16"/>
              </w:rPr>
              <w:t> </w:t>
            </w:r>
          </w:p>
        </w:tc>
      </w:tr>
      <w:tr w:rsidR="00B623A9" w:rsidRPr="00B623A9" w14:paraId="7F7CD550" w14:textId="77777777" w:rsidTr="00BF4044">
        <w:trPr>
          <w:trHeight w:val="81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2B31470B" w14:textId="1E1DB9C1" w:rsidR="00A7780F" w:rsidRPr="00B623A9" w:rsidRDefault="00A6235E" w:rsidP="00A7780F">
            <w:pPr>
              <w:jc w:val="center"/>
              <w:outlineLvl w:val="0"/>
              <w:rPr>
                <w:rFonts w:ascii="Arial Narrow" w:hAnsi="Arial Narrow" w:cs="Calibri"/>
                <w:sz w:val="18"/>
                <w:szCs w:val="18"/>
              </w:rPr>
            </w:pPr>
            <w:r w:rsidRPr="00B623A9">
              <w:rPr>
                <w:rFonts w:ascii="Arial Narrow" w:hAnsi="Arial Narrow" w:cs="Calibri"/>
                <w:sz w:val="18"/>
                <w:szCs w:val="18"/>
              </w:rPr>
              <w:t>9</w:t>
            </w:r>
            <w:r w:rsidR="00BF4044" w:rsidRPr="00B623A9">
              <w:rPr>
                <w:rFonts w:ascii="Arial Narrow" w:hAnsi="Arial Narrow" w:cs="Calibri"/>
                <w:sz w:val="18"/>
                <w:szCs w:val="18"/>
              </w:rPr>
              <w:t>0</w:t>
            </w:r>
          </w:p>
        </w:tc>
        <w:tc>
          <w:tcPr>
            <w:tcW w:w="2869" w:type="dxa"/>
            <w:tcBorders>
              <w:top w:val="single" w:sz="4" w:space="0" w:color="0070C0"/>
              <w:left w:val="nil"/>
              <w:bottom w:val="single" w:sz="4" w:space="0" w:color="0070C0"/>
              <w:right w:val="single" w:sz="4" w:space="0" w:color="0070C0"/>
            </w:tcBorders>
            <w:shd w:val="clear" w:color="000000" w:fill="FFFFFF"/>
            <w:hideMark/>
          </w:tcPr>
          <w:p w14:paraId="1C7F3A6E"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Vstavitev pulmonalnih zaklopk pri pediatričnih bolnikih</w:t>
            </w:r>
            <w:r w:rsidRPr="00B623A9">
              <w:rPr>
                <w:rFonts w:ascii="Arial Narrow" w:hAnsi="Arial Narrow" w:cs="Calibri"/>
                <w:sz w:val="18"/>
                <w:szCs w:val="18"/>
              </w:rPr>
              <w:br/>
              <w:t>Od 1. 9.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57F141BC"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UKC Ljubljana</w:t>
            </w:r>
          </w:p>
        </w:tc>
        <w:tc>
          <w:tcPr>
            <w:tcW w:w="855" w:type="dxa"/>
            <w:tcBorders>
              <w:top w:val="single" w:sz="4" w:space="0" w:color="538DD5"/>
              <w:left w:val="nil"/>
              <w:bottom w:val="single" w:sz="4" w:space="0" w:color="538DD5"/>
              <w:right w:val="nil"/>
            </w:tcBorders>
            <w:shd w:val="clear" w:color="000000" w:fill="FFFFFF"/>
            <w:hideMark/>
          </w:tcPr>
          <w:p w14:paraId="5D73B6D7"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6</w:t>
            </w:r>
          </w:p>
        </w:tc>
        <w:tc>
          <w:tcPr>
            <w:tcW w:w="1005" w:type="dxa"/>
            <w:tcBorders>
              <w:top w:val="single" w:sz="4" w:space="0" w:color="538DD5"/>
              <w:left w:val="nil"/>
              <w:bottom w:val="single" w:sz="4" w:space="0" w:color="538DD5"/>
              <w:right w:val="single" w:sz="4" w:space="0" w:color="538DD5"/>
            </w:tcBorders>
            <w:shd w:val="clear" w:color="000000" w:fill="FFFFFF"/>
            <w:hideMark/>
          </w:tcPr>
          <w:p w14:paraId="3B3A456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primerov</w:t>
            </w:r>
          </w:p>
        </w:tc>
        <w:tc>
          <w:tcPr>
            <w:tcW w:w="1167" w:type="dxa"/>
            <w:tcBorders>
              <w:top w:val="single" w:sz="4" w:space="0" w:color="538DD5"/>
              <w:left w:val="nil"/>
              <w:bottom w:val="single" w:sz="4" w:space="0" w:color="538DD5"/>
              <w:right w:val="single" w:sz="4" w:space="0" w:color="538DD5"/>
            </w:tcBorders>
            <w:shd w:val="clear" w:color="000000" w:fill="FFFFFF"/>
            <w:hideMark/>
          </w:tcPr>
          <w:p w14:paraId="45844399"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360.000,00</w:t>
            </w:r>
          </w:p>
        </w:tc>
        <w:tc>
          <w:tcPr>
            <w:tcW w:w="1226" w:type="dxa"/>
            <w:tcBorders>
              <w:top w:val="single" w:sz="4" w:space="0" w:color="538DD5"/>
              <w:left w:val="nil"/>
              <w:bottom w:val="single" w:sz="4" w:space="0" w:color="538DD5"/>
              <w:right w:val="single" w:sz="4" w:space="0" w:color="538DD5"/>
            </w:tcBorders>
            <w:shd w:val="clear" w:color="000000" w:fill="FFFFFF"/>
            <w:hideMark/>
          </w:tcPr>
          <w:p w14:paraId="7E22289C"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120.000,00</w:t>
            </w:r>
          </w:p>
        </w:tc>
      </w:tr>
      <w:tr w:rsidR="00A7780F" w:rsidRPr="00A7780F" w14:paraId="18DA4CFA" w14:textId="77777777" w:rsidTr="00BF4044">
        <w:trPr>
          <w:trHeight w:val="420"/>
        </w:trPr>
        <w:tc>
          <w:tcPr>
            <w:tcW w:w="387" w:type="dxa"/>
            <w:tcBorders>
              <w:top w:val="single" w:sz="4" w:space="0" w:color="538DD5"/>
              <w:left w:val="single" w:sz="4" w:space="0" w:color="538DD5"/>
              <w:bottom w:val="single" w:sz="4" w:space="0" w:color="538DD5"/>
              <w:right w:val="nil"/>
            </w:tcBorders>
            <w:shd w:val="clear" w:color="000000" w:fill="FFFFFF"/>
            <w:hideMark/>
          </w:tcPr>
          <w:p w14:paraId="73106CF3" w14:textId="77777777" w:rsidR="00A7780F" w:rsidRPr="00A7780F" w:rsidRDefault="00A7780F" w:rsidP="00A7780F">
            <w:pPr>
              <w:jc w:val="center"/>
              <w:rPr>
                <w:rFonts w:ascii="Arial Narrow" w:hAnsi="Arial Narrow" w:cs="Calibri"/>
                <w:sz w:val="18"/>
                <w:szCs w:val="18"/>
              </w:rPr>
            </w:pPr>
            <w:r w:rsidRPr="00A7780F">
              <w:rPr>
                <w:rFonts w:ascii="Arial Narrow" w:hAnsi="Arial Narrow" w:cs="Calibri"/>
                <w:sz w:val="18"/>
                <w:szCs w:val="18"/>
              </w:rPr>
              <w:t> </w:t>
            </w:r>
          </w:p>
        </w:tc>
        <w:tc>
          <w:tcPr>
            <w:tcW w:w="2869" w:type="dxa"/>
            <w:tcBorders>
              <w:top w:val="nil"/>
              <w:left w:val="nil"/>
              <w:bottom w:val="nil"/>
              <w:right w:val="nil"/>
            </w:tcBorders>
            <w:shd w:val="clear" w:color="auto" w:fill="auto"/>
            <w:noWrap/>
            <w:vAlign w:val="center"/>
            <w:hideMark/>
          </w:tcPr>
          <w:p w14:paraId="58308F1A" w14:textId="4D051CF1" w:rsidR="00A7780F" w:rsidRPr="00A7780F" w:rsidRDefault="00A7780F" w:rsidP="00A7780F">
            <w:pPr>
              <w:rPr>
                <w:rFonts w:ascii="Arial Narrow" w:hAnsi="Arial Narrow" w:cs="Calibri"/>
                <w:b/>
                <w:bCs/>
                <w:color w:val="538DD5"/>
                <w:sz w:val="18"/>
                <w:szCs w:val="18"/>
              </w:rPr>
            </w:pPr>
            <w:r w:rsidRPr="00A7780F">
              <w:rPr>
                <w:rFonts w:ascii="Arial Narrow" w:hAnsi="Arial Narrow" w:cs="Calibri"/>
                <w:b/>
                <w:bCs/>
                <w:color w:val="538DD5"/>
                <w:sz w:val="18"/>
                <w:szCs w:val="18"/>
              </w:rPr>
              <w:t>Dejavnost socialnovarstvenih zavodov in zavodov za usposabljanje</w:t>
            </w:r>
            <w:r w:rsidR="0083257A">
              <w:rPr>
                <w:rFonts w:ascii="Arial Narrow" w:hAnsi="Arial Narrow" w:cs="Calibri"/>
                <w:b/>
                <w:bCs/>
                <w:color w:val="538DD5"/>
                <w:sz w:val="18"/>
                <w:szCs w:val="18"/>
                <w:vertAlign w:val="superscript"/>
              </w:rPr>
              <w:t>11</w:t>
            </w:r>
          </w:p>
        </w:tc>
        <w:tc>
          <w:tcPr>
            <w:tcW w:w="1984" w:type="dxa"/>
            <w:tcBorders>
              <w:top w:val="nil"/>
              <w:left w:val="single" w:sz="4" w:space="0" w:color="538DD5"/>
              <w:bottom w:val="single" w:sz="4" w:space="0" w:color="538DD5"/>
              <w:right w:val="single" w:sz="4" w:space="0" w:color="538DD5"/>
            </w:tcBorders>
            <w:shd w:val="clear" w:color="000000" w:fill="FFFFFF"/>
            <w:hideMark/>
          </w:tcPr>
          <w:p w14:paraId="59EEB6C7"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855" w:type="dxa"/>
            <w:tcBorders>
              <w:top w:val="nil"/>
              <w:left w:val="nil"/>
              <w:bottom w:val="single" w:sz="4" w:space="0" w:color="538DD5"/>
              <w:right w:val="nil"/>
            </w:tcBorders>
            <w:shd w:val="clear" w:color="000000" w:fill="FFFFFF"/>
            <w:hideMark/>
          </w:tcPr>
          <w:p w14:paraId="35E6E46F"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005" w:type="dxa"/>
            <w:tcBorders>
              <w:top w:val="nil"/>
              <w:left w:val="nil"/>
              <w:bottom w:val="single" w:sz="4" w:space="0" w:color="538DD5"/>
              <w:right w:val="single" w:sz="4" w:space="0" w:color="538DD5"/>
            </w:tcBorders>
            <w:shd w:val="clear" w:color="000000" w:fill="FFFFFF"/>
            <w:hideMark/>
          </w:tcPr>
          <w:p w14:paraId="75D63EA1"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372D8B31"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c>
          <w:tcPr>
            <w:tcW w:w="1226" w:type="dxa"/>
            <w:tcBorders>
              <w:top w:val="nil"/>
              <w:left w:val="nil"/>
              <w:bottom w:val="single" w:sz="4" w:space="0" w:color="538DD5"/>
              <w:right w:val="single" w:sz="4" w:space="0" w:color="538DD5"/>
            </w:tcBorders>
            <w:shd w:val="clear" w:color="000000" w:fill="FFFFFF"/>
            <w:hideMark/>
          </w:tcPr>
          <w:p w14:paraId="6941B56F" w14:textId="77777777" w:rsidR="00A7780F" w:rsidRPr="00A7780F" w:rsidRDefault="00A7780F" w:rsidP="00A7780F">
            <w:pPr>
              <w:rPr>
                <w:rFonts w:ascii="Arial Narrow" w:hAnsi="Arial Narrow" w:cs="Calibri"/>
                <w:color w:val="FF0000"/>
                <w:sz w:val="18"/>
                <w:szCs w:val="18"/>
              </w:rPr>
            </w:pPr>
            <w:r w:rsidRPr="00A7780F">
              <w:rPr>
                <w:rFonts w:ascii="Arial Narrow" w:hAnsi="Arial Narrow" w:cs="Calibri"/>
                <w:color w:val="FF0000"/>
                <w:sz w:val="18"/>
                <w:szCs w:val="18"/>
              </w:rPr>
              <w:t> </w:t>
            </w:r>
          </w:p>
        </w:tc>
      </w:tr>
      <w:tr w:rsidR="00A7780F" w:rsidRPr="00A7780F" w14:paraId="27AAB396" w14:textId="77777777" w:rsidTr="00BF4044">
        <w:trPr>
          <w:trHeight w:val="810"/>
        </w:trPr>
        <w:tc>
          <w:tcPr>
            <w:tcW w:w="387" w:type="dxa"/>
            <w:tcBorders>
              <w:top w:val="single" w:sz="4" w:space="0" w:color="0070C0"/>
              <w:left w:val="single" w:sz="4" w:space="0" w:color="538DD5"/>
              <w:bottom w:val="nil"/>
              <w:right w:val="single" w:sz="4" w:space="0" w:color="0070C0"/>
            </w:tcBorders>
            <w:shd w:val="clear" w:color="000000" w:fill="FFFFFF"/>
            <w:hideMark/>
          </w:tcPr>
          <w:p w14:paraId="09C7CAA5" w14:textId="463A45D8"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1</w:t>
            </w:r>
          </w:p>
        </w:tc>
        <w:tc>
          <w:tcPr>
            <w:tcW w:w="2869" w:type="dxa"/>
            <w:tcBorders>
              <w:top w:val="single" w:sz="4" w:space="0" w:color="0070C0"/>
              <w:left w:val="nil"/>
              <w:bottom w:val="nil"/>
              <w:right w:val="single" w:sz="4" w:space="0" w:color="0070C0"/>
            </w:tcBorders>
            <w:shd w:val="clear" w:color="000000" w:fill="FFFFFF"/>
            <w:hideMark/>
          </w:tcPr>
          <w:p w14:paraId="50B5DBC8"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- 70 mest</w:t>
            </w:r>
            <w:r w:rsidRPr="00A7780F">
              <w:rPr>
                <w:rFonts w:ascii="Arial Narrow" w:hAnsi="Arial Narrow" w:cs="Calibri"/>
                <w:sz w:val="18"/>
                <w:szCs w:val="18"/>
              </w:rPr>
              <w:br/>
              <w:t>Od 1. 7. 2021</w:t>
            </w:r>
          </w:p>
        </w:tc>
        <w:tc>
          <w:tcPr>
            <w:tcW w:w="1984" w:type="dxa"/>
            <w:tcBorders>
              <w:top w:val="nil"/>
              <w:left w:val="nil"/>
              <w:bottom w:val="single" w:sz="4" w:space="0" w:color="538DD5"/>
              <w:right w:val="single" w:sz="4" w:space="0" w:color="538DD5"/>
            </w:tcBorders>
            <w:shd w:val="clear" w:color="000000" w:fill="FFFFFF"/>
            <w:hideMark/>
          </w:tcPr>
          <w:p w14:paraId="6BBD5834"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Dom Lipa d.o.o.</w:t>
            </w:r>
          </w:p>
        </w:tc>
        <w:tc>
          <w:tcPr>
            <w:tcW w:w="855" w:type="dxa"/>
            <w:tcBorders>
              <w:top w:val="nil"/>
              <w:left w:val="nil"/>
              <w:bottom w:val="single" w:sz="4" w:space="0" w:color="538DD5"/>
              <w:right w:val="nil"/>
            </w:tcBorders>
            <w:shd w:val="clear" w:color="000000" w:fill="FFFFFF"/>
            <w:hideMark/>
          </w:tcPr>
          <w:p w14:paraId="59EDA6D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25.550</w:t>
            </w:r>
          </w:p>
        </w:tc>
        <w:tc>
          <w:tcPr>
            <w:tcW w:w="1005" w:type="dxa"/>
            <w:tcBorders>
              <w:top w:val="nil"/>
              <w:left w:val="nil"/>
              <w:bottom w:val="single" w:sz="4" w:space="0" w:color="538DD5"/>
              <w:right w:val="single" w:sz="4" w:space="0" w:color="538DD5"/>
            </w:tcBorders>
            <w:shd w:val="clear" w:color="000000" w:fill="FFFFFF"/>
            <w:hideMark/>
          </w:tcPr>
          <w:p w14:paraId="0D26924D"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1BC741AE"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516.365,00</w:t>
            </w:r>
          </w:p>
        </w:tc>
        <w:tc>
          <w:tcPr>
            <w:tcW w:w="1226" w:type="dxa"/>
            <w:tcBorders>
              <w:top w:val="nil"/>
              <w:left w:val="nil"/>
              <w:bottom w:val="single" w:sz="4" w:space="0" w:color="538DD5"/>
              <w:right w:val="single" w:sz="4" w:space="0" w:color="538DD5"/>
            </w:tcBorders>
            <w:shd w:val="clear" w:color="000000" w:fill="FFFFFF"/>
            <w:hideMark/>
          </w:tcPr>
          <w:p w14:paraId="462F826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258.182,50</w:t>
            </w:r>
          </w:p>
        </w:tc>
      </w:tr>
      <w:tr w:rsidR="00A7780F" w:rsidRPr="00A7780F" w14:paraId="47A8D3E7" w14:textId="77777777" w:rsidTr="00BF4044">
        <w:trPr>
          <w:trHeight w:val="962"/>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5AB8593B" w14:textId="554AA493"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2</w:t>
            </w:r>
          </w:p>
        </w:tc>
        <w:tc>
          <w:tcPr>
            <w:tcW w:w="2869" w:type="dxa"/>
            <w:tcBorders>
              <w:top w:val="single" w:sz="4" w:space="0" w:color="538DD5"/>
              <w:left w:val="nil"/>
              <w:bottom w:val="single" w:sz="4" w:space="0" w:color="538DD5"/>
              <w:right w:val="single" w:sz="4" w:space="0" w:color="538DD5"/>
            </w:tcBorders>
            <w:shd w:val="clear" w:color="000000" w:fill="FFFFFF"/>
            <w:hideMark/>
          </w:tcPr>
          <w:p w14:paraId="6D44212B"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7. 2021</w:t>
            </w:r>
          </w:p>
        </w:tc>
        <w:tc>
          <w:tcPr>
            <w:tcW w:w="1984" w:type="dxa"/>
            <w:tcBorders>
              <w:top w:val="nil"/>
              <w:left w:val="nil"/>
              <w:bottom w:val="nil"/>
              <w:right w:val="single" w:sz="4" w:space="0" w:color="538DD5"/>
            </w:tcBorders>
            <w:shd w:val="clear" w:color="000000" w:fill="FFFFFF"/>
            <w:hideMark/>
          </w:tcPr>
          <w:p w14:paraId="69B96EAC"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nil"/>
              <w:right w:val="nil"/>
            </w:tcBorders>
            <w:shd w:val="clear" w:color="000000" w:fill="FFFFFF"/>
            <w:hideMark/>
          </w:tcPr>
          <w:p w14:paraId="09D7A6A9"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0,23</w:t>
            </w:r>
          </w:p>
        </w:tc>
        <w:tc>
          <w:tcPr>
            <w:tcW w:w="1005" w:type="dxa"/>
            <w:tcBorders>
              <w:top w:val="nil"/>
              <w:left w:val="nil"/>
              <w:bottom w:val="nil"/>
              <w:right w:val="single" w:sz="4" w:space="0" w:color="538DD5"/>
            </w:tcBorders>
            <w:shd w:val="clear" w:color="000000" w:fill="FFFFFF"/>
            <w:hideMark/>
          </w:tcPr>
          <w:p w14:paraId="312163A2"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8F80734"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33.162,11</w:t>
            </w:r>
          </w:p>
        </w:tc>
        <w:tc>
          <w:tcPr>
            <w:tcW w:w="1226" w:type="dxa"/>
            <w:tcBorders>
              <w:top w:val="nil"/>
              <w:left w:val="nil"/>
              <w:bottom w:val="single" w:sz="4" w:space="0" w:color="538DD5"/>
              <w:right w:val="single" w:sz="4" w:space="0" w:color="538DD5"/>
            </w:tcBorders>
            <w:shd w:val="clear" w:color="000000" w:fill="FFFFFF"/>
            <w:hideMark/>
          </w:tcPr>
          <w:p w14:paraId="0E394F6D"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16.581,06</w:t>
            </w:r>
          </w:p>
        </w:tc>
      </w:tr>
      <w:tr w:rsidR="00A7780F" w:rsidRPr="00A7780F" w14:paraId="50D98816" w14:textId="77777777" w:rsidTr="00BF4044">
        <w:trPr>
          <w:trHeight w:val="810"/>
        </w:trPr>
        <w:tc>
          <w:tcPr>
            <w:tcW w:w="387" w:type="dxa"/>
            <w:tcBorders>
              <w:top w:val="nil"/>
              <w:left w:val="single" w:sz="4" w:space="0" w:color="538DD5"/>
              <w:bottom w:val="single" w:sz="4" w:space="0" w:color="538DD5"/>
              <w:right w:val="single" w:sz="4" w:space="0" w:color="538DD5"/>
            </w:tcBorders>
            <w:shd w:val="clear" w:color="000000" w:fill="FFFFFF"/>
            <w:hideMark/>
          </w:tcPr>
          <w:p w14:paraId="32D60D73" w14:textId="16C4AFEF"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3</w:t>
            </w:r>
          </w:p>
        </w:tc>
        <w:tc>
          <w:tcPr>
            <w:tcW w:w="2869" w:type="dxa"/>
            <w:tcBorders>
              <w:top w:val="nil"/>
              <w:left w:val="nil"/>
              <w:bottom w:val="single" w:sz="4" w:space="0" w:color="538DD5"/>
              <w:right w:val="single" w:sz="4" w:space="0" w:color="538DD5"/>
            </w:tcBorders>
            <w:shd w:val="clear" w:color="000000" w:fill="FFFFFF"/>
            <w:hideMark/>
          </w:tcPr>
          <w:p w14:paraId="58CEC806"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- 7 mest</w:t>
            </w:r>
            <w:r w:rsidRPr="00A7780F">
              <w:rPr>
                <w:rFonts w:ascii="Arial Narrow" w:hAnsi="Arial Narrow" w:cs="Calibri"/>
                <w:sz w:val="18"/>
                <w:szCs w:val="18"/>
              </w:rPr>
              <w:br/>
              <w:t>Od 1. 1. 2021</w:t>
            </w:r>
          </w:p>
        </w:tc>
        <w:tc>
          <w:tcPr>
            <w:tcW w:w="1984" w:type="dxa"/>
            <w:tcBorders>
              <w:top w:val="single" w:sz="4" w:space="0" w:color="538DD5"/>
              <w:left w:val="nil"/>
              <w:bottom w:val="nil"/>
              <w:right w:val="single" w:sz="4" w:space="0" w:color="538DD5"/>
            </w:tcBorders>
            <w:shd w:val="clear" w:color="000000" w:fill="FFFFFF"/>
            <w:hideMark/>
          </w:tcPr>
          <w:p w14:paraId="0FDC6074"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Dom Petra Uzarja Tržič – Enota Naklo</w:t>
            </w:r>
          </w:p>
        </w:tc>
        <w:tc>
          <w:tcPr>
            <w:tcW w:w="855" w:type="dxa"/>
            <w:tcBorders>
              <w:top w:val="single" w:sz="4" w:space="0" w:color="538DD5"/>
              <w:left w:val="nil"/>
              <w:bottom w:val="single" w:sz="4" w:space="0" w:color="538DD5"/>
              <w:right w:val="nil"/>
            </w:tcBorders>
            <w:shd w:val="clear" w:color="000000" w:fill="FFFFFF"/>
            <w:hideMark/>
          </w:tcPr>
          <w:p w14:paraId="146D068E"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2.555</w:t>
            </w:r>
          </w:p>
        </w:tc>
        <w:tc>
          <w:tcPr>
            <w:tcW w:w="1005" w:type="dxa"/>
            <w:tcBorders>
              <w:top w:val="single" w:sz="4" w:space="0" w:color="538DD5"/>
              <w:left w:val="nil"/>
              <w:bottom w:val="single" w:sz="4" w:space="0" w:color="538DD5"/>
              <w:right w:val="single" w:sz="4" w:space="0" w:color="538DD5"/>
            </w:tcBorders>
            <w:shd w:val="clear" w:color="000000" w:fill="FFFFFF"/>
            <w:hideMark/>
          </w:tcPr>
          <w:p w14:paraId="35A122D8"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01C28739"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48.621,00</w:t>
            </w:r>
          </w:p>
        </w:tc>
        <w:tc>
          <w:tcPr>
            <w:tcW w:w="1226" w:type="dxa"/>
            <w:tcBorders>
              <w:top w:val="nil"/>
              <w:left w:val="nil"/>
              <w:bottom w:val="single" w:sz="4" w:space="0" w:color="538DD5"/>
              <w:right w:val="single" w:sz="4" w:space="0" w:color="538DD5"/>
            </w:tcBorders>
            <w:shd w:val="clear" w:color="000000" w:fill="FFFFFF"/>
            <w:hideMark/>
          </w:tcPr>
          <w:p w14:paraId="1ECA4583"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48.621,00</w:t>
            </w:r>
          </w:p>
        </w:tc>
      </w:tr>
      <w:tr w:rsidR="00A7780F" w:rsidRPr="00A7780F" w14:paraId="785734B8" w14:textId="77777777" w:rsidTr="00ED2E2D">
        <w:trPr>
          <w:trHeight w:val="1016"/>
        </w:trPr>
        <w:tc>
          <w:tcPr>
            <w:tcW w:w="387" w:type="dxa"/>
            <w:tcBorders>
              <w:top w:val="nil"/>
              <w:left w:val="single" w:sz="4" w:space="0" w:color="538DD5"/>
              <w:bottom w:val="single" w:sz="4" w:space="0" w:color="538DD5"/>
              <w:right w:val="single" w:sz="4" w:space="0" w:color="538DD5"/>
            </w:tcBorders>
            <w:shd w:val="clear" w:color="000000" w:fill="FFFFFF"/>
            <w:hideMark/>
          </w:tcPr>
          <w:p w14:paraId="44468823" w14:textId="582F9CC7"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4</w:t>
            </w:r>
          </w:p>
        </w:tc>
        <w:tc>
          <w:tcPr>
            <w:tcW w:w="2869" w:type="dxa"/>
            <w:tcBorders>
              <w:top w:val="nil"/>
              <w:left w:val="nil"/>
              <w:bottom w:val="single" w:sz="4" w:space="0" w:color="538DD5"/>
              <w:right w:val="single" w:sz="4" w:space="0" w:color="538DD5"/>
            </w:tcBorders>
            <w:shd w:val="clear" w:color="000000" w:fill="FFFFFF"/>
            <w:hideMark/>
          </w:tcPr>
          <w:p w14:paraId="60E17FE1"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1.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45F3BA6C"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single" w:sz="4" w:space="0" w:color="538DD5"/>
              <w:right w:val="nil"/>
            </w:tcBorders>
            <w:shd w:val="clear" w:color="000000" w:fill="FFFFFF"/>
            <w:hideMark/>
          </w:tcPr>
          <w:p w14:paraId="3243995A"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0,02</w:t>
            </w:r>
          </w:p>
        </w:tc>
        <w:tc>
          <w:tcPr>
            <w:tcW w:w="1005" w:type="dxa"/>
            <w:tcBorders>
              <w:top w:val="nil"/>
              <w:left w:val="nil"/>
              <w:bottom w:val="single" w:sz="4" w:space="0" w:color="538DD5"/>
              <w:right w:val="single" w:sz="4" w:space="0" w:color="538DD5"/>
            </w:tcBorders>
            <w:shd w:val="clear" w:color="000000" w:fill="FFFFFF"/>
            <w:hideMark/>
          </w:tcPr>
          <w:p w14:paraId="665EDC8C"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03FD24E"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2.883,66</w:t>
            </w:r>
          </w:p>
        </w:tc>
        <w:tc>
          <w:tcPr>
            <w:tcW w:w="1226" w:type="dxa"/>
            <w:tcBorders>
              <w:top w:val="nil"/>
              <w:left w:val="nil"/>
              <w:bottom w:val="single" w:sz="4" w:space="0" w:color="538DD5"/>
              <w:right w:val="single" w:sz="4" w:space="0" w:color="538DD5"/>
            </w:tcBorders>
            <w:shd w:val="clear" w:color="000000" w:fill="FFFFFF"/>
            <w:hideMark/>
          </w:tcPr>
          <w:p w14:paraId="0B73E650"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2.883,66</w:t>
            </w:r>
          </w:p>
        </w:tc>
      </w:tr>
      <w:tr w:rsidR="00A7780F" w:rsidRPr="00A7780F" w14:paraId="3132B1DA" w14:textId="77777777" w:rsidTr="00ED2E2D">
        <w:trPr>
          <w:trHeight w:val="810"/>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448E76BF" w14:textId="198D80A9"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5</w:t>
            </w:r>
          </w:p>
        </w:tc>
        <w:tc>
          <w:tcPr>
            <w:tcW w:w="2869" w:type="dxa"/>
            <w:tcBorders>
              <w:top w:val="single" w:sz="4" w:space="0" w:color="538DD5"/>
              <w:left w:val="nil"/>
              <w:bottom w:val="single" w:sz="4" w:space="0" w:color="538DD5"/>
              <w:right w:val="single" w:sz="4" w:space="0" w:color="538DD5"/>
            </w:tcBorders>
            <w:shd w:val="clear" w:color="000000" w:fill="FFFFFF"/>
            <w:hideMark/>
          </w:tcPr>
          <w:p w14:paraId="286E59A0"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- 2 mesti</w:t>
            </w:r>
            <w:r w:rsidRPr="00A7780F">
              <w:rPr>
                <w:rFonts w:ascii="Arial Narrow" w:hAnsi="Arial Narrow" w:cs="Calibri"/>
                <w:sz w:val="18"/>
                <w:szCs w:val="18"/>
              </w:rPr>
              <w:br/>
              <w:t>Od 1. 1.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2C71199B"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Dr. Franceta Berglja Jesenice</w:t>
            </w:r>
          </w:p>
        </w:tc>
        <w:tc>
          <w:tcPr>
            <w:tcW w:w="855" w:type="dxa"/>
            <w:tcBorders>
              <w:top w:val="single" w:sz="4" w:space="0" w:color="538DD5"/>
              <w:left w:val="nil"/>
              <w:bottom w:val="single" w:sz="4" w:space="0" w:color="538DD5"/>
              <w:right w:val="nil"/>
            </w:tcBorders>
            <w:shd w:val="clear" w:color="000000" w:fill="FFFFFF"/>
            <w:hideMark/>
          </w:tcPr>
          <w:p w14:paraId="09F017EB"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730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5AD24638"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single" w:sz="4" w:space="0" w:color="538DD5"/>
              <w:left w:val="nil"/>
              <w:bottom w:val="single" w:sz="4" w:space="0" w:color="538DD5"/>
              <w:right w:val="single" w:sz="4" w:space="0" w:color="538DD5"/>
            </w:tcBorders>
            <w:shd w:val="clear" w:color="000000" w:fill="FFFFFF"/>
            <w:hideMark/>
          </w:tcPr>
          <w:p w14:paraId="4FDCC6DB"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14.680,00</w:t>
            </w:r>
          </w:p>
        </w:tc>
        <w:tc>
          <w:tcPr>
            <w:tcW w:w="1226" w:type="dxa"/>
            <w:tcBorders>
              <w:top w:val="single" w:sz="4" w:space="0" w:color="538DD5"/>
              <w:left w:val="nil"/>
              <w:bottom w:val="single" w:sz="4" w:space="0" w:color="538DD5"/>
              <w:right w:val="single" w:sz="4" w:space="0" w:color="538DD5"/>
            </w:tcBorders>
            <w:shd w:val="clear" w:color="000000" w:fill="FFFFFF"/>
            <w:hideMark/>
          </w:tcPr>
          <w:p w14:paraId="63C5AAB4"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14.680,00</w:t>
            </w:r>
          </w:p>
        </w:tc>
      </w:tr>
      <w:tr w:rsidR="00A7780F" w:rsidRPr="00A7780F" w14:paraId="18D686C5" w14:textId="77777777" w:rsidTr="00ED2E2D">
        <w:trPr>
          <w:trHeight w:val="973"/>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00DDD8B5" w14:textId="260E5894"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lastRenderedPageBreak/>
              <w:t>9</w:t>
            </w:r>
            <w:r w:rsidR="00BF4044">
              <w:rPr>
                <w:rFonts w:ascii="Arial Narrow" w:hAnsi="Arial Narrow" w:cs="Calibri"/>
                <w:sz w:val="18"/>
                <w:szCs w:val="18"/>
              </w:rPr>
              <w:t>6</w:t>
            </w:r>
          </w:p>
        </w:tc>
        <w:tc>
          <w:tcPr>
            <w:tcW w:w="2869" w:type="dxa"/>
            <w:tcBorders>
              <w:top w:val="single" w:sz="4" w:space="0" w:color="538DD5"/>
              <w:left w:val="nil"/>
              <w:bottom w:val="single" w:sz="4" w:space="0" w:color="538DD5"/>
              <w:right w:val="single" w:sz="4" w:space="0" w:color="538DD5"/>
            </w:tcBorders>
            <w:shd w:val="clear" w:color="000000" w:fill="FFFFFF"/>
            <w:hideMark/>
          </w:tcPr>
          <w:p w14:paraId="59CF496E"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osnovnega zdravljenja oskrbovancev domov za starejše (SA SVZ)</w:t>
            </w:r>
            <w:r w:rsidRPr="00A7780F">
              <w:rPr>
                <w:rFonts w:ascii="Arial Narrow" w:hAnsi="Arial Narrow" w:cs="Calibri"/>
                <w:sz w:val="18"/>
                <w:szCs w:val="18"/>
              </w:rPr>
              <w:br/>
              <w:t>Od 1. 1. 2021</w:t>
            </w:r>
          </w:p>
        </w:tc>
        <w:tc>
          <w:tcPr>
            <w:tcW w:w="1984" w:type="dxa"/>
            <w:tcBorders>
              <w:top w:val="single" w:sz="4" w:space="0" w:color="538DD5"/>
              <w:left w:val="nil"/>
              <w:bottom w:val="nil"/>
              <w:right w:val="single" w:sz="4" w:space="0" w:color="538DD5"/>
            </w:tcBorders>
            <w:shd w:val="clear" w:color="000000" w:fill="FFFFFF"/>
            <w:hideMark/>
          </w:tcPr>
          <w:p w14:paraId="0040EB37"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single" w:sz="4" w:space="0" w:color="538DD5"/>
              <w:left w:val="nil"/>
              <w:bottom w:val="nil"/>
              <w:right w:val="nil"/>
            </w:tcBorders>
            <w:shd w:val="clear" w:color="000000" w:fill="FFFFFF"/>
            <w:hideMark/>
          </w:tcPr>
          <w:p w14:paraId="558C4B49"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0,01</w:t>
            </w:r>
          </w:p>
        </w:tc>
        <w:tc>
          <w:tcPr>
            <w:tcW w:w="1005" w:type="dxa"/>
            <w:tcBorders>
              <w:top w:val="single" w:sz="4" w:space="0" w:color="538DD5"/>
              <w:left w:val="nil"/>
              <w:bottom w:val="nil"/>
              <w:right w:val="single" w:sz="4" w:space="0" w:color="538DD5"/>
            </w:tcBorders>
            <w:shd w:val="clear" w:color="000000" w:fill="FFFFFF"/>
            <w:hideMark/>
          </w:tcPr>
          <w:p w14:paraId="0231131B"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single" w:sz="4" w:space="0" w:color="538DD5"/>
              <w:left w:val="nil"/>
              <w:bottom w:val="single" w:sz="4" w:space="0" w:color="538DD5"/>
              <w:right w:val="single" w:sz="4" w:space="0" w:color="538DD5"/>
            </w:tcBorders>
            <w:shd w:val="clear" w:color="000000" w:fill="FFFFFF"/>
            <w:hideMark/>
          </w:tcPr>
          <w:p w14:paraId="2FB69DAB"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1.441,83</w:t>
            </w:r>
          </w:p>
        </w:tc>
        <w:tc>
          <w:tcPr>
            <w:tcW w:w="1226" w:type="dxa"/>
            <w:tcBorders>
              <w:top w:val="single" w:sz="4" w:space="0" w:color="538DD5"/>
              <w:left w:val="nil"/>
              <w:bottom w:val="single" w:sz="4" w:space="0" w:color="538DD5"/>
              <w:right w:val="single" w:sz="4" w:space="0" w:color="538DD5"/>
            </w:tcBorders>
            <w:shd w:val="clear" w:color="000000" w:fill="FFFFFF"/>
            <w:hideMark/>
          </w:tcPr>
          <w:p w14:paraId="0BCB7F12"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1.441,83</w:t>
            </w:r>
          </w:p>
        </w:tc>
      </w:tr>
      <w:tr w:rsidR="00A7780F" w:rsidRPr="00A7780F" w14:paraId="0AC2EEAD" w14:textId="77777777" w:rsidTr="00ED2E2D">
        <w:trPr>
          <w:trHeight w:val="688"/>
        </w:trPr>
        <w:tc>
          <w:tcPr>
            <w:tcW w:w="387" w:type="dxa"/>
            <w:tcBorders>
              <w:top w:val="nil"/>
              <w:left w:val="single" w:sz="4" w:space="0" w:color="538DD5"/>
              <w:bottom w:val="single" w:sz="4" w:space="0" w:color="538DD5"/>
              <w:right w:val="single" w:sz="4" w:space="0" w:color="538DD5"/>
            </w:tcBorders>
            <w:shd w:val="clear" w:color="000000" w:fill="FFFFFF"/>
            <w:hideMark/>
          </w:tcPr>
          <w:p w14:paraId="78FCF400" w14:textId="49D7F258"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7</w:t>
            </w:r>
          </w:p>
        </w:tc>
        <w:tc>
          <w:tcPr>
            <w:tcW w:w="2869" w:type="dxa"/>
            <w:tcBorders>
              <w:top w:val="nil"/>
              <w:left w:val="nil"/>
              <w:bottom w:val="single" w:sz="4" w:space="0" w:color="538DD5"/>
              <w:right w:val="single" w:sz="4" w:space="0" w:color="538DD5"/>
            </w:tcBorders>
            <w:shd w:val="clear" w:color="000000" w:fill="FFFFFF"/>
            <w:hideMark/>
          </w:tcPr>
          <w:p w14:paraId="1B29AC4C"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starejše- 70 mest</w:t>
            </w:r>
            <w:r w:rsidRPr="00A7780F">
              <w:rPr>
                <w:rFonts w:ascii="Arial Narrow" w:hAnsi="Arial Narrow" w:cs="Calibri"/>
                <w:sz w:val="18"/>
                <w:szCs w:val="18"/>
              </w:rPr>
              <w:br/>
              <w:t>Od 1. 1. 2021</w:t>
            </w:r>
          </w:p>
        </w:tc>
        <w:tc>
          <w:tcPr>
            <w:tcW w:w="1984" w:type="dxa"/>
            <w:tcBorders>
              <w:top w:val="single" w:sz="4" w:space="0" w:color="538DD5"/>
              <w:left w:val="nil"/>
              <w:bottom w:val="nil"/>
              <w:right w:val="single" w:sz="4" w:space="0" w:color="538DD5"/>
            </w:tcBorders>
            <w:shd w:val="clear" w:color="000000" w:fill="FFFFFF"/>
            <w:hideMark/>
          </w:tcPr>
          <w:p w14:paraId="28C3A2AC" w14:textId="3A04DD49"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Dom Lenart d.</w:t>
            </w:r>
            <w:r w:rsidR="00820841">
              <w:rPr>
                <w:rFonts w:ascii="Arial Narrow" w:hAnsi="Arial Narrow" w:cs="Calibri"/>
                <w:sz w:val="18"/>
                <w:szCs w:val="18"/>
              </w:rPr>
              <w:t xml:space="preserve"> </w:t>
            </w:r>
            <w:r w:rsidRPr="00A7780F">
              <w:rPr>
                <w:rFonts w:ascii="Arial Narrow" w:hAnsi="Arial Narrow" w:cs="Calibri"/>
                <w:sz w:val="18"/>
                <w:szCs w:val="18"/>
              </w:rPr>
              <w:t>o.</w:t>
            </w:r>
            <w:r w:rsidR="00820841">
              <w:rPr>
                <w:rFonts w:ascii="Arial Narrow" w:hAnsi="Arial Narrow" w:cs="Calibri"/>
                <w:sz w:val="18"/>
                <w:szCs w:val="18"/>
              </w:rPr>
              <w:t xml:space="preserve"> </w:t>
            </w:r>
            <w:r w:rsidRPr="00A7780F">
              <w:rPr>
                <w:rFonts w:ascii="Arial Narrow" w:hAnsi="Arial Narrow" w:cs="Calibri"/>
                <w:sz w:val="18"/>
                <w:szCs w:val="18"/>
              </w:rPr>
              <w:t>o.</w:t>
            </w:r>
          </w:p>
        </w:tc>
        <w:tc>
          <w:tcPr>
            <w:tcW w:w="855" w:type="dxa"/>
            <w:tcBorders>
              <w:top w:val="single" w:sz="4" w:space="0" w:color="538DD5"/>
              <w:left w:val="nil"/>
              <w:bottom w:val="single" w:sz="4" w:space="0" w:color="538DD5"/>
              <w:right w:val="nil"/>
            </w:tcBorders>
            <w:shd w:val="clear" w:color="000000" w:fill="FFFFFF"/>
            <w:hideMark/>
          </w:tcPr>
          <w:p w14:paraId="744469C3"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25.550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7F9A5067"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5E0B7547"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488.005,00</w:t>
            </w:r>
          </w:p>
        </w:tc>
        <w:tc>
          <w:tcPr>
            <w:tcW w:w="1226" w:type="dxa"/>
            <w:tcBorders>
              <w:top w:val="nil"/>
              <w:left w:val="nil"/>
              <w:bottom w:val="single" w:sz="4" w:space="0" w:color="538DD5"/>
              <w:right w:val="single" w:sz="4" w:space="0" w:color="538DD5"/>
            </w:tcBorders>
            <w:shd w:val="clear" w:color="000000" w:fill="FFFFFF"/>
            <w:hideMark/>
          </w:tcPr>
          <w:p w14:paraId="789F1A5A"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488.005,00</w:t>
            </w:r>
          </w:p>
        </w:tc>
      </w:tr>
      <w:tr w:rsidR="00A7780F" w:rsidRPr="00A7780F" w14:paraId="627987E5" w14:textId="77777777" w:rsidTr="00BF4044">
        <w:trPr>
          <w:trHeight w:val="998"/>
        </w:trPr>
        <w:tc>
          <w:tcPr>
            <w:tcW w:w="387" w:type="dxa"/>
            <w:tcBorders>
              <w:top w:val="nil"/>
              <w:left w:val="single" w:sz="4" w:space="0" w:color="538DD5"/>
              <w:bottom w:val="single" w:sz="4" w:space="0" w:color="538DD5"/>
              <w:right w:val="single" w:sz="4" w:space="0" w:color="538DD5"/>
            </w:tcBorders>
            <w:shd w:val="clear" w:color="000000" w:fill="FFFFFF"/>
            <w:hideMark/>
          </w:tcPr>
          <w:p w14:paraId="734B1F9D" w14:textId="45EC2C5B"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9</w:t>
            </w:r>
            <w:r w:rsidR="00BF4044">
              <w:rPr>
                <w:rFonts w:ascii="Arial Narrow" w:hAnsi="Arial Narrow" w:cs="Calibri"/>
                <w:sz w:val="18"/>
                <w:szCs w:val="18"/>
              </w:rPr>
              <w:t>8</w:t>
            </w:r>
          </w:p>
        </w:tc>
        <w:tc>
          <w:tcPr>
            <w:tcW w:w="2869" w:type="dxa"/>
            <w:tcBorders>
              <w:top w:val="nil"/>
              <w:left w:val="nil"/>
              <w:bottom w:val="single" w:sz="4" w:space="0" w:color="538DD5"/>
              <w:right w:val="single" w:sz="4" w:space="0" w:color="538DD5"/>
            </w:tcBorders>
            <w:shd w:val="clear" w:color="000000" w:fill="FFFFFF"/>
            <w:hideMark/>
          </w:tcPr>
          <w:p w14:paraId="2408AFCA"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1. 2021</w:t>
            </w:r>
          </w:p>
        </w:tc>
        <w:tc>
          <w:tcPr>
            <w:tcW w:w="1984" w:type="dxa"/>
            <w:tcBorders>
              <w:top w:val="single" w:sz="4" w:space="0" w:color="538DD5"/>
              <w:left w:val="nil"/>
              <w:bottom w:val="nil"/>
              <w:right w:val="single" w:sz="4" w:space="0" w:color="538DD5"/>
            </w:tcBorders>
            <w:shd w:val="clear" w:color="000000" w:fill="FFFFFF"/>
            <w:hideMark/>
          </w:tcPr>
          <w:p w14:paraId="7C4CA5A1"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nil"/>
              <w:right w:val="nil"/>
            </w:tcBorders>
            <w:shd w:val="clear" w:color="000000" w:fill="FFFFFF"/>
            <w:hideMark/>
          </w:tcPr>
          <w:p w14:paraId="237B1C1C"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0,23</w:t>
            </w:r>
          </w:p>
        </w:tc>
        <w:tc>
          <w:tcPr>
            <w:tcW w:w="1005" w:type="dxa"/>
            <w:tcBorders>
              <w:top w:val="nil"/>
              <w:left w:val="nil"/>
              <w:bottom w:val="nil"/>
              <w:right w:val="single" w:sz="4" w:space="0" w:color="538DD5"/>
            </w:tcBorders>
            <w:shd w:val="clear" w:color="000000" w:fill="FFFFFF"/>
            <w:hideMark/>
          </w:tcPr>
          <w:p w14:paraId="44F21325"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15D55C65"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33.162,11</w:t>
            </w:r>
          </w:p>
        </w:tc>
        <w:tc>
          <w:tcPr>
            <w:tcW w:w="1226" w:type="dxa"/>
            <w:tcBorders>
              <w:top w:val="nil"/>
              <w:left w:val="nil"/>
              <w:bottom w:val="single" w:sz="4" w:space="0" w:color="538DD5"/>
              <w:right w:val="single" w:sz="4" w:space="0" w:color="538DD5"/>
            </w:tcBorders>
            <w:shd w:val="clear" w:color="000000" w:fill="FFFFFF"/>
            <w:hideMark/>
          </w:tcPr>
          <w:p w14:paraId="35463C06"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33.162,11</w:t>
            </w:r>
          </w:p>
        </w:tc>
      </w:tr>
      <w:tr w:rsidR="00A7780F" w:rsidRPr="00A7780F" w14:paraId="767A9C64" w14:textId="77777777" w:rsidTr="00ED2E2D">
        <w:trPr>
          <w:trHeight w:val="684"/>
        </w:trPr>
        <w:tc>
          <w:tcPr>
            <w:tcW w:w="387" w:type="dxa"/>
            <w:tcBorders>
              <w:top w:val="nil"/>
              <w:left w:val="single" w:sz="4" w:space="0" w:color="538DD5"/>
              <w:bottom w:val="single" w:sz="4" w:space="0" w:color="538DD5"/>
              <w:right w:val="single" w:sz="4" w:space="0" w:color="538DD5"/>
            </w:tcBorders>
            <w:shd w:val="clear" w:color="000000" w:fill="FFFFFF"/>
            <w:hideMark/>
          </w:tcPr>
          <w:p w14:paraId="6B5F5499" w14:textId="6C7684C4" w:rsidR="00A7780F" w:rsidRPr="00A7780F" w:rsidRDefault="00BF4044" w:rsidP="00A7780F">
            <w:pPr>
              <w:jc w:val="center"/>
              <w:outlineLvl w:val="0"/>
              <w:rPr>
                <w:rFonts w:ascii="Arial Narrow" w:hAnsi="Arial Narrow" w:cs="Calibri"/>
                <w:sz w:val="18"/>
                <w:szCs w:val="18"/>
              </w:rPr>
            </w:pPr>
            <w:r>
              <w:rPr>
                <w:rFonts w:ascii="Arial Narrow" w:hAnsi="Arial Narrow" w:cs="Calibri"/>
                <w:sz w:val="18"/>
                <w:szCs w:val="18"/>
              </w:rPr>
              <w:t>99</w:t>
            </w:r>
          </w:p>
        </w:tc>
        <w:tc>
          <w:tcPr>
            <w:tcW w:w="2869" w:type="dxa"/>
            <w:tcBorders>
              <w:top w:val="nil"/>
              <w:left w:val="nil"/>
              <w:bottom w:val="single" w:sz="4" w:space="0" w:color="538DD5"/>
              <w:right w:val="single" w:sz="4" w:space="0" w:color="538DD5"/>
            </w:tcBorders>
            <w:shd w:val="clear" w:color="000000" w:fill="FFFFFF"/>
            <w:hideMark/>
          </w:tcPr>
          <w:p w14:paraId="433D6DD0"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- 48 mest</w:t>
            </w:r>
            <w:r w:rsidRPr="00A7780F">
              <w:rPr>
                <w:rFonts w:ascii="Arial Narrow" w:hAnsi="Arial Narrow" w:cs="Calibri"/>
                <w:sz w:val="18"/>
                <w:szCs w:val="18"/>
              </w:rPr>
              <w:br/>
              <w:t>Od 1 .7. 2021</w:t>
            </w:r>
          </w:p>
        </w:tc>
        <w:tc>
          <w:tcPr>
            <w:tcW w:w="1984" w:type="dxa"/>
            <w:tcBorders>
              <w:top w:val="single" w:sz="4" w:space="0" w:color="538DD5"/>
              <w:left w:val="nil"/>
              <w:bottom w:val="nil"/>
              <w:right w:val="single" w:sz="4" w:space="0" w:color="538DD5"/>
            </w:tcBorders>
            <w:shd w:val="clear" w:color="000000" w:fill="FFFFFF"/>
            <w:hideMark/>
          </w:tcPr>
          <w:p w14:paraId="26AAA4B3" w14:textId="173CE05D"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DEOS d.</w:t>
            </w:r>
            <w:r w:rsidR="00820841">
              <w:rPr>
                <w:rFonts w:ascii="Arial Narrow" w:hAnsi="Arial Narrow" w:cs="Calibri"/>
                <w:sz w:val="18"/>
                <w:szCs w:val="18"/>
              </w:rPr>
              <w:t xml:space="preserve"> </w:t>
            </w:r>
            <w:r w:rsidRPr="00A7780F">
              <w:rPr>
                <w:rFonts w:ascii="Arial Narrow" w:hAnsi="Arial Narrow" w:cs="Calibri"/>
                <w:sz w:val="18"/>
                <w:szCs w:val="18"/>
              </w:rPr>
              <w:t>o.</w:t>
            </w:r>
            <w:r w:rsidR="00820841">
              <w:rPr>
                <w:rFonts w:ascii="Arial Narrow" w:hAnsi="Arial Narrow" w:cs="Calibri"/>
                <w:sz w:val="18"/>
                <w:szCs w:val="18"/>
              </w:rPr>
              <w:t xml:space="preserve"> </w:t>
            </w:r>
            <w:r w:rsidRPr="00A7780F">
              <w:rPr>
                <w:rFonts w:ascii="Arial Narrow" w:hAnsi="Arial Narrow" w:cs="Calibri"/>
                <w:sz w:val="18"/>
                <w:szCs w:val="18"/>
              </w:rPr>
              <w:t>o. PE Center starejših  Gornji Grad</w:t>
            </w:r>
          </w:p>
        </w:tc>
        <w:tc>
          <w:tcPr>
            <w:tcW w:w="855" w:type="dxa"/>
            <w:tcBorders>
              <w:top w:val="single" w:sz="4" w:space="0" w:color="538DD5"/>
              <w:left w:val="nil"/>
              <w:bottom w:val="single" w:sz="4" w:space="0" w:color="538DD5"/>
              <w:right w:val="nil"/>
            </w:tcBorders>
            <w:shd w:val="clear" w:color="000000" w:fill="FFFFFF"/>
            <w:hideMark/>
          </w:tcPr>
          <w:p w14:paraId="7B7D1C39"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15.768</w:t>
            </w:r>
          </w:p>
        </w:tc>
        <w:tc>
          <w:tcPr>
            <w:tcW w:w="1005" w:type="dxa"/>
            <w:tcBorders>
              <w:top w:val="single" w:sz="4" w:space="0" w:color="538DD5"/>
              <w:left w:val="nil"/>
              <w:bottom w:val="single" w:sz="4" w:space="0" w:color="538DD5"/>
              <w:right w:val="single" w:sz="4" w:space="0" w:color="538DD5"/>
            </w:tcBorders>
            <w:shd w:val="clear" w:color="000000" w:fill="FFFFFF"/>
            <w:hideMark/>
          </w:tcPr>
          <w:p w14:paraId="09B0B590"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5B321CB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376.855,00</w:t>
            </w:r>
          </w:p>
        </w:tc>
        <w:tc>
          <w:tcPr>
            <w:tcW w:w="1226" w:type="dxa"/>
            <w:tcBorders>
              <w:top w:val="nil"/>
              <w:left w:val="nil"/>
              <w:bottom w:val="single" w:sz="4" w:space="0" w:color="538DD5"/>
              <w:right w:val="single" w:sz="4" w:space="0" w:color="538DD5"/>
            </w:tcBorders>
            <w:shd w:val="clear" w:color="000000" w:fill="FFFFFF"/>
            <w:hideMark/>
          </w:tcPr>
          <w:p w14:paraId="2C849CA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188.427,50</w:t>
            </w:r>
          </w:p>
        </w:tc>
      </w:tr>
      <w:tr w:rsidR="00A7780F" w:rsidRPr="00A7780F" w14:paraId="11F49FA2" w14:textId="77777777" w:rsidTr="00ED2E2D">
        <w:trPr>
          <w:trHeight w:val="922"/>
        </w:trPr>
        <w:tc>
          <w:tcPr>
            <w:tcW w:w="387" w:type="dxa"/>
            <w:tcBorders>
              <w:top w:val="nil"/>
              <w:left w:val="single" w:sz="4" w:space="0" w:color="538DD5"/>
              <w:bottom w:val="single" w:sz="4" w:space="0" w:color="538DD5"/>
              <w:right w:val="single" w:sz="4" w:space="0" w:color="538DD5"/>
            </w:tcBorders>
            <w:shd w:val="clear" w:color="000000" w:fill="FFFFFF"/>
            <w:hideMark/>
          </w:tcPr>
          <w:p w14:paraId="58CE8D7B" w14:textId="689B08D6" w:rsidR="00A7780F" w:rsidRPr="00A7780F" w:rsidRDefault="00A6235E" w:rsidP="00A7780F">
            <w:pPr>
              <w:jc w:val="center"/>
              <w:outlineLvl w:val="0"/>
              <w:rPr>
                <w:rFonts w:ascii="Arial Narrow" w:hAnsi="Arial Narrow" w:cs="Calibri"/>
                <w:sz w:val="18"/>
                <w:szCs w:val="18"/>
              </w:rPr>
            </w:pPr>
            <w:r>
              <w:rPr>
                <w:rFonts w:ascii="Arial Narrow" w:hAnsi="Arial Narrow" w:cs="Calibri"/>
                <w:sz w:val="18"/>
                <w:szCs w:val="18"/>
              </w:rPr>
              <w:t>10</w:t>
            </w:r>
            <w:r w:rsidR="00BF4044">
              <w:rPr>
                <w:rFonts w:ascii="Arial Narrow" w:hAnsi="Arial Narrow" w:cs="Calibri"/>
                <w:sz w:val="18"/>
                <w:szCs w:val="18"/>
              </w:rPr>
              <w:t>0</w:t>
            </w:r>
          </w:p>
        </w:tc>
        <w:tc>
          <w:tcPr>
            <w:tcW w:w="2869" w:type="dxa"/>
            <w:tcBorders>
              <w:top w:val="nil"/>
              <w:left w:val="nil"/>
              <w:bottom w:val="single" w:sz="4" w:space="0" w:color="538DD5"/>
              <w:right w:val="single" w:sz="4" w:space="0" w:color="538DD5"/>
            </w:tcBorders>
            <w:shd w:val="clear" w:color="000000" w:fill="FFFFFF"/>
            <w:hideMark/>
          </w:tcPr>
          <w:p w14:paraId="071689EB"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.7. 2021</w:t>
            </w:r>
          </w:p>
        </w:tc>
        <w:tc>
          <w:tcPr>
            <w:tcW w:w="1984" w:type="dxa"/>
            <w:tcBorders>
              <w:top w:val="single" w:sz="4" w:space="0" w:color="538DD5"/>
              <w:left w:val="nil"/>
              <w:bottom w:val="nil"/>
              <w:right w:val="single" w:sz="4" w:space="0" w:color="538DD5"/>
            </w:tcBorders>
            <w:shd w:val="clear" w:color="000000" w:fill="FFFFFF"/>
            <w:hideMark/>
          </w:tcPr>
          <w:p w14:paraId="06B5B4DF"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nil"/>
              <w:right w:val="nil"/>
            </w:tcBorders>
            <w:shd w:val="clear" w:color="000000" w:fill="FFFFFF"/>
            <w:hideMark/>
          </w:tcPr>
          <w:p w14:paraId="03E880D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0,16</w:t>
            </w:r>
          </w:p>
        </w:tc>
        <w:tc>
          <w:tcPr>
            <w:tcW w:w="1005" w:type="dxa"/>
            <w:tcBorders>
              <w:top w:val="nil"/>
              <w:left w:val="nil"/>
              <w:bottom w:val="nil"/>
              <w:right w:val="single" w:sz="4" w:space="0" w:color="538DD5"/>
            </w:tcBorders>
            <w:shd w:val="clear" w:color="000000" w:fill="FFFFFF"/>
            <w:hideMark/>
          </w:tcPr>
          <w:p w14:paraId="09A389EE"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61EF306C"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23.069,30</w:t>
            </w:r>
          </w:p>
        </w:tc>
        <w:tc>
          <w:tcPr>
            <w:tcW w:w="1226" w:type="dxa"/>
            <w:tcBorders>
              <w:top w:val="nil"/>
              <w:left w:val="nil"/>
              <w:bottom w:val="single" w:sz="4" w:space="0" w:color="538DD5"/>
              <w:right w:val="single" w:sz="4" w:space="0" w:color="538DD5"/>
            </w:tcBorders>
            <w:shd w:val="clear" w:color="000000" w:fill="FFFFFF"/>
            <w:hideMark/>
          </w:tcPr>
          <w:p w14:paraId="30218B95"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11.534,65</w:t>
            </w:r>
          </w:p>
        </w:tc>
      </w:tr>
      <w:tr w:rsidR="00A7780F" w:rsidRPr="00A7780F" w14:paraId="1B29B12E" w14:textId="77777777" w:rsidTr="00ED2E2D">
        <w:trPr>
          <w:trHeight w:val="764"/>
        </w:trPr>
        <w:tc>
          <w:tcPr>
            <w:tcW w:w="387" w:type="dxa"/>
            <w:tcBorders>
              <w:top w:val="nil"/>
              <w:left w:val="single" w:sz="4" w:space="0" w:color="538DD5"/>
              <w:bottom w:val="single" w:sz="4" w:space="0" w:color="538DD5"/>
              <w:right w:val="single" w:sz="4" w:space="0" w:color="538DD5"/>
            </w:tcBorders>
            <w:shd w:val="clear" w:color="000000" w:fill="FFFFFF"/>
            <w:hideMark/>
          </w:tcPr>
          <w:p w14:paraId="709CCEC8" w14:textId="36844F72"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10</w:t>
            </w:r>
            <w:r w:rsidR="00BF4044">
              <w:rPr>
                <w:rFonts w:ascii="Arial Narrow" w:hAnsi="Arial Narrow" w:cs="Calibri"/>
                <w:sz w:val="18"/>
                <w:szCs w:val="18"/>
              </w:rPr>
              <w:t>1</w:t>
            </w:r>
          </w:p>
        </w:tc>
        <w:tc>
          <w:tcPr>
            <w:tcW w:w="2869" w:type="dxa"/>
            <w:tcBorders>
              <w:top w:val="nil"/>
              <w:left w:val="nil"/>
              <w:bottom w:val="single" w:sz="4" w:space="0" w:color="538DD5"/>
              <w:right w:val="single" w:sz="4" w:space="0" w:color="538DD5"/>
            </w:tcBorders>
            <w:shd w:val="clear" w:color="000000" w:fill="FFFFFF"/>
            <w:hideMark/>
          </w:tcPr>
          <w:p w14:paraId="4AB5D30E"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- 150 mest</w:t>
            </w:r>
            <w:r w:rsidRPr="00A7780F">
              <w:rPr>
                <w:rFonts w:ascii="Arial Narrow" w:hAnsi="Arial Narrow" w:cs="Calibri"/>
                <w:sz w:val="18"/>
                <w:szCs w:val="18"/>
              </w:rPr>
              <w:br/>
              <w:t>Od 1. 10. 2021</w:t>
            </w:r>
          </w:p>
        </w:tc>
        <w:tc>
          <w:tcPr>
            <w:tcW w:w="1984" w:type="dxa"/>
            <w:tcBorders>
              <w:top w:val="single" w:sz="4" w:space="0" w:color="538DD5"/>
              <w:left w:val="nil"/>
              <w:bottom w:val="nil"/>
              <w:right w:val="single" w:sz="4" w:space="0" w:color="538DD5"/>
            </w:tcBorders>
            <w:shd w:val="clear" w:color="000000" w:fill="FFFFFF"/>
            <w:hideMark/>
          </w:tcPr>
          <w:p w14:paraId="3C6E986D" w14:textId="025F45FA"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SeneCura d.</w:t>
            </w:r>
            <w:r w:rsidR="00820841">
              <w:rPr>
                <w:rFonts w:ascii="Arial Narrow" w:hAnsi="Arial Narrow" w:cs="Calibri"/>
                <w:sz w:val="18"/>
                <w:szCs w:val="18"/>
              </w:rPr>
              <w:t xml:space="preserve"> </w:t>
            </w:r>
            <w:r w:rsidRPr="00A7780F">
              <w:rPr>
                <w:rFonts w:ascii="Arial Narrow" w:hAnsi="Arial Narrow" w:cs="Calibri"/>
                <w:sz w:val="18"/>
                <w:szCs w:val="18"/>
              </w:rPr>
              <w:t>o.</w:t>
            </w:r>
            <w:r w:rsidR="00820841">
              <w:rPr>
                <w:rFonts w:ascii="Arial Narrow" w:hAnsi="Arial Narrow" w:cs="Calibri"/>
                <w:sz w:val="18"/>
                <w:szCs w:val="18"/>
              </w:rPr>
              <w:t xml:space="preserve"> </w:t>
            </w:r>
            <w:r w:rsidRPr="00A7780F">
              <w:rPr>
                <w:rFonts w:ascii="Arial Narrow" w:hAnsi="Arial Narrow" w:cs="Calibri"/>
                <w:sz w:val="18"/>
                <w:szCs w:val="18"/>
              </w:rPr>
              <w:t>o. Hoče-Slivnica</w:t>
            </w:r>
          </w:p>
        </w:tc>
        <w:tc>
          <w:tcPr>
            <w:tcW w:w="855" w:type="dxa"/>
            <w:tcBorders>
              <w:top w:val="single" w:sz="4" w:space="0" w:color="538DD5"/>
              <w:left w:val="nil"/>
              <w:bottom w:val="single" w:sz="4" w:space="0" w:color="538DD5"/>
              <w:right w:val="nil"/>
            </w:tcBorders>
            <w:shd w:val="clear" w:color="000000" w:fill="FFFFFF"/>
            <w:hideMark/>
          </w:tcPr>
          <w:p w14:paraId="79DA6D5A"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49.275</w:t>
            </w:r>
          </w:p>
        </w:tc>
        <w:tc>
          <w:tcPr>
            <w:tcW w:w="1005" w:type="dxa"/>
            <w:tcBorders>
              <w:top w:val="single" w:sz="4" w:space="0" w:color="538DD5"/>
              <w:left w:val="nil"/>
              <w:bottom w:val="single" w:sz="4" w:space="0" w:color="538DD5"/>
              <w:right w:val="single" w:sz="4" w:space="0" w:color="538DD5"/>
            </w:tcBorders>
            <w:shd w:val="clear" w:color="000000" w:fill="FFFFFF"/>
            <w:hideMark/>
          </w:tcPr>
          <w:p w14:paraId="4BA21B24"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24F82140"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1.083.502,00</w:t>
            </w:r>
          </w:p>
        </w:tc>
        <w:tc>
          <w:tcPr>
            <w:tcW w:w="1226" w:type="dxa"/>
            <w:tcBorders>
              <w:top w:val="nil"/>
              <w:left w:val="nil"/>
              <w:bottom w:val="single" w:sz="4" w:space="0" w:color="538DD5"/>
              <w:right w:val="single" w:sz="4" w:space="0" w:color="538DD5"/>
            </w:tcBorders>
            <w:shd w:val="clear" w:color="000000" w:fill="FFFFFF"/>
            <w:hideMark/>
          </w:tcPr>
          <w:p w14:paraId="5E2060AD"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270.875,50</w:t>
            </w:r>
          </w:p>
        </w:tc>
      </w:tr>
      <w:tr w:rsidR="00A7780F" w:rsidRPr="00A7780F" w14:paraId="3DDEC4CF" w14:textId="77777777" w:rsidTr="00ED2E2D">
        <w:trPr>
          <w:trHeight w:val="974"/>
        </w:trPr>
        <w:tc>
          <w:tcPr>
            <w:tcW w:w="387" w:type="dxa"/>
            <w:tcBorders>
              <w:top w:val="nil"/>
              <w:left w:val="single" w:sz="4" w:space="0" w:color="538DD5"/>
              <w:bottom w:val="single" w:sz="4" w:space="0" w:color="538DD5"/>
              <w:right w:val="single" w:sz="4" w:space="0" w:color="538DD5"/>
            </w:tcBorders>
            <w:shd w:val="clear" w:color="000000" w:fill="FFFFFF"/>
            <w:hideMark/>
          </w:tcPr>
          <w:p w14:paraId="297EED81" w14:textId="515DE38A"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10</w:t>
            </w:r>
            <w:r w:rsidR="00BF4044">
              <w:rPr>
                <w:rFonts w:ascii="Arial Narrow" w:hAnsi="Arial Narrow" w:cs="Calibri"/>
                <w:sz w:val="18"/>
                <w:szCs w:val="18"/>
              </w:rPr>
              <w:t>2</w:t>
            </w:r>
          </w:p>
        </w:tc>
        <w:tc>
          <w:tcPr>
            <w:tcW w:w="2869" w:type="dxa"/>
            <w:tcBorders>
              <w:top w:val="nil"/>
              <w:left w:val="nil"/>
              <w:bottom w:val="single" w:sz="4" w:space="0" w:color="538DD5"/>
              <w:right w:val="single" w:sz="4" w:space="0" w:color="538DD5"/>
            </w:tcBorders>
            <w:shd w:val="clear" w:color="000000" w:fill="FFFFFF"/>
            <w:hideMark/>
          </w:tcPr>
          <w:p w14:paraId="056A45C2"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10. 2021</w:t>
            </w:r>
          </w:p>
        </w:tc>
        <w:tc>
          <w:tcPr>
            <w:tcW w:w="1984" w:type="dxa"/>
            <w:tcBorders>
              <w:top w:val="single" w:sz="4" w:space="0" w:color="538DD5"/>
              <w:left w:val="nil"/>
              <w:bottom w:val="nil"/>
              <w:right w:val="single" w:sz="4" w:space="0" w:color="538DD5"/>
            </w:tcBorders>
            <w:shd w:val="clear" w:color="000000" w:fill="FFFFFF"/>
            <w:hideMark/>
          </w:tcPr>
          <w:p w14:paraId="5902D96C"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nil"/>
              <w:right w:val="nil"/>
            </w:tcBorders>
            <w:shd w:val="clear" w:color="000000" w:fill="FFFFFF"/>
            <w:hideMark/>
          </w:tcPr>
          <w:p w14:paraId="5D5BFC0B"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0,5</w:t>
            </w:r>
          </w:p>
        </w:tc>
        <w:tc>
          <w:tcPr>
            <w:tcW w:w="1005" w:type="dxa"/>
            <w:tcBorders>
              <w:top w:val="nil"/>
              <w:left w:val="nil"/>
              <w:bottom w:val="nil"/>
              <w:right w:val="single" w:sz="4" w:space="0" w:color="538DD5"/>
            </w:tcBorders>
            <w:shd w:val="clear" w:color="000000" w:fill="FFFFFF"/>
            <w:hideMark/>
          </w:tcPr>
          <w:p w14:paraId="2CE11CD8"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531C650E"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72.091,55</w:t>
            </w:r>
          </w:p>
        </w:tc>
        <w:tc>
          <w:tcPr>
            <w:tcW w:w="1226" w:type="dxa"/>
            <w:tcBorders>
              <w:top w:val="nil"/>
              <w:left w:val="nil"/>
              <w:bottom w:val="single" w:sz="4" w:space="0" w:color="538DD5"/>
              <w:right w:val="single" w:sz="4" w:space="0" w:color="538DD5"/>
            </w:tcBorders>
            <w:shd w:val="clear" w:color="000000" w:fill="FFFFFF"/>
            <w:hideMark/>
          </w:tcPr>
          <w:p w14:paraId="035DBB15"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18.022,89</w:t>
            </w:r>
          </w:p>
        </w:tc>
      </w:tr>
      <w:tr w:rsidR="00A7780F" w:rsidRPr="00A7780F" w14:paraId="7668E64C" w14:textId="77777777" w:rsidTr="00ED2E2D">
        <w:trPr>
          <w:trHeight w:val="704"/>
        </w:trPr>
        <w:tc>
          <w:tcPr>
            <w:tcW w:w="387" w:type="dxa"/>
            <w:tcBorders>
              <w:top w:val="nil"/>
              <w:left w:val="single" w:sz="4" w:space="0" w:color="538DD5"/>
              <w:bottom w:val="single" w:sz="4" w:space="0" w:color="538DD5"/>
              <w:right w:val="single" w:sz="4" w:space="0" w:color="538DD5"/>
            </w:tcBorders>
            <w:shd w:val="clear" w:color="000000" w:fill="FFFFFF"/>
            <w:hideMark/>
          </w:tcPr>
          <w:p w14:paraId="26310B2C" w14:textId="7F8A95B4"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10</w:t>
            </w:r>
            <w:r w:rsidR="00BF4044">
              <w:rPr>
                <w:rFonts w:ascii="Arial Narrow" w:hAnsi="Arial Narrow" w:cs="Calibri"/>
                <w:sz w:val="18"/>
                <w:szCs w:val="18"/>
              </w:rPr>
              <w:t>3</w:t>
            </w:r>
          </w:p>
        </w:tc>
        <w:tc>
          <w:tcPr>
            <w:tcW w:w="2869" w:type="dxa"/>
            <w:tcBorders>
              <w:top w:val="nil"/>
              <w:left w:val="nil"/>
              <w:bottom w:val="single" w:sz="4" w:space="0" w:color="538DD5"/>
              <w:right w:val="single" w:sz="4" w:space="0" w:color="538DD5"/>
            </w:tcBorders>
            <w:shd w:val="clear" w:color="000000" w:fill="FFFFFF"/>
            <w:hideMark/>
          </w:tcPr>
          <w:p w14:paraId="428665E2"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Povečanje programa zdravstvene nege domov za starejše - 56 mest</w:t>
            </w:r>
            <w:r w:rsidRPr="00A7780F">
              <w:rPr>
                <w:rFonts w:ascii="Arial Narrow" w:hAnsi="Arial Narrow" w:cs="Calibri"/>
                <w:sz w:val="18"/>
                <w:szCs w:val="18"/>
              </w:rPr>
              <w:br/>
              <w:t>Od 1. 11. 2021</w:t>
            </w:r>
          </w:p>
        </w:tc>
        <w:tc>
          <w:tcPr>
            <w:tcW w:w="1984" w:type="dxa"/>
            <w:tcBorders>
              <w:top w:val="single" w:sz="4" w:space="0" w:color="538DD5"/>
              <w:left w:val="nil"/>
              <w:bottom w:val="nil"/>
              <w:right w:val="single" w:sz="4" w:space="0" w:color="538DD5"/>
            </w:tcBorders>
            <w:shd w:val="clear" w:color="000000" w:fill="FFFFFF"/>
            <w:hideMark/>
          </w:tcPr>
          <w:p w14:paraId="38FF7335" w14:textId="1D821652"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SeneCura d.</w:t>
            </w:r>
            <w:r w:rsidR="00820841">
              <w:rPr>
                <w:rFonts w:ascii="Arial Narrow" w:hAnsi="Arial Narrow" w:cs="Calibri"/>
                <w:sz w:val="18"/>
                <w:szCs w:val="18"/>
              </w:rPr>
              <w:t xml:space="preserve"> </w:t>
            </w:r>
            <w:r w:rsidRPr="00A7780F">
              <w:rPr>
                <w:rFonts w:ascii="Arial Narrow" w:hAnsi="Arial Narrow" w:cs="Calibri"/>
                <w:sz w:val="18"/>
                <w:szCs w:val="18"/>
              </w:rPr>
              <w:t>o.</w:t>
            </w:r>
            <w:r w:rsidR="00820841">
              <w:rPr>
                <w:rFonts w:ascii="Arial Narrow" w:hAnsi="Arial Narrow" w:cs="Calibri"/>
                <w:sz w:val="18"/>
                <w:szCs w:val="18"/>
              </w:rPr>
              <w:t xml:space="preserve"> </w:t>
            </w:r>
            <w:r w:rsidRPr="00A7780F">
              <w:rPr>
                <w:rFonts w:ascii="Arial Narrow" w:hAnsi="Arial Narrow" w:cs="Calibri"/>
                <w:sz w:val="18"/>
                <w:szCs w:val="18"/>
              </w:rPr>
              <w:t>o. Žiri</w:t>
            </w:r>
          </w:p>
        </w:tc>
        <w:tc>
          <w:tcPr>
            <w:tcW w:w="855" w:type="dxa"/>
            <w:tcBorders>
              <w:top w:val="single" w:sz="4" w:space="0" w:color="538DD5"/>
              <w:left w:val="nil"/>
              <w:bottom w:val="single" w:sz="4" w:space="0" w:color="538DD5"/>
              <w:right w:val="nil"/>
            </w:tcBorders>
            <w:shd w:val="clear" w:color="000000" w:fill="FFFFFF"/>
            <w:hideMark/>
          </w:tcPr>
          <w:p w14:paraId="3AF38581"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18.396</w:t>
            </w:r>
          </w:p>
        </w:tc>
        <w:tc>
          <w:tcPr>
            <w:tcW w:w="1005" w:type="dxa"/>
            <w:tcBorders>
              <w:top w:val="single" w:sz="4" w:space="0" w:color="538DD5"/>
              <w:left w:val="nil"/>
              <w:bottom w:val="single" w:sz="4" w:space="0" w:color="538DD5"/>
              <w:right w:val="single" w:sz="4" w:space="0" w:color="538DD5"/>
            </w:tcBorders>
            <w:shd w:val="clear" w:color="000000" w:fill="FFFFFF"/>
            <w:hideMark/>
          </w:tcPr>
          <w:p w14:paraId="2B558A1E"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 "dan zdrav. nege"</w:t>
            </w:r>
          </w:p>
        </w:tc>
        <w:tc>
          <w:tcPr>
            <w:tcW w:w="1167" w:type="dxa"/>
            <w:tcBorders>
              <w:top w:val="nil"/>
              <w:left w:val="nil"/>
              <w:bottom w:val="single" w:sz="4" w:space="0" w:color="538DD5"/>
              <w:right w:val="single" w:sz="4" w:space="0" w:color="538DD5"/>
            </w:tcBorders>
            <w:shd w:val="clear" w:color="000000" w:fill="FFFFFF"/>
            <w:hideMark/>
          </w:tcPr>
          <w:p w14:paraId="0BA07C17"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404.508,00</w:t>
            </w:r>
          </w:p>
        </w:tc>
        <w:tc>
          <w:tcPr>
            <w:tcW w:w="1226" w:type="dxa"/>
            <w:tcBorders>
              <w:top w:val="nil"/>
              <w:left w:val="nil"/>
              <w:bottom w:val="single" w:sz="4" w:space="0" w:color="538DD5"/>
              <w:right w:val="single" w:sz="4" w:space="0" w:color="538DD5"/>
            </w:tcBorders>
            <w:shd w:val="clear" w:color="000000" w:fill="FFFFFF"/>
            <w:hideMark/>
          </w:tcPr>
          <w:p w14:paraId="26C53402"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67.418,00</w:t>
            </w:r>
          </w:p>
        </w:tc>
      </w:tr>
      <w:tr w:rsidR="00A7780F" w:rsidRPr="00A7780F" w14:paraId="2C411C0E" w14:textId="77777777" w:rsidTr="00ED2E2D">
        <w:trPr>
          <w:trHeight w:val="984"/>
        </w:trPr>
        <w:tc>
          <w:tcPr>
            <w:tcW w:w="387" w:type="dxa"/>
            <w:tcBorders>
              <w:top w:val="nil"/>
              <w:left w:val="single" w:sz="4" w:space="0" w:color="538DD5"/>
              <w:bottom w:val="single" w:sz="4" w:space="0" w:color="538DD5"/>
              <w:right w:val="single" w:sz="4" w:space="0" w:color="538DD5"/>
            </w:tcBorders>
            <w:shd w:val="clear" w:color="000000" w:fill="FFFFFF"/>
            <w:hideMark/>
          </w:tcPr>
          <w:p w14:paraId="3157ECF1" w14:textId="07F8D92D"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10</w:t>
            </w:r>
            <w:r w:rsidR="00BF4044">
              <w:rPr>
                <w:rFonts w:ascii="Arial Narrow" w:hAnsi="Arial Narrow" w:cs="Calibri"/>
                <w:sz w:val="18"/>
                <w:szCs w:val="18"/>
              </w:rPr>
              <w:t>4</w:t>
            </w:r>
          </w:p>
        </w:tc>
        <w:tc>
          <w:tcPr>
            <w:tcW w:w="2869" w:type="dxa"/>
            <w:tcBorders>
              <w:top w:val="nil"/>
              <w:left w:val="nil"/>
              <w:bottom w:val="single" w:sz="4" w:space="0" w:color="538DD5"/>
              <w:right w:val="single" w:sz="4" w:space="0" w:color="538DD5"/>
            </w:tcBorders>
            <w:shd w:val="clear" w:color="000000" w:fill="FFFFFF"/>
            <w:hideMark/>
          </w:tcPr>
          <w:p w14:paraId="1529B2CB"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osnovnega zdravljenja oskrbovancev domov za starejše (SA SVZ) </w:t>
            </w:r>
            <w:r w:rsidRPr="00A7780F">
              <w:rPr>
                <w:rFonts w:ascii="Arial Narrow" w:hAnsi="Arial Narrow" w:cs="Calibri"/>
                <w:sz w:val="18"/>
                <w:szCs w:val="18"/>
              </w:rPr>
              <w:br/>
              <w:t>Od 1. 11. 2021</w:t>
            </w:r>
          </w:p>
        </w:tc>
        <w:tc>
          <w:tcPr>
            <w:tcW w:w="1984" w:type="dxa"/>
            <w:tcBorders>
              <w:top w:val="single" w:sz="4" w:space="0" w:color="538DD5"/>
              <w:left w:val="nil"/>
              <w:bottom w:val="nil"/>
              <w:right w:val="single" w:sz="4" w:space="0" w:color="538DD5"/>
            </w:tcBorders>
            <w:shd w:val="clear" w:color="000000" w:fill="FFFFFF"/>
            <w:hideMark/>
          </w:tcPr>
          <w:p w14:paraId="7BBCD608"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Izvajalci osnovnega zdravljenja</w:t>
            </w:r>
          </w:p>
        </w:tc>
        <w:tc>
          <w:tcPr>
            <w:tcW w:w="855" w:type="dxa"/>
            <w:tcBorders>
              <w:top w:val="nil"/>
              <w:left w:val="nil"/>
              <w:bottom w:val="nil"/>
              <w:right w:val="nil"/>
            </w:tcBorders>
            <w:shd w:val="clear" w:color="000000" w:fill="FFFFFF"/>
            <w:hideMark/>
          </w:tcPr>
          <w:p w14:paraId="166BEB44"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0,18</w:t>
            </w:r>
          </w:p>
        </w:tc>
        <w:tc>
          <w:tcPr>
            <w:tcW w:w="1005" w:type="dxa"/>
            <w:tcBorders>
              <w:top w:val="nil"/>
              <w:left w:val="nil"/>
              <w:bottom w:val="nil"/>
              <w:right w:val="single" w:sz="4" w:space="0" w:color="538DD5"/>
            </w:tcBorders>
            <w:shd w:val="clear" w:color="000000" w:fill="FFFFFF"/>
            <w:hideMark/>
          </w:tcPr>
          <w:p w14:paraId="452D5B02"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tima</w:t>
            </w:r>
          </w:p>
        </w:tc>
        <w:tc>
          <w:tcPr>
            <w:tcW w:w="1167" w:type="dxa"/>
            <w:tcBorders>
              <w:top w:val="nil"/>
              <w:left w:val="nil"/>
              <w:bottom w:val="single" w:sz="4" w:space="0" w:color="538DD5"/>
              <w:right w:val="single" w:sz="4" w:space="0" w:color="538DD5"/>
            </w:tcBorders>
            <w:shd w:val="clear" w:color="000000" w:fill="FFFFFF"/>
            <w:hideMark/>
          </w:tcPr>
          <w:p w14:paraId="78092441"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25.952,96</w:t>
            </w:r>
          </w:p>
        </w:tc>
        <w:tc>
          <w:tcPr>
            <w:tcW w:w="1226" w:type="dxa"/>
            <w:tcBorders>
              <w:top w:val="nil"/>
              <w:left w:val="nil"/>
              <w:bottom w:val="single" w:sz="4" w:space="0" w:color="538DD5"/>
              <w:right w:val="single" w:sz="4" w:space="0" w:color="538DD5"/>
            </w:tcBorders>
            <w:shd w:val="clear" w:color="000000" w:fill="FFFFFF"/>
            <w:hideMark/>
          </w:tcPr>
          <w:p w14:paraId="11C0CB3A"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4.325,49</w:t>
            </w:r>
          </w:p>
        </w:tc>
      </w:tr>
      <w:tr w:rsidR="00A7780F" w:rsidRPr="00A7780F" w14:paraId="04627BB1" w14:textId="77777777" w:rsidTr="00ED2E2D">
        <w:trPr>
          <w:trHeight w:val="842"/>
        </w:trPr>
        <w:tc>
          <w:tcPr>
            <w:tcW w:w="387" w:type="dxa"/>
            <w:tcBorders>
              <w:top w:val="nil"/>
              <w:left w:val="single" w:sz="4" w:space="0" w:color="538DD5"/>
              <w:bottom w:val="single" w:sz="4" w:space="0" w:color="538DD5"/>
              <w:right w:val="single" w:sz="4" w:space="0" w:color="538DD5"/>
            </w:tcBorders>
            <w:shd w:val="clear" w:color="000000" w:fill="FFFFFF"/>
            <w:hideMark/>
          </w:tcPr>
          <w:p w14:paraId="58DE1076" w14:textId="37298358" w:rsidR="00A7780F" w:rsidRPr="00A7780F" w:rsidRDefault="00A7780F" w:rsidP="00A7780F">
            <w:pPr>
              <w:jc w:val="center"/>
              <w:outlineLvl w:val="0"/>
              <w:rPr>
                <w:rFonts w:ascii="Arial Narrow" w:hAnsi="Arial Narrow" w:cs="Calibri"/>
                <w:sz w:val="18"/>
                <w:szCs w:val="18"/>
              </w:rPr>
            </w:pPr>
            <w:r w:rsidRPr="00A7780F">
              <w:rPr>
                <w:rFonts w:ascii="Arial Narrow" w:hAnsi="Arial Narrow" w:cs="Calibri"/>
                <w:sz w:val="18"/>
                <w:szCs w:val="18"/>
              </w:rPr>
              <w:t>10</w:t>
            </w:r>
            <w:r w:rsidR="00BF4044">
              <w:rPr>
                <w:rFonts w:ascii="Arial Narrow" w:hAnsi="Arial Narrow" w:cs="Calibri"/>
                <w:sz w:val="18"/>
                <w:szCs w:val="18"/>
              </w:rPr>
              <w:t>5</w:t>
            </w:r>
          </w:p>
        </w:tc>
        <w:tc>
          <w:tcPr>
            <w:tcW w:w="2869" w:type="dxa"/>
            <w:tcBorders>
              <w:top w:val="nil"/>
              <w:left w:val="nil"/>
              <w:bottom w:val="single" w:sz="4" w:space="0" w:color="538DD5"/>
              <w:right w:val="single" w:sz="4" w:space="0" w:color="538DD5"/>
            </w:tcBorders>
            <w:shd w:val="clear" w:color="000000" w:fill="FFFFFF"/>
            <w:hideMark/>
          </w:tcPr>
          <w:p w14:paraId="4CB7A51C" w14:textId="77777777" w:rsidR="00A7780F" w:rsidRDefault="00A7780F" w:rsidP="00A7780F">
            <w:pPr>
              <w:outlineLvl w:val="0"/>
              <w:rPr>
                <w:rFonts w:ascii="Arial Narrow" w:hAnsi="Arial Narrow" w:cs="Calibri"/>
                <w:sz w:val="18"/>
                <w:szCs w:val="18"/>
              </w:rPr>
            </w:pPr>
            <w:r w:rsidRPr="00A7780F">
              <w:rPr>
                <w:rFonts w:ascii="Arial Narrow" w:hAnsi="Arial Narrow" w:cs="Calibri"/>
                <w:sz w:val="18"/>
                <w:szCs w:val="18"/>
              </w:rPr>
              <w:t xml:space="preserve">Povečanje programa zdravstvenih storitev v dnevnem centru za leto 2021  - 15 mest </w:t>
            </w:r>
            <w:r w:rsidRPr="00A7780F">
              <w:rPr>
                <w:rFonts w:ascii="Arial Narrow" w:hAnsi="Arial Narrow" w:cs="Calibri"/>
                <w:sz w:val="18"/>
                <w:szCs w:val="18"/>
              </w:rPr>
              <w:br/>
              <w:t>Od 1. 11. 2021</w:t>
            </w:r>
          </w:p>
          <w:p w14:paraId="5A2A74BA" w14:textId="4F500AB5" w:rsidR="004226D7" w:rsidRPr="00A7780F" w:rsidRDefault="004226D7" w:rsidP="004226D7">
            <w:pPr>
              <w:spacing w:line="120" w:lineRule="auto"/>
              <w:rPr>
                <w:rFonts w:ascii="Arial Narrow" w:hAnsi="Arial Narrow" w:cs="Calibri"/>
                <w:sz w:val="18"/>
                <w:szCs w:val="18"/>
              </w:rPr>
            </w:pPr>
          </w:p>
        </w:tc>
        <w:tc>
          <w:tcPr>
            <w:tcW w:w="1984" w:type="dxa"/>
            <w:tcBorders>
              <w:top w:val="single" w:sz="4" w:space="0" w:color="538DD5"/>
              <w:left w:val="nil"/>
              <w:bottom w:val="single" w:sz="4" w:space="0" w:color="538DD5"/>
              <w:right w:val="single" w:sz="4" w:space="0" w:color="538DD5"/>
            </w:tcBorders>
            <w:shd w:val="clear" w:color="000000" w:fill="FFFFFF"/>
            <w:hideMark/>
          </w:tcPr>
          <w:p w14:paraId="29CCF90F"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Dom Nine Pokorn Grmovje</w:t>
            </w:r>
          </w:p>
        </w:tc>
        <w:tc>
          <w:tcPr>
            <w:tcW w:w="855" w:type="dxa"/>
            <w:tcBorders>
              <w:top w:val="single" w:sz="4" w:space="0" w:color="538DD5"/>
              <w:left w:val="nil"/>
              <w:bottom w:val="single" w:sz="4" w:space="0" w:color="538DD5"/>
              <w:right w:val="nil"/>
            </w:tcBorders>
            <w:shd w:val="clear" w:color="000000" w:fill="FFFFFF"/>
            <w:hideMark/>
          </w:tcPr>
          <w:p w14:paraId="377B8719"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3.900</w:t>
            </w:r>
          </w:p>
        </w:tc>
        <w:tc>
          <w:tcPr>
            <w:tcW w:w="1005" w:type="dxa"/>
            <w:tcBorders>
              <w:top w:val="single" w:sz="4" w:space="0" w:color="538DD5"/>
              <w:left w:val="nil"/>
              <w:bottom w:val="single" w:sz="4" w:space="0" w:color="538DD5"/>
              <w:right w:val="single" w:sz="4" w:space="0" w:color="538DD5"/>
            </w:tcBorders>
            <w:shd w:val="clear" w:color="000000" w:fill="FFFFFF"/>
            <w:hideMark/>
          </w:tcPr>
          <w:p w14:paraId="18FA8AF9" w14:textId="77777777" w:rsidR="00A7780F" w:rsidRPr="00A7780F" w:rsidRDefault="00A7780F" w:rsidP="00A7780F">
            <w:pPr>
              <w:outlineLvl w:val="0"/>
              <w:rPr>
                <w:rFonts w:ascii="Arial Narrow" w:hAnsi="Arial Narrow" w:cs="Calibri"/>
                <w:sz w:val="18"/>
                <w:szCs w:val="18"/>
              </w:rPr>
            </w:pPr>
            <w:r w:rsidRPr="00A7780F">
              <w:rPr>
                <w:rFonts w:ascii="Arial Narrow" w:hAnsi="Arial Narrow" w:cs="Calibri"/>
                <w:sz w:val="18"/>
                <w:szCs w:val="18"/>
              </w:rPr>
              <w:t>storitev</w:t>
            </w:r>
            <w:r w:rsidRPr="00A7780F">
              <w:rPr>
                <w:rFonts w:ascii="Arial Narrow" w:hAnsi="Arial Narrow" w:cs="Calibri"/>
                <w:sz w:val="18"/>
                <w:szCs w:val="18"/>
              </w:rPr>
              <w:br/>
              <w:t>storitiev</w:t>
            </w:r>
          </w:p>
        </w:tc>
        <w:tc>
          <w:tcPr>
            <w:tcW w:w="1167" w:type="dxa"/>
            <w:tcBorders>
              <w:top w:val="nil"/>
              <w:left w:val="nil"/>
              <w:bottom w:val="single" w:sz="4" w:space="0" w:color="538DD5"/>
              <w:right w:val="single" w:sz="4" w:space="0" w:color="538DD5"/>
            </w:tcBorders>
            <w:shd w:val="clear" w:color="000000" w:fill="FFFFFF"/>
            <w:hideMark/>
          </w:tcPr>
          <w:p w14:paraId="5EB23178"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40.326,00</w:t>
            </w:r>
          </w:p>
        </w:tc>
        <w:tc>
          <w:tcPr>
            <w:tcW w:w="1226" w:type="dxa"/>
            <w:tcBorders>
              <w:top w:val="nil"/>
              <w:left w:val="nil"/>
              <w:bottom w:val="single" w:sz="4" w:space="0" w:color="538DD5"/>
              <w:right w:val="single" w:sz="4" w:space="0" w:color="538DD5"/>
            </w:tcBorders>
            <w:shd w:val="clear" w:color="000000" w:fill="FFFFFF"/>
            <w:hideMark/>
          </w:tcPr>
          <w:p w14:paraId="7520BF94" w14:textId="77777777" w:rsidR="00A7780F" w:rsidRPr="00A7780F" w:rsidRDefault="00A7780F" w:rsidP="00A7780F">
            <w:pPr>
              <w:jc w:val="right"/>
              <w:outlineLvl w:val="0"/>
              <w:rPr>
                <w:rFonts w:ascii="Arial Narrow" w:hAnsi="Arial Narrow" w:cs="Calibri"/>
                <w:sz w:val="18"/>
                <w:szCs w:val="18"/>
              </w:rPr>
            </w:pPr>
            <w:r w:rsidRPr="00A7780F">
              <w:rPr>
                <w:rFonts w:ascii="Arial Narrow" w:hAnsi="Arial Narrow" w:cs="Calibri"/>
                <w:sz w:val="18"/>
                <w:szCs w:val="18"/>
              </w:rPr>
              <w:t>6.721,00</w:t>
            </w:r>
          </w:p>
        </w:tc>
      </w:tr>
      <w:tr w:rsidR="00B623A9" w:rsidRPr="00B623A9" w14:paraId="0C91EEBC" w14:textId="77777777" w:rsidTr="00ED2E2D">
        <w:trPr>
          <w:trHeight w:val="698"/>
        </w:trPr>
        <w:tc>
          <w:tcPr>
            <w:tcW w:w="387" w:type="dxa"/>
            <w:tcBorders>
              <w:top w:val="nil"/>
              <w:left w:val="single" w:sz="4" w:space="0" w:color="538DD5"/>
              <w:bottom w:val="single" w:sz="4" w:space="0" w:color="538DD5"/>
              <w:right w:val="single" w:sz="4" w:space="0" w:color="538DD5"/>
            </w:tcBorders>
            <w:shd w:val="clear" w:color="000000" w:fill="FFFFFF"/>
            <w:hideMark/>
          </w:tcPr>
          <w:p w14:paraId="512FF091" w14:textId="7FF8DCE4" w:rsidR="00A7780F" w:rsidRPr="00B623A9" w:rsidRDefault="00A7780F" w:rsidP="00A7780F">
            <w:pPr>
              <w:jc w:val="center"/>
              <w:outlineLvl w:val="0"/>
              <w:rPr>
                <w:rFonts w:ascii="Arial Narrow" w:hAnsi="Arial Narrow" w:cs="Calibri"/>
                <w:sz w:val="18"/>
                <w:szCs w:val="18"/>
              </w:rPr>
            </w:pPr>
            <w:r w:rsidRPr="00B623A9">
              <w:rPr>
                <w:rFonts w:ascii="Arial Narrow" w:hAnsi="Arial Narrow" w:cs="Calibri"/>
                <w:sz w:val="18"/>
                <w:szCs w:val="18"/>
              </w:rPr>
              <w:t>10</w:t>
            </w:r>
            <w:r w:rsidR="00BF4044" w:rsidRPr="00B623A9">
              <w:rPr>
                <w:rFonts w:ascii="Arial Narrow" w:hAnsi="Arial Narrow" w:cs="Calibri"/>
                <w:sz w:val="18"/>
                <w:szCs w:val="18"/>
              </w:rPr>
              <w:t>6</w:t>
            </w:r>
          </w:p>
        </w:tc>
        <w:tc>
          <w:tcPr>
            <w:tcW w:w="2869" w:type="dxa"/>
            <w:tcBorders>
              <w:top w:val="nil"/>
              <w:left w:val="nil"/>
              <w:bottom w:val="single" w:sz="4" w:space="0" w:color="538DD5"/>
              <w:right w:val="single" w:sz="4" w:space="0" w:color="538DD5"/>
            </w:tcBorders>
            <w:shd w:val="clear" w:color="000000" w:fill="FFFFFF"/>
            <w:hideMark/>
          </w:tcPr>
          <w:p w14:paraId="372CDE84"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Centri za sluh in govor - povečanje števila delavcev</w:t>
            </w:r>
            <w:r w:rsidRPr="00B623A9">
              <w:rPr>
                <w:rFonts w:ascii="Arial Narrow" w:hAnsi="Arial Narrow" w:cs="Calibri"/>
                <w:sz w:val="18"/>
                <w:szCs w:val="18"/>
              </w:rPr>
              <w:br/>
              <w:t>Od 1. 10. 2021</w:t>
            </w:r>
          </w:p>
        </w:tc>
        <w:tc>
          <w:tcPr>
            <w:tcW w:w="1984" w:type="dxa"/>
            <w:tcBorders>
              <w:top w:val="single" w:sz="4" w:space="0" w:color="538DD5"/>
              <w:left w:val="nil"/>
              <w:bottom w:val="single" w:sz="4" w:space="0" w:color="538DD5"/>
              <w:right w:val="single" w:sz="4" w:space="0" w:color="538DD5"/>
            </w:tcBorders>
            <w:shd w:val="clear" w:color="000000" w:fill="FFFFFF"/>
            <w:hideMark/>
          </w:tcPr>
          <w:p w14:paraId="4F6140C0"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CKSG Portorož, ZGN Ljubljana, CSG Maribor</w:t>
            </w:r>
          </w:p>
        </w:tc>
        <w:tc>
          <w:tcPr>
            <w:tcW w:w="855" w:type="dxa"/>
            <w:tcBorders>
              <w:top w:val="single" w:sz="4" w:space="0" w:color="538DD5"/>
              <w:left w:val="nil"/>
              <w:bottom w:val="single" w:sz="4" w:space="0" w:color="538DD5"/>
              <w:right w:val="nil"/>
            </w:tcBorders>
            <w:shd w:val="clear" w:color="000000" w:fill="FFFFFF"/>
            <w:hideMark/>
          </w:tcPr>
          <w:p w14:paraId="60FDD493"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1005" w:type="dxa"/>
            <w:tcBorders>
              <w:top w:val="single" w:sz="4" w:space="0" w:color="538DD5"/>
              <w:left w:val="nil"/>
              <w:bottom w:val="single" w:sz="4" w:space="0" w:color="538DD5"/>
              <w:right w:val="single" w:sz="4" w:space="0" w:color="538DD5"/>
            </w:tcBorders>
            <w:shd w:val="clear" w:color="000000" w:fill="FFFFFF"/>
            <w:hideMark/>
          </w:tcPr>
          <w:p w14:paraId="04D0E88B" w14:textId="77777777" w:rsidR="00A7780F" w:rsidRPr="00B623A9" w:rsidRDefault="00A7780F" w:rsidP="00A7780F">
            <w:pPr>
              <w:outlineLvl w:val="0"/>
              <w:rPr>
                <w:rFonts w:ascii="Arial Narrow" w:hAnsi="Arial Narrow" w:cs="Calibri"/>
                <w:sz w:val="18"/>
                <w:szCs w:val="18"/>
              </w:rPr>
            </w:pPr>
            <w:r w:rsidRPr="00B623A9">
              <w:rPr>
                <w:rFonts w:ascii="Arial Narrow" w:hAnsi="Arial Narrow" w:cs="Calibri"/>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5D75C781"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383.000,00</w:t>
            </w:r>
          </w:p>
        </w:tc>
        <w:tc>
          <w:tcPr>
            <w:tcW w:w="1226" w:type="dxa"/>
            <w:tcBorders>
              <w:top w:val="nil"/>
              <w:left w:val="nil"/>
              <w:bottom w:val="single" w:sz="4" w:space="0" w:color="538DD5"/>
              <w:right w:val="single" w:sz="4" w:space="0" w:color="538DD5"/>
            </w:tcBorders>
            <w:shd w:val="clear" w:color="000000" w:fill="FFFFFF"/>
            <w:hideMark/>
          </w:tcPr>
          <w:p w14:paraId="0A7383BF" w14:textId="77777777" w:rsidR="00A7780F" w:rsidRPr="00B623A9" w:rsidRDefault="00A7780F" w:rsidP="00A7780F">
            <w:pPr>
              <w:jc w:val="right"/>
              <w:outlineLvl w:val="0"/>
              <w:rPr>
                <w:rFonts w:ascii="Arial Narrow" w:hAnsi="Arial Narrow" w:cs="Calibri"/>
                <w:sz w:val="18"/>
                <w:szCs w:val="18"/>
              </w:rPr>
            </w:pPr>
            <w:r w:rsidRPr="00B623A9">
              <w:rPr>
                <w:rFonts w:ascii="Arial Narrow" w:hAnsi="Arial Narrow" w:cs="Calibri"/>
                <w:sz w:val="18"/>
                <w:szCs w:val="18"/>
              </w:rPr>
              <w:t>95.750,00</w:t>
            </w:r>
          </w:p>
        </w:tc>
      </w:tr>
      <w:tr w:rsidR="00B623A9" w:rsidRPr="00B623A9" w14:paraId="23BAAF74" w14:textId="77777777" w:rsidTr="004226D7">
        <w:trPr>
          <w:trHeight w:val="510"/>
        </w:trPr>
        <w:tc>
          <w:tcPr>
            <w:tcW w:w="387" w:type="dxa"/>
            <w:tcBorders>
              <w:top w:val="single" w:sz="4" w:space="0" w:color="538DD5"/>
              <w:left w:val="single" w:sz="4" w:space="0" w:color="538DD5"/>
              <w:bottom w:val="single" w:sz="4" w:space="0" w:color="538DD5"/>
              <w:right w:val="single" w:sz="4" w:space="0" w:color="538DD5"/>
            </w:tcBorders>
            <w:shd w:val="clear" w:color="000000" w:fill="FFFFFF"/>
          </w:tcPr>
          <w:p w14:paraId="03B76622" w14:textId="71DC8AAC"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107</w:t>
            </w:r>
          </w:p>
        </w:tc>
        <w:tc>
          <w:tcPr>
            <w:tcW w:w="2869" w:type="dxa"/>
            <w:tcBorders>
              <w:top w:val="single" w:sz="4" w:space="0" w:color="538DD5"/>
              <w:left w:val="nil"/>
              <w:bottom w:val="single" w:sz="4" w:space="0" w:color="538DD5"/>
              <w:right w:val="single" w:sz="4" w:space="0" w:color="538DD5"/>
            </w:tcBorders>
            <w:shd w:val="clear" w:color="000000" w:fill="FFFFFF"/>
          </w:tcPr>
          <w:p w14:paraId="6B5F2377"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Povečanje števila delavcev</w:t>
            </w:r>
          </w:p>
          <w:p w14:paraId="3BE073DB"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- 1,0 fizioterapevt</w:t>
            </w:r>
          </w:p>
          <w:p w14:paraId="2CC97A7E"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- 1,0 delovni terapevt </w:t>
            </w:r>
          </w:p>
          <w:p w14:paraId="486CF6C2"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- 7,0 diplomirana medicinska sestra </w:t>
            </w:r>
          </w:p>
          <w:p w14:paraId="17435927"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- 8,0 zdravstveni tehnik</w:t>
            </w:r>
          </w:p>
          <w:p w14:paraId="654DFB32"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Od 1. 1. 2022</w:t>
            </w:r>
          </w:p>
          <w:p w14:paraId="2DD5EBD0" w14:textId="174FA3DC" w:rsidR="004226D7" w:rsidRPr="00B623A9" w:rsidRDefault="004226D7" w:rsidP="004226D7">
            <w:pPr>
              <w:spacing w:line="120" w:lineRule="auto"/>
              <w:rPr>
                <w:rFonts w:ascii="Arial Narrow" w:hAnsi="Arial Narrow" w:cs="Calibri"/>
                <w:sz w:val="18"/>
                <w:szCs w:val="18"/>
              </w:rPr>
            </w:pPr>
          </w:p>
        </w:tc>
        <w:tc>
          <w:tcPr>
            <w:tcW w:w="1984" w:type="dxa"/>
            <w:tcBorders>
              <w:top w:val="single" w:sz="4" w:space="0" w:color="538DD5"/>
              <w:left w:val="nil"/>
              <w:bottom w:val="single" w:sz="4" w:space="0" w:color="538DD5"/>
              <w:right w:val="nil"/>
            </w:tcBorders>
            <w:shd w:val="clear" w:color="000000" w:fill="FFFFFF"/>
          </w:tcPr>
          <w:p w14:paraId="02C44CA7" w14:textId="2EB9DF58" w:rsidR="004226D7" w:rsidRPr="00B623A9" w:rsidRDefault="004226D7" w:rsidP="00A7780F">
            <w:pPr>
              <w:rPr>
                <w:rFonts w:ascii="Arial Narrow" w:hAnsi="Arial Narrow" w:cs="Calibri"/>
                <w:sz w:val="18"/>
                <w:szCs w:val="18"/>
              </w:rPr>
            </w:pPr>
            <w:r w:rsidRPr="00B623A9">
              <w:rPr>
                <w:rFonts w:ascii="Arial Narrow" w:hAnsi="Arial Narrow" w:cs="Calibri"/>
                <w:sz w:val="18"/>
                <w:szCs w:val="18"/>
              </w:rPr>
              <w:t>CUDV Dobrna</w:t>
            </w:r>
            <w:r w:rsidRPr="00B623A9">
              <w:rPr>
                <w:rFonts w:ascii="Arial Narrow" w:hAnsi="Arial Narrow" w:cs="Calibri"/>
                <w:sz w:val="18"/>
                <w:szCs w:val="18"/>
                <w:vertAlign w:val="superscript"/>
              </w:rPr>
              <w:t>12</w:t>
            </w:r>
          </w:p>
        </w:tc>
        <w:tc>
          <w:tcPr>
            <w:tcW w:w="855" w:type="dxa"/>
            <w:tcBorders>
              <w:top w:val="single" w:sz="4" w:space="0" w:color="538DD5"/>
              <w:left w:val="single" w:sz="4" w:space="0" w:color="538DD5"/>
              <w:bottom w:val="single" w:sz="4" w:space="0" w:color="538DD5"/>
              <w:right w:val="nil"/>
            </w:tcBorders>
            <w:shd w:val="clear" w:color="000000" w:fill="FFFFFF"/>
          </w:tcPr>
          <w:p w14:paraId="3FBD5E16" w14:textId="77777777" w:rsidR="004226D7" w:rsidRPr="00B623A9" w:rsidRDefault="004226D7" w:rsidP="00A7780F">
            <w:pPr>
              <w:jc w:val="center"/>
              <w:rPr>
                <w:rFonts w:ascii="Arial Narrow" w:hAnsi="Arial Narrow" w:cs="Calibri"/>
                <w:sz w:val="18"/>
                <w:szCs w:val="18"/>
              </w:rPr>
            </w:pPr>
          </w:p>
        </w:tc>
        <w:tc>
          <w:tcPr>
            <w:tcW w:w="1005" w:type="dxa"/>
            <w:tcBorders>
              <w:top w:val="single" w:sz="4" w:space="0" w:color="538DD5"/>
              <w:left w:val="nil"/>
              <w:bottom w:val="single" w:sz="4" w:space="0" w:color="538DD5"/>
              <w:right w:val="single" w:sz="4" w:space="0" w:color="538DD5"/>
            </w:tcBorders>
            <w:shd w:val="clear" w:color="000000" w:fill="FFFFFF"/>
          </w:tcPr>
          <w:p w14:paraId="5ECF4D68" w14:textId="77777777" w:rsidR="004226D7" w:rsidRPr="00B623A9" w:rsidRDefault="004226D7" w:rsidP="00A7780F">
            <w:pPr>
              <w:jc w:val="center"/>
              <w:rPr>
                <w:rFonts w:ascii="Arial Narrow" w:hAnsi="Arial Narrow" w:cs="Calibri"/>
                <w:sz w:val="18"/>
                <w:szCs w:val="18"/>
              </w:rPr>
            </w:pPr>
          </w:p>
        </w:tc>
        <w:tc>
          <w:tcPr>
            <w:tcW w:w="1167" w:type="dxa"/>
            <w:tcBorders>
              <w:top w:val="nil"/>
              <w:left w:val="nil"/>
              <w:bottom w:val="single" w:sz="4" w:space="0" w:color="538DD5"/>
              <w:right w:val="single" w:sz="4" w:space="0" w:color="538DD5"/>
            </w:tcBorders>
            <w:shd w:val="clear" w:color="000000" w:fill="FFFFFF"/>
          </w:tcPr>
          <w:p w14:paraId="51D97056" w14:textId="1911F5D8" w:rsidR="004226D7" w:rsidRPr="00B623A9" w:rsidRDefault="004226D7" w:rsidP="00A7780F">
            <w:pPr>
              <w:jc w:val="right"/>
              <w:rPr>
                <w:rFonts w:ascii="Arial Narrow" w:hAnsi="Arial Narrow" w:cs="Calibri"/>
                <w:sz w:val="18"/>
                <w:szCs w:val="18"/>
              </w:rPr>
            </w:pPr>
            <w:r w:rsidRPr="00B623A9">
              <w:rPr>
                <w:rFonts w:ascii="Arial Narrow" w:hAnsi="Arial Narrow" w:cs="Calibri"/>
                <w:sz w:val="18"/>
                <w:szCs w:val="18"/>
              </w:rPr>
              <w:t>434.698</w:t>
            </w:r>
          </w:p>
        </w:tc>
        <w:tc>
          <w:tcPr>
            <w:tcW w:w="1226" w:type="dxa"/>
            <w:tcBorders>
              <w:top w:val="nil"/>
              <w:left w:val="nil"/>
              <w:bottom w:val="single" w:sz="4" w:space="0" w:color="538DD5"/>
              <w:right w:val="single" w:sz="4" w:space="0" w:color="538DD5"/>
            </w:tcBorders>
            <w:shd w:val="clear" w:color="000000" w:fill="FFFFFF"/>
          </w:tcPr>
          <w:p w14:paraId="1DB7801E" w14:textId="77777777" w:rsidR="004226D7" w:rsidRPr="00B623A9" w:rsidRDefault="004226D7" w:rsidP="00A7780F">
            <w:pPr>
              <w:jc w:val="right"/>
              <w:rPr>
                <w:rFonts w:ascii="Arial Narrow" w:hAnsi="Arial Narrow" w:cs="Calibri"/>
                <w:sz w:val="18"/>
                <w:szCs w:val="18"/>
              </w:rPr>
            </w:pPr>
          </w:p>
        </w:tc>
      </w:tr>
      <w:tr w:rsidR="00B623A9" w:rsidRPr="00B623A9" w14:paraId="550C6604" w14:textId="77777777" w:rsidTr="00BF4044">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tcPr>
          <w:p w14:paraId="326B0530" w14:textId="6259EBD5"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108</w:t>
            </w:r>
          </w:p>
        </w:tc>
        <w:tc>
          <w:tcPr>
            <w:tcW w:w="2869" w:type="dxa"/>
            <w:tcBorders>
              <w:top w:val="single" w:sz="4" w:space="0" w:color="538DD5"/>
              <w:left w:val="nil"/>
              <w:bottom w:val="single" w:sz="4" w:space="0" w:color="538DD5"/>
              <w:right w:val="single" w:sz="4" w:space="0" w:color="538DD5"/>
            </w:tcBorders>
            <w:shd w:val="clear" w:color="000000" w:fill="FFFFFF"/>
          </w:tcPr>
          <w:p w14:paraId="45D61B60"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Povečanje števila delavcev</w:t>
            </w:r>
          </w:p>
          <w:p w14:paraId="41E4FD7A"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- 0,4 zdravnika specialista </w:t>
            </w:r>
          </w:p>
          <w:p w14:paraId="08DD15BA"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(0,1 + 0,2 +0,1)</w:t>
            </w:r>
          </w:p>
          <w:p w14:paraId="24974355"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- 1,0 fizioterapevt</w:t>
            </w:r>
          </w:p>
          <w:p w14:paraId="59FEE7A6"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- 1,0 delovni terapevt </w:t>
            </w:r>
          </w:p>
          <w:p w14:paraId="2309A7FE"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- 5,0 diplomirana medicinska sestra </w:t>
            </w:r>
          </w:p>
          <w:p w14:paraId="447E8933"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 xml:space="preserve">   - 5,0 zdravstveni tehnik</w:t>
            </w:r>
          </w:p>
          <w:p w14:paraId="5D4586C5"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Od 1. 1. 2022</w:t>
            </w:r>
          </w:p>
          <w:p w14:paraId="4EB2D203" w14:textId="7BAAA9EB" w:rsidR="004226D7" w:rsidRPr="00B623A9" w:rsidRDefault="004226D7" w:rsidP="004226D7">
            <w:pPr>
              <w:spacing w:line="120" w:lineRule="auto"/>
              <w:rPr>
                <w:rFonts w:ascii="Arial Narrow" w:hAnsi="Arial Narrow" w:cs="Calibri"/>
                <w:sz w:val="18"/>
                <w:szCs w:val="18"/>
              </w:rPr>
            </w:pPr>
          </w:p>
        </w:tc>
        <w:tc>
          <w:tcPr>
            <w:tcW w:w="1984" w:type="dxa"/>
            <w:tcBorders>
              <w:top w:val="single" w:sz="4" w:space="0" w:color="538DD5"/>
              <w:left w:val="nil"/>
              <w:bottom w:val="single" w:sz="4" w:space="0" w:color="538DD5"/>
              <w:right w:val="nil"/>
            </w:tcBorders>
            <w:shd w:val="clear" w:color="000000" w:fill="FFFFFF"/>
          </w:tcPr>
          <w:p w14:paraId="3D2F932F" w14:textId="195C8BF7" w:rsidR="004226D7" w:rsidRPr="00B623A9" w:rsidRDefault="004226D7" w:rsidP="00A7780F">
            <w:pPr>
              <w:rPr>
                <w:rFonts w:ascii="Arial Narrow" w:hAnsi="Arial Narrow" w:cs="Calibri"/>
                <w:sz w:val="18"/>
                <w:szCs w:val="18"/>
              </w:rPr>
            </w:pPr>
            <w:r w:rsidRPr="00B623A9">
              <w:rPr>
                <w:rFonts w:ascii="Arial Narrow" w:hAnsi="Arial Narrow" w:cs="Calibri"/>
                <w:sz w:val="18"/>
                <w:szCs w:val="18"/>
              </w:rPr>
              <w:t>CUDV Radovljica</w:t>
            </w:r>
            <w:r w:rsidRPr="00B623A9">
              <w:rPr>
                <w:rFonts w:ascii="Arial Narrow" w:hAnsi="Arial Narrow" w:cs="Calibri"/>
                <w:sz w:val="18"/>
                <w:szCs w:val="18"/>
                <w:vertAlign w:val="superscript"/>
              </w:rPr>
              <w:t>12</w:t>
            </w:r>
          </w:p>
        </w:tc>
        <w:tc>
          <w:tcPr>
            <w:tcW w:w="855" w:type="dxa"/>
            <w:tcBorders>
              <w:top w:val="single" w:sz="4" w:space="0" w:color="538DD5"/>
              <w:left w:val="single" w:sz="4" w:space="0" w:color="538DD5"/>
              <w:bottom w:val="single" w:sz="4" w:space="0" w:color="538DD5"/>
              <w:right w:val="nil"/>
            </w:tcBorders>
            <w:shd w:val="clear" w:color="000000" w:fill="FFFFFF"/>
          </w:tcPr>
          <w:p w14:paraId="652E4099" w14:textId="77777777" w:rsidR="004226D7" w:rsidRPr="00B623A9" w:rsidRDefault="004226D7" w:rsidP="00A7780F">
            <w:pPr>
              <w:jc w:val="center"/>
              <w:rPr>
                <w:rFonts w:ascii="Arial Narrow" w:hAnsi="Arial Narrow" w:cs="Calibri"/>
                <w:sz w:val="18"/>
                <w:szCs w:val="18"/>
              </w:rPr>
            </w:pPr>
          </w:p>
        </w:tc>
        <w:tc>
          <w:tcPr>
            <w:tcW w:w="1005" w:type="dxa"/>
            <w:tcBorders>
              <w:top w:val="single" w:sz="4" w:space="0" w:color="538DD5"/>
              <w:left w:val="nil"/>
              <w:bottom w:val="single" w:sz="4" w:space="0" w:color="538DD5"/>
              <w:right w:val="single" w:sz="4" w:space="0" w:color="538DD5"/>
            </w:tcBorders>
            <w:shd w:val="clear" w:color="000000" w:fill="FFFFFF"/>
          </w:tcPr>
          <w:p w14:paraId="3A711535" w14:textId="77777777" w:rsidR="004226D7" w:rsidRPr="00B623A9" w:rsidRDefault="004226D7" w:rsidP="00A7780F">
            <w:pPr>
              <w:jc w:val="center"/>
              <w:rPr>
                <w:rFonts w:ascii="Arial Narrow" w:hAnsi="Arial Narrow" w:cs="Calibri"/>
                <w:sz w:val="18"/>
                <w:szCs w:val="18"/>
              </w:rPr>
            </w:pPr>
          </w:p>
        </w:tc>
        <w:tc>
          <w:tcPr>
            <w:tcW w:w="1167" w:type="dxa"/>
            <w:tcBorders>
              <w:top w:val="nil"/>
              <w:left w:val="nil"/>
              <w:bottom w:val="single" w:sz="4" w:space="0" w:color="538DD5"/>
              <w:right w:val="single" w:sz="4" w:space="0" w:color="538DD5"/>
            </w:tcBorders>
            <w:shd w:val="clear" w:color="000000" w:fill="FFFFFF"/>
          </w:tcPr>
          <w:p w14:paraId="1F47741D" w14:textId="07DF098E" w:rsidR="004226D7" w:rsidRPr="00B623A9" w:rsidRDefault="004226D7" w:rsidP="00A7780F">
            <w:pPr>
              <w:jc w:val="right"/>
              <w:rPr>
                <w:rFonts w:ascii="Arial Narrow" w:hAnsi="Arial Narrow" w:cs="Calibri"/>
                <w:sz w:val="18"/>
                <w:szCs w:val="18"/>
              </w:rPr>
            </w:pPr>
            <w:r w:rsidRPr="00B623A9">
              <w:rPr>
                <w:rFonts w:ascii="Arial Narrow" w:hAnsi="Arial Narrow" w:cs="Calibri"/>
                <w:sz w:val="18"/>
                <w:szCs w:val="18"/>
              </w:rPr>
              <w:t>408.958</w:t>
            </w:r>
          </w:p>
        </w:tc>
        <w:tc>
          <w:tcPr>
            <w:tcW w:w="1226" w:type="dxa"/>
            <w:tcBorders>
              <w:top w:val="nil"/>
              <w:left w:val="nil"/>
              <w:bottom w:val="single" w:sz="4" w:space="0" w:color="538DD5"/>
              <w:right w:val="single" w:sz="4" w:space="0" w:color="538DD5"/>
            </w:tcBorders>
            <w:shd w:val="clear" w:color="000000" w:fill="FFFFFF"/>
          </w:tcPr>
          <w:p w14:paraId="133E388E" w14:textId="77777777" w:rsidR="004226D7" w:rsidRPr="00B623A9" w:rsidRDefault="004226D7" w:rsidP="00A7780F">
            <w:pPr>
              <w:jc w:val="right"/>
              <w:rPr>
                <w:rFonts w:ascii="Arial Narrow" w:hAnsi="Arial Narrow" w:cs="Calibri"/>
                <w:sz w:val="18"/>
                <w:szCs w:val="18"/>
              </w:rPr>
            </w:pPr>
          </w:p>
        </w:tc>
      </w:tr>
      <w:tr w:rsidR="00B623A9" w:rsidRPr="00B623A9" w14:paraId="49119C69" w14:textId="77777777" w:rsidTr="00BF4044">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tcPr>
          <w:p w14:paraId="1AFA98EE" w14:textId="7D5424D5"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109</w:t>
            </w:r>
          </w:p>
        </w:tc>
        <w:tc>
          <w:tcPr>
            <w:tcW w:w="2869" w:type="dxa"/>
            <w:tcBorders>
              <w:top w:val="single" w:sz="4" w:space="0" w:color="538DD5"/>
              <w:left w:val="nil"/>
              <w:bottom w:val="single" w:sz="4" w:space="0" w:color="538DD5"/>
              <w:right w:val="single" w:sz="4" w:space="0" w:color="538DD5"/>
            </w:tcBorders>
            <w:shd w:val="clear" w:color="000000" w:fill="FFFFFF"/>
          </w:tcPr>
          <w:p w14:paraId="0687E55C"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Povečanje programa rehabilitacije</w:t>
            </w:r>
          </w:p>
          <w:p w14:paraId="1AC9AD18" w14:textId="2676AC6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Od 1. 1. 2022</w:t>
            </w:r>
          </w:p>
        </w:tc>
        <w:tc>
          <w:tcPr>
            <w:tcW w:w="1984" w:type="dxa"/>
            <w:tcBorders>
              <w:top w:val="single" w:sz="4" w:space="0" w:color="538DD5"/>
              <w:left w:val="nil"/>
              <w:bottom w:val="single" w:sz="4" w:space="0" w:color="538DD5"/>
              <w:right w:val="nil"/>
            </w:tcBorders>
            <w:shd w:val="clear" w:color="000000" w:fill="FFFFFF"/>
          </w:tcPr>
          <w:p w14:paraId="460221E6" w14:textId="4D996C4E" w:rsidR="004226D7" w:rsidRPr="00B623A9" w:rsidRDefault="004226D7" w:rsidP="00A7780F">
            <w:pPr>
              <w:rPr>
                <w:rFonts w:ascii="Arial Narrow" w:hAnsi="Arial Narrow" w:cs="Calibri"/>
                <w:sz w:val="18"/>
                <w:szCs w:val="18"/>
              </w:rPr>
            </w:pPr>
            <w:r w:rsidRPr="00B623A9">
              <w:rPr>
                <w:rFonts w:ascii="Arial Narrow" w:hAnsi="Arial Narrow" w:cs="Calibri"/>
                <w:sz w:val="18"/>
                <w:szCs w:val="18"/>
              </w:rPr>
              <w:t>CUDV Črna na Koroškem</w:t>
            </w:r>
            <w:r w:rsidRPr="00B623A9">
              <w:rPr>
                <w:rFonts w:ascii="Arial Narrow" w:hAnsi="Arial Narrow" w:cs="Calibri"/>
                <w:sz w:val="18"/>
                <w:szCs w:val="18"/>
                <w:vertAlign w:val="superscript"/>
              </w:rPr>
              <w:t>12</w:t>
            </w:r>
          </w:p>
        </w:tc>
        <w:tc>
          <w:tcPr>
            <w:tcW w:w="855" w:type="dxa"/>
            <w:tcBorders>
              <w:top w:val="single" w:sz="4" w:space="0" w:color="538DD5"/>
              <w:left w:val="single" w:sz="4" w:space="0" w:color="538DD5"/>
              <w:bottom w:val="single" w:sz="4" w:space="0" w:color="538DD5"/>
              <w:right w:val="nil"/>
            </w:tcBorders>
            <w:shd w:val="clear" w:color="000000" w:fill="FFFFFF"/>
          </w:tcPr>
          <w:p w14:paraId="3214E7A7" w14:textId="77777777"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250</w:t>
            </w:r>
          </w:p>
          <w:p w14:paraId="5ADB4686" w14:textId="2E510BD8"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10</w:t>
            </w:r>
          </w:p>
        </w:tc>
        <w:tc>
          <w:tcPr>
            <w:tcW w:w="1005" w:type="dxa"/>
            <w:tcBorders>
              <w:top w:val="single" w:sz="4" w:space="0" w:color="538DD5"/>
              <w:left w:val="nil"/>
              <w:bottom w:val="single" w:sz="4" w:space="0" w:color="538DD5"/>
              <w:right w:val="single" w:sz="4" w:space="0" w:color="538DD5"/>
            </w:tcBorders>
            <w:shd w:val="clear" w:color="000000" w:fill="FFFFFF"/>
          </w:tcPr>
          <w:p w14:paraId="7E00F183" w14:textId="77777777"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dni</w:t>
            </w:r>
          </w:p>
          <w:p w14:paraId="292D77F2" w14:textId="11EF77FA"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uporabnikov</w:t>
            </w:r>
          </w:p>
        </w:tc>
        <w:tc>
          <w:tcPr>
            <w:tcW w:w="1167" w:type="dxa"/>
            <w:tcBorders>
              <w:top w:val="nil"/>
              <w:left w:val="nil"/>
              <w:bottom w:val="single" w:sz="4" w:space="0" w:color="538DD5"/>
              <w:right w:val="single" w:sz="4" w:space="0" w:color="538DD5"/>
            </w:tcBorders>
            <w:shd w:val="clear" w:color="000000" w:fill="FFFFFF"/>
          </w:tcPr>
          <w:p w14:paraId="505F3CA8" w14:textId="4BF712A1" w:rsidR="004226D7" w:rsidRPr="00B623A9" w:rsidRDefault="004226D7" w:rsidP="00A7780F">
            <w:pPr>
              <w:jc w:val="right"/>
              <w:rPr>
                <w:rFonts w:ascii="Arial Narrow" w:hAnsi="Arial Narrow" w:cs="Calibri"/>
                <w:sz w:val="18"/>
                <w:szCs w:val="18"/>
              </w:rPr>
            </w:pPr>
            <w:r w:rsidRPr="00B623A9">
              <w:rPr>
                <w:rFonts w:ascii="Arial Narrow" w:hAnsi="Arial Narrow" w:cs="Calibri"/>
                <w:sz w:val="18"/>
                <w:szCs w:val="18"/>
              </w:rPr>
              <w:t>34.625</w:t>
            </w:r>
          </w:p>
        </w:tc>
        <w:tc>
          <w:tcPr>
            <w:tcW w:w="1226" w:type="dxa"/>
            <w:tcBorders>
              <w:top w:val="nil"/>
              <w:left w:val="nil"/>
              <w:bottom w:val="single" w:sz="4" w:space="0" w:color="538DD5"/>
              <w:right w:val="single" w:sz="4" w:space="0" w:color="538DD5"/>
            </w:tcBorders>
            <w:shd w:val="clear" w:color="000000" w:fill="FFFFFF"/>
          </w:tcPr>
          <w:p w14:paraId="70A6C648" w14:textId="77777777" w:rsidR="004226D7" w:rsidRPr="00B623A9" w:rsidRDefault="004226D7" w:rsidP="00A7780F">
            <w:pPr>
              <w:jc w:val="right"/>
              <w:rPr>
                <w:rFonts w:ascii="Arial Narrow" w:hAnsi="Arial Narrow" w:cs="Calibri"/>
                <w:sz w:val="18"/>
                <w:szCs w:val="18"/>
              </w:rPr>
            </w:pPr>
          </w:p>
        </w:tc>
      </w:tr>
      <w:tr w:rsidR="00B623A9" w:rsidRPr="00B623A9" w14:paraId="1FA8197B" w14:textId="77777777" w:rsidTr="00BF4044">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tcPr>
          <w:p w14:paraId="17C8E665" w14:textId="1FBB19C3" w:rsidR="004226D7" w:rsidRPr="00B623A9" w:rsidRDefault="004226D7" w:rsidP="00A7780F">
            <w:pPr>
              <w:jc w:val="center"/>
              <w:rPr>
                <w:rFonts w:ascii="Arial Narrow" w:hAnsi="Arial Narrow" w:cs="Calibri"/>
                <w:sz w:val="18"/>
                <w:szCs w:val="18"/>
              </w:rPr>
            </w:pPr>
            <w:r w:rsidRPr="00B623A9">
              <w:rPr>
                <w:rFonts w:ascii="Arial Narrow" w:hAnsi="Arial Narrow" w:cs="Calibri"/>
                <w:sz w:val="18"/>
                <w:szCs w:val="18"/>
              </w:rPr>
              <w:t>110</w:t>
            </w:r>
          </w:p>
        </w:tc>
        <w:tc>
          <w:tcPr>
            <w:tcW w:w="2869" w:type="dxa"/>
            <w:tcBorders>
              <w:top w:val="single" w:sz="4" w:space="0" w:color="538DD5"/>
              <w:left w:val="nil"/>
              <w:bottom w:val="single" w:sz="4" w:space="0" w:color="538DD5"/>
              <w:right w:val="single" w:sz="4" w:space="0" w:color="538DD5"/>
            </w:tcBorders>
            <w:shd w:val="clear" w:color="000000" w:fill="FFFFFF"/>
          </w:tcPr>
          <w:p w14:paraId="0B4D58E0"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Prevedba po 38. členu ZZD</w:t>
            </w:r>
          </w:p>
          <w:p w14:paraId="31573044"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lastRenderedPageBreak/>
              <w:t>(17 zdravstvenih tehnikov prevedba v diplomirane medicinske sestre)</w:t>
            </w:r>
          </w:p>
          <w:p w14:paraId="63337754" w14:textId="77777777" w:rsidR="004226D7" w:rsidRPr="00B623A9" w:rsidRDefault="004226D7" w:rsidP="004226D7">
            <w:pPr>
              <w:rPr>
                <w:rFonts w:ascii="Arial Narrow" w:hAnsi="Arial Narrow" w:cs="Calibri"/>
                <w:sz w:val="18"/>
                <w:szCs w:val="18"/>
              </w:rPr>
            </w:pPr>
            <w:r w:rsidRPr="00B623A9">
              <w:rPr>
                <w:rFonts w:ascii="Arial Narrow" w:hAnsi="Arial Narrow" w:cs="Calibri"/>
                <w:sz w:val="18"/>
                <w:szCs w:val="18"/>
              </w:rPr>
              <w:t>Od 1. 1. 2022</w:t>
            </w:r>
          </w:p>
          <w:p w14:paraId="113B66B8" w14:textId="3C45F777" w:rsidR="004226D7" w:rsidRPr="00B623A9" w:rsidRDefault="004226D7" w:rsidP="004226D7">
            <w:pPr>
              <w:spacing w:line="120" w:lineRule="auto"/>
              <w:rPr>
                <w:rFonts w:ascii="Arial Narrow" w:hAnsi="Arial Narrow" w:cs="Calibri"/>
                <w:sz w:val="18"/>
                <w:szCs w:val="18"/>
              </w:rPr>
            </w:pPr>
          </w:p>
        </w:tc>
        <w:tc>
          <w:tcPr>
            <w:tcW w:w="1984" w:type="dxa"/>
            <w:tcBorders>
              <w:top w:val="single" w:sz="4" w:space="0" w:color="538DD5"/>
              <w:left w:val="nil"/>
              <w:bottom w:val="single" w:sz="4" w:space="0" w:color="538DD5"/>
              <w:right w:val="nil"/>
            </w:tcBorders>
            <w:shd w:val="clear" w:color="000000" w:fill="FFFFFF"/>
          </w:tcPr>
          <w:p w14:paraId="2EE052E6" w14:textId="22847166" w:rsidR="004226D7" w:rsidRPr="00B623A9" w:rsidRDefault="004226D7" w:rsidP="00A7780F">
            <w:pPr>
              <w:rPr>
                <w:rFonts w:ascii="Arial Narrow" w:hAnsi="Arial Narrow" w:cs="Calibri"/>
                <w:sz w:val="18"/>
                <w:szCs w:val="18"/>
              </w:rPr>
            </w:pPr>
            <w:r w:rsidRPr="00B623A9">
              <w:rPr>
                <w:rFonts w:ascii="Arial Narrow" w:hAnsi="Arial Narrow" w:cs="Calibri"/>
                <w:sz w:val="18"/>
                <w:szCs w:val="18"/>
              </w:rPr>
              <w:lastRenderedPageBreak/>
              <w:t>CUDV Črna na Koroškem</w:t>
            </w:r>
          </w:p>
        </w:tc>
        <w:tc>
          <w:tcPr>
            <w:tcW w:w="855" w:type="dxa"/>
            <w:tcBorders>
              <w:top w:val="single" w:sz="4" w:space="0" w:color="538DD5"/>
              <w:left w:val="single" w:sz="4" w:space="0" w:color="538DD5"/>
              <w:bottom w:val="single" w:sz="4" w:space="0" w:color="538DD5"/>
              <w:right w:val="nil"/>
            </w:tcBorders>
            <w:shd w:val="clear" w:color="000000" w:fill="FFFFFF"/>
          </w:tcPr>
          <w:p w14:paraId="6ED901EA" w14:textId="77777777" w:rsidR="004226D7" w:rsidRPr="00B623A9" w:rsidRDefault="004226D7" w:rsidP="00A7780F">
            <w:pPr>
              <w:jc w:val="center"/>
              <w:rPr>
                <w:rFonts w:ascii="Arial Narrow" w:hAnsi="Arial Narrow" w:cs="Calibri"/>
                <w:sz w:val="18"/>
                <w:szCs w:val="18"/>
              </w:rPr>
            </w:pPr>
          </w:p>
        </w:tc>
        <w:tc>
          <w:tcPr>
            <w:tcW w:w="1005" w:type="dxa"/>
            <w:tcBorders>
              <w:top w:val="single" w:sz="4" w:space="0" w:color="538DD5"/>
              <w:left w:val="nil"/>
              <w:bottom w:val="single" w:sz="4" w:space="0" w:color="538DD5"/>
              <w:right w:val="single" w:sz="4" w:space="0" w:color="538DD5"/>
            </w:tcBorders>
            <w:shd w:val="clear" w:color="000000" w:fill="FFFFFF"/>
          </w:tcPr>
          <w:p w14:paraId="162B6F56" w14:textId="77777777" w:rsidR="004226D7" w:rsidRPr="00B623A9" w:rsidRDefault="004226D7" w:rsidP="00A7780F">
            <w:pPr>
              <w:jc w:val="center"/>
              <w:rPr>
                <w:rFonts w:ascii="Arial Narrow" w:hAnsi="Arial Narrow" w:cs="Calibri"/>
                <w:sz w:val="18"/>
                <w:szCs w:val="18"/>
              </w:rPr>
            </w:pPr>
          </w:p>
        </w:tc>
        <w:tc>
          <w:tcPr>
            <w:tcW w:w="1167" w:type="dxa"/>
            <w:tcBorders>
              <w:top w:val="nil"/>
              <w:left w:val="nil"/>
              <w:bottom w:val="single" w:sz="4" w:space="0" w:color="538DD5"/>
              <w:right w:val="single" w:sz="4" w:space="0" w:color="538DD5"/>
            </w:tcBorders>
            <w:shd w:val="clear" w:color="000000" w:fill="FFFFFF"/>
          </w:tcPr>
          <w:p w14:paraId="1B5AFD80" w14:textId="5F44BBE7" w:rsidR="004226D7" w:rsidRPr="00B623A9" w:rsidRDefault="004226D7" w:rsidP="00A7780F">
            <w:pPr>
              <w:jc w:val="right"/>
              <w:rPr>
                <w:rFonts w:ascii="Arial Narrow" w:hAnsi="Arial Narrow" w:cs="Calibri"/>
                <w:sz w:val="18"/>
                <w:szCs w:val="18"/>
              </w:rPr>
            </w:pPr>
            <w:r w:rsidRPr="00B623A9">
              <w:rPr>
                <w:rFonts w:ascii="Arial Narrow" w:hAnsi="Arial Narrow" w:cs="Calibri"/>
                <w:sz w:val="18"/>
                <w:szCs w:val="18"/>
              </w:rPr>
              <w:t>109.652</w:t>
            </w:r>
          </w:p>
        </w:tc>
        <w:tc>
          <w:tcPr>
            <w:tcW w:w="1226" w:type="dxa"/>
            <w:tcBorders>
              <w:top w:val="nil"/>
              <w:left w:val="nil"/>
              <w:bottom w:val="single" w:sz="4" w:space="0" w:color="538DD5"/>
              <w:right w:val="single" w:sz="4" w:space="0" w:color="538DD5"/>
            </w:tcBorders>
            <w:shd w:val="clear" w:color="000000" w:fill="FFFFFF"/>
          </w:tcPr>
          <w:p w14:paraId="0CBBE761" w14:textId="77777777" w:rsidR="004226D7" w:rsidRPr="00B623A9" w:rsidRDefault="004226D7" w:rsidP="00A7780F">
            <w:pPr>
              <w:jc w:val="right"/>
              <w:rPr>
                <w:rFonts w:ascii="Arial Narrow" w:hAnsi="Arial Narrow" w:cs="Calibri"/>
                <w:sz w:val="18"/>
                <w:szCs w:val="18"/>
              </w:rPr>
            </w:pPr>
          </w:p>
        </w:tc>
      </w:tr>
      <w:tr w:rsidR="00A7780F" w:rsidRPr="00A7780F" w14:paraId="338CA946" w14:textId="77777777" w:rsidTr="00BF4044">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55806C8D"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2869" w:type="dxa"/>
            <w:tcBorders>
              <w:top w:val="single" w:sz="4" w:space="0" w:color="538DD5"/>
              <w:left w:val="nil"/>
              <w:bottom w:val="single" w:sz="4" w:space="0" w:color="538DD5"/>
              <w:right w:val="single" w:sz="4" w:space="0" w:color="538DD5"/>
            </w:tcBorders>
            <w:shd w:val="clear" w:color="000000" w:fill="FFFFFF"/>
            <w:hideMark/>
          </w:tcPr>
          <w:p w14:paraId="3AD13749" w14:textId="77777777" w:rsidR="00A7780F" w:rsidRPr="00A7780F" w:rsidRDefault="00A7780F" w:rsidP="00A7780F">
            <w:pPr>
              <w:rPr>
                <w:rFonts w:ascii="Arial Narrow" w:hAnsi="Arial Narrow" w:cs="Calibri"/>
                <w:b/>
                <w:bCs/>
                <w:sz w:val="18"/>
                <w:szCs w:val="18"/>
              </w:rPr>
            </w:pPr>
            <w:r w:rsidRPr="00A7780F">
              <w:rPr>
                <w:rFonts w:ascii="Arial Narrow" w:hAnsi="Arial Narrow" w:cs="Calibri"/>
                <w:b/>
                <w:bCs/>
                <w:sz w:val="18"/>
                <w:szCs w:val="18"/>
              </w:rPr>
              <w:t>Skupaj 6. odst. An1 SD21</w:t>
            </w:r>
          </w:p>
        </w:tc>
        <w:tc>
          <w:tcPr>
            <w:tcW w:w="1984" w:type="dxa"/>
            <w:tcBorders>
              <w:top w:val="single" w:sz="4" w:space="0" w:color="538DD5"/>
              <w:left w:val="nil"/>
              <w:bottom w:val="single" w:sz="4" w:space="0" w:color="538DD5"/>
              <w:right w:val="nil"/>
            </w:tcBorders>
            <w:shd w:val="clear" w:color="000000" w:fill="FFFFFF"/>
            <w:hideMark/>
          </w:tcPr>
          <w:p w14:paraId="0742D21A" w14:textId="77777777" w:rsidR="00A7780F" w:rsidRPr="00A7780F" w:rsidRDefault="00A7780F" w:rsidP="00A7780F">
            <w:pPr>
              <w:rPr>
                <w:rFonts w:ascii="Arial Narrow" w:hAnsi="Arial Narrow" w:cs="Calibri"/>
                <w:b/>
                <w:bCs/>
                <w:sz w:val="18"/>
                <w:szCs w:val="18"/>
              </w:rPr>
            </w:pPr>
            <w:r w:rsidRPr="00A7780F">
              <w:rPr>
                <w:rFonts w:ascii="Arial Narrow" w:hAnsi="Arial Narrow" w:cs="Calibri"/>
                <w:b/>
                <w:bCs/>
                <w:sz w:val="18"/>
                <w:szCs w:val="18"/>
              </w:rPr>
              <w:t> </w:t>
            </w:r>
          </w:p>
        </w:tc>
        <w:tc>
          <w:tcPr>
            <w:tcW w:w="855" w:type="dxa"/>
            <w:tcBorders>
              <w:top w:val="single" w:sz="4" w:space="0" w:color="538DD5"/>
              <w:left w:val="single" w:sz="4" w:space="0" w:color="538DD5"/>
              <w:bottom w:val="single" w:sz="4" w:space="0" w:color="538DD5"/>
              <w:right w:val="nil"/>
            </w:tcBorders>
            <w:shd w:val="clear" w:color="000000" w:fill="FFFFFF"/>
            <w:hideMark/>
          </w:tcPr>
          <w:p w14:paraId="2982D61C"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1005" w:type="dxa"/>
            <w:tcBorders>
              <w:top w:val="single" w:sz="4" w:space="0" w:color="538DD5"/>
              <w:left w:val="nil"/>
              <w:bottom w:val="single" w:sz="4" w:space="0" w:color="538DD5"/>
              <w:right w:val="single" w:sz="4" w:space="0" w:color="538DD5"/>
            </w:tcBorders>
            <w:shd w:val="clear" w:color="000000" w:fill="FFFFFF"/>
            <w:hideMark/>
          </w:tcPr>
          <w:p w14:paraId="1B5CBF86"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1167" w:type="dxa"/>
            <w:tcBorders>
              <w:top w:val="nil"/>
              <w:left w:val="nil"/>
              <w:bottom w:val="single" w:sz="4" w:space="0" w:color="538DD5"/>
              <w:right w:val="single" w:sz="4" w:space="0" w:color="538DD5"/>
            </w:tcBorders>
            <w:shd w:val="clear" w:color="000000" w:fill="FFFFFF"/>
            <w:hideMark/>
          </w:tcPr>
          <w:p w14:paraId="502C38DE" w14:textId="3DCBA2E8" w:rsidR="00A7780F" w:rsidRPr="00793B72" w:rsidRDefault="00880C25" w:rsidP="00A7780F">
            <w:pPr>
              <w:jc w:val="right"/>
              <w:rPr>
                <w:rFonts w:ascii="Arial Narrow" w:hAnsi="Arial Narrow" w:cs="Calibri"/>
                <w:b/>
                <w:bCs/>
                <w:sz w:val="18"/>
                <w:szCs w:val="18"/>
                <w:highlight w:val="yellow"/>
              </w:rPr>
            </w:pPr>
            <w:r w:rsidRPr="00880C25">
              <w:rPr>
                <w:rFonts w:ascii="Arial Narrow" w:hAnsi="Arial Narrow" w:cs="Calibri"/>
                <w:b/>
                <w:bCs/>
                <w:sz w:val="18"/>
                <w:szCs w:val="18"/>
              </w:rPr>
              <w:t>36</w:t>
            </w:r>
            <w:r>
              <w:rPr>
                <w:rFonts w:ascii="Arial Narrow" w:hAnsi="Arial Narrow" w:cs="Calibri"/>
                <w:b/>
                <w:bCs/>
                <w:sz w:val="18"/>
                <w:szCs w:val="18"/>
              </w:rPr>
              <w:t>.</w:t>
            </w:r>
            <w:r w:rsidRPr="00880C25">
              <w:rPr>
                <w:rFonts w:ascii="Arial Narrow" w:hAnsi="Arial Narrow" w:cs="Calibri"/>
                <w:b/>
                <w:bCs/>
                <w:sz w:val="18"/>
                <w:szCs w:val="18"/>
              </w:rPr>
              <w:t>407</w:t>
            </w:r>
            <w:r>
              <w:rPr>
                <w:rFonts w:ascii="Arial Narrow" w:hAnsi="Arial Narrow" w:cs="Calibri"/>
                <w:b/>
                <w:bCs/>
                <w:sz w:val="18"/>
                <w:szCs w:val="18"/>
              </w:rPr>
              <w:t>.</w:t>
            </w:r>
            <w:r w:rsidRPr="00880C25">
              <w:rPr>
                <w:rFonts w:ascii="Arial Narrow" w:hAnsi="Arial Narrow" w:cs="Calibri"/>
                <w:b/>
                <w:bCs/>
                <w:sz w:val="18"/>
                <w:szCs w:val="18"/>
              </w:rPr>
              <w:t>927,32</w:t>
            </w:r>
          </w:p>
        </w:tc>
        <w:tc>
          <w:tcPr>
            <w:tcW w:w="1226" w:type="dxa"/>
            <w:tcBorders>
              <w:top w:val="nil"/>
              <w:left w:val="nil"/>
              <w:bottom w:val="single" w:sz="4" w:space="0" w:color="538DD5"/>
              <w:right w:val="single" w:sz="4" w:space="0" w:color="538DD5"/>
            </w:tcBorders>
            <w:shd w:val="clear" w:color="000000" w:fill="FFFFFF"/>
            <w:hideMark/>
          </w:tcPr>
          <w:p w14:paraId="4B8E7789" w14:textId="29DE5D77" w:rsidR="00A7780F" w:rsidRPr="00793B72" w:rsidRDefault="00CD254A" w:rsidP="00A7780F">
            <w:pPr>
              <w:jc w:val="right"/>
              <w:rPr>
                <w:rFonts w:ascii="Arial Narrow" w:hAnsi="Arial Narrow" w:cs="Calibri"/>
                <w:b/>
                <w:bCs/>
                <w:sz w:val="18"/>
                <w:szCs w:val="18"/>
                <w:highlight w:val="yellow"/>
              </w:rPr>
            </w:pPr>
            <w:r>
              <w:rPr>
                <w:rFonts w:ascii="Arial Narrow" w:hAnsi="Arial Narrow" w:cs="Calibri"/>
                <w:b/>
                <w:bCs/>
                <w:sz w:val="18"/>
                <w:szCs w:val="18"/>
              </w:rPr>
              <w:t>11</w:t>
            </w:r>
            <w:r w:rsidR="00880C25">
              <w:rPr>
                <w:rFonts w:ascii="Arial Narrow" w:hAnsi="Arial Narrow" w:cs="Calibri"/>
                <w:b/>
                <w:bCs/>
                <w:sz w:val="18"/>
                <w:szCs w:val="18"/>
              </w:rPr>
              <w:t>.</w:t>
            </w:r>
            <w:r>
              <w:rPr>
                <w:rFonts w:ascii="Arial Narrow" w:hAnsi="Arial Narrow" w:cs="Calibri"/>
                <w:b/>
                <w:bCs/>
                <w:sz w:val="18"/>
                <w:szCs w:val="18"/>
              </w:rPr>
              <w:t>390</w:t>
            </w:r>
            <w:r w:rsidR="00880C25">
              <w:rPr>
                <w:rFonts w:ascii="Arial Narrow" w:hAnsi="Arial Narrow" w:cs="Calibri"/>
                <w:b/>
                <w:bCs/>
                <w:sz w:val="18"/>
                <w:szCs w:val="18"/>
              </w:rPr>
              <w:t>.</w:t>
            </w:r>
            <w:r>
              <w:rPr>
                <w:rFonts w:ascii="Arial Narrow" w:hAnsi="Arial Narrow" w:cs="Calibri"/>
                <w:b/>
                <w:bCs/>
                <w:sz w:val="18"/>
                <w:szCs w:val="18"/>
              </w:rPr>
              <w:t>259</w:t>
            </w:r>
            <w:r w:rsidR="00880C25" w:rsidRPr="00880C25">
              <w:rPr>
                <w:rFonts w:ascii="Arial Narrow" w:hAnsi="Arial Narrow" w:cs="Calibri"/>
                <w:b/>
                <w:bCs/>
                <w:sz w:val="18"/>
                <w:szCs w:val="18"/>
              </w:rPr>
              <w:t>,</w:t>
            </w:r>
            <w:r>
              <w:rPr>
                <w:rFonts w:ascii="Arial Narrow" w:hAnsi="Arial Narrow" w:cs="Calibri"/>
                <w:b/>
                <w:bCs/>
                <w:sz w:val="18"/>
                <w:szCs w:val="18"/>
              </w:rPr>
              <w:t>09</w:t>
            </w:r>
          </w:p>
        </w:tc>
      </w:tr>
      <w:tr w:rsidR="00A7780F" w:rsidRPr="00A7780F" w14:paraId="692C965D" w14:textId="77777777" w:rsidTr="00BF4044">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3646A87D"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2869" w:type="dxa"/>
            <w:tcBorders>
              <w:top w:val="single" w:sz="4" w:space="0" w:color="538DD5"/>
              <w:left w:val="nil"/>
              <w:bottom w:val="single" w:sz="4" w:space="0" w:color="538DD5"/>
              <w:right w:val="single" w:sz="4" w:space="0" w:color="538DD5"/>
            </w:tcBorders>
            <w:shd w:val="clear" w:color="000000" w:fill="FFFFFF"/>
            <w:hideMark/>
          </w:tcPr>
          <w:p w14:paraId="4FBA96E1" w14:textId="77777777" w:rsidR="00A7780F" w:rsidRPr="00A7780F" w:rsidRDefault="00A7780F" w:rsidP="00A7780F">
            <w:pPr>
              <w:rPr>
                <w:rFonts w:ascii="Arial Narrow" w:hAnsi="Arial Narrow" w:cs="Calibri"/>
                <w:b/>
                <w:bCs/>
                <w:sz w:val="18"/>
                <w:szCs w:val="18"/>
              </w:rPr>
            </w:pPr>
            <w:r w:rsidRPr="00A7780F">
              <w:rPr>
                <w:rFonts w:ascii="Arial Narrow" w:hAnsi="Arial Narrow" w:cs="Calibri"/>
                <w:b/>
                <w:bCs/>
                <w:sz w:val="18"/>
                <w:szCs w:val="18"/>
              </w:rPr>
              <w:t>Skupaj 5. in 6. odst. An1 SD21</w:t>
            </w:r>
          </w:p>
        </w:tc>
        <w:tc>
          <w:tcPr>
            <w:tcW w:w="1984" w:type="dxa"/>
            <w:tcBorders>
              <w:top w:val="single" w:sz="4" w:space="0" w:color="538DD5"/>
              <w:left w:val="nil"/>
              <w:bottom w:val="single" w:sz="4" w:space="0" w:color="538DD5"/>
              <w:right w:val="nil"/>
            </w:tcBorders>
            <w:shd w:val="clear" w:color="000000" w:fill="FFFFFF"/>
            <w:hideMark/>
          </w:tcPr>
          <w:p w14:paraId="443B1CEA" w14:textId="77777777" w:rsidR="00A7780F" w:rsidRPr="00A7780F" w:rsidRDefault="00A7780F" w:rsidP="00A7780F">
            <w:pPr>
              <w:rPr>
                <w:rFonts w:ascii="Arial Narrow" w:hAnsi="Arial Narrow" w:cs="Calibri"/>
                <w:b/>
                <w:bCs/>
                <w:sz w:val="18"/>
                <w:szCs w:val="18"/>
              </w:rPr>
            </w:pPr>
            <w:r w:rsidRPr="00A7780F">
              <w:rPr>
                <w:rFonts w:ascii="Arial Narrow" w:hAnsi="Arial Narrow" w:cs="Calibri"/>
                <w:b/>
                <w:bCs/>
                <w:sz w:val="18"/>
                <w:szCs w:val="18"/>
              </w:rPr>
              <w:t> </w:t>
            </w:r>
          </w:p>
        </w:tc>
        <w:tc>
          <w:tcPr>
            <w:tcW w:w="855" w:type="dxa"/>
            <w:tcBorders>
              <w:top w:val="single" w:sz="4" w:space="0" w:color="538DD5"/>
              <w:left w:val="single" w:sz="4" w:space="0" w:color="538DD5"/>
              <w:bottom w:val="single" w:sz="4" w:space="0" w:color="538DD5"/>
              <w:right w:val="nil"/>
            </w:tcBorders>
            <w:shd w:val="clear" w:color="000000" w:fill="FFFFFF"/>
            <w:hideMark/>
          </w:tcPr>
          <w:p w14:paraId="2AD11B6B"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1005" w:type="dxa"/>
            <w:tcBorders>
              <w:top w:val="single" w:sz="4" w:space="0" w:color="538DD5"/>
              <w:left w:val="nil"/>
              <w:bottom w:val="single" w:sz="4" w:space="0" w:color="538DD5"/>
              <w:right w:val="single" w:sz="4" w:space="0" w:color="538DD5"/>
            </w:tcBorders>
            <w:shd w:val="clear" w:color="000000" w:fill="FFFFFF"/>
            <w:hideMark/>
          </w:tcPr>
          <w:p w14:paraId="3315AC9E" w14:textId="77777777" w:rsidR="00A7780F" w:rsidRPr="00A7780F" w:rsidRDefault="00A7780F" w:rsidP="00A7780F">
            <w:pPr>
              <w:jc w:val="center"/>
              <w:rPr>
                <w:rFonts w:ascii="Arial Narrow" w:hAnsi="Arial Narrow" w:cs="Calibri"/>
                <w:b/>
                <w:bCs/>
                <w:sz w:val="18"/>
                <w:szCs w:val="18"/>
              </w:rPr>
            </w:pPr>
            <w:r w:rsidRPr="00A7780F">
              <w:rPr>
                <w:rFonts w:ascii="Arial Narrow" w:hAnsi="Arial Narrow" w:cs="Calibri"/>
                <w:b/>
                <w:bCs/>
                <w:sz w:val="18"/>
                <w:szCs w:val="18"/>
              </w:rPr>
              <w:t> </w:t>
            </w:r>
          </w:p>
        </w:tc>
        <w:tc>
          <w:tcPr>
            <w:tcW w:w="1167" w:type="dxa"/>
            <w:tcBorders>
              <w:top w:val="single" w:sz="4" w:space="0" w:color="538DD5"/>
              <w:left w:val="nil"/>
              <w:bottom w:val="single" w:sz="4" w:space="0" w:color="538DD5"/>
              <w:right w:val="single" w:sz="4" w:space="0" w:color="538DD5"/>
            </w:tcBorders>
            <w:shd w:val="clear" w:color="000000" w:fill="FFFFFF"/>
            <w:hideMark/>
          </w:tcPr>
          <w:p w14:paraId="618BED95" w14:textId="01432141" w:rsidR="00A7780F" w:rsidRPr="00AA2195" w:rsidRDefault="00880C25" w:rsidP="00A7780F">
            <w:pPr>
              <w:jc w:val="right"/>
              <w:rPr>
                <w:rFonts w:ascii="Arial Narrow" w:hAnsi="Arial Narrow" w:cs="Calibri"/>
                <w:b/>
                <w:bCs/>
                <w:sz w:val="18"/>
                <w:szCs w:val="18"/>
              </w:rPr>
            </w:pPr>
            <w:r w:rsidRPr="00880C25">
              <w:rPr>
                <w:rFonts w:ascii="Arial Narrow" w:hAnsi="Arial Narrow" w:cs="Calibri"/>
                <w:b/>
                <w:bCs/>
                <w:sz w:val="18"/>
                <w:szCs w:val="18"/>
              </w:rPr>
              <w:t>176</w:t>
            </w:r>
            <w:r>
              <w:rPr>
                <w:rFonts w:ascii="Arial Narrow" w:hAnsi="Arial Narrow" w:cs="Calibri"/>
                <w:b/>
                <w:bCs/>
                <w:sz w:val="18"/>
                <w:szCs w:val="18"/>
              </w:rPr>
              <w:t>.</w:t>
            </w:r>
            <w:r w:rsidRPr="00880C25">
              <w:rPr>
                <w:rFonts w:ascii="Arial Narrow" w:hAnsi="Arial Narrow" w:cs="Calibri"/>
                <w:b/>
                <w:bCs/>
                <w:sz w:val="18"/>
                <w:szCs w:val="18"/>
              </w:rPr>
              <w:t>304</w:t>
            </w:r>
            <w:r>
              <w:rPr>
                <w:rFonts w:ascii="Arial Narrow" w:hAnsi="Arial Narrow" w:cs="Calibri"/>
                <w:b/>
                <w:bCs/>
                <w:sz w:val="18"/>
                <w:szCs w:val="18"/>
              </w:rPr>
              <w:t>.</w:t>
            </w:r>
            <w:r w:rsidRPr="00880C25">
              <w:rPr>
                <w:rFonts w:ascii="Arial Narrow" w:hAnsi="Arial Narrow" w:cs="Calibri"/>
                <w:b/>
                <w:bCs/>
                <w:sz w:val="18"/>
                <w:szCs w:val="18"/>
              </w:rPr>
              <w:t>779,13</w:t>
            </w:r>
          </w:p>
        </w:tc>
        <w:tc>
          <w:tcPr>
            <w:tcW w:w="1226" w:type="dxa"/>
            <w:tcBorders>
              <w:top w:val="single" w:sz="4" w:space="0" w:color="538DD5"/>
              <w:left w:val="nil"/>
              <w:bottom w:val="single" w:sz="4" w:space="0" w:color="538DD5"/>
              <w:right w:val="single" w:sz="4" w:space="0" w:color="538DD5"/>
            </w:tcBorders>
            <w:shd w:val="clear" w:color="000000" w:fill="FFFFFF"/>
            <w:hideMark/>
          </w:tcPr>
          <w:p w14:paraId="50265235" w14:textId="135EBA06" w:rsidR="00A7780F" w:rsidRPr="00AA2195" w:rsidRDefault="00880C25" w:rsidP="00A7780F">
            <w:pPr>
              <w:jc w:val="right"/>
              <w:rPr>
                <w:rFonts w:ascii="Arial Narrow" w:hAnsi="Arial Narrow" w:cs="Calibri"/>
                <w:b/>
                <w:bCs/>
                <w:sz w:val="18"/>
                <w:szCs w:val="18"/>
              </w:rPr>
            </w:pPr>
            <w:r w:rsidRPr="00880C25">
              <w:rPr>
                <w:rFonts w:ascii="Arial Narrow" w:hAnsi="Arial Narrow" w:cs="Calibri"/>
                <w:b/>
                <w:bCs/>
                <w:sz w:val="18"/>
                <w:szCs w:val="18"/>
              </w:rPr>
              <w:t>3</w:t>
            </w:r>
            <w:r w:rsidR="00CD254A">
              <w:rPr>
                <w:rFonts w:ascii="Arial Narrow" w:hAnsi="Arial Narrow" w:cs="Calibri"/>
                <w:b/>
                <w:bCs/>
                <w:sz w:val="18"/>
                <w:szCs w:val="18"/>
              </w:rPr>
              <w:t>8</w:t>
            </w:r>
            <w:r>
              <w:rPr>
                <w:rFonts w:ascii="Arial Narrow" w:hAnsi="Arial Narrow" w:cs="Calibri"/>
                <w:b/>
                <w:bCs/>
                <w:sz w:val="18"/>
                <w:szCs w:val="18"/>
              </w:rPr>
              <w:t>.</w:t>
            </w:r>
            <w:r w:rsidR="00CD254A">
              <w:rPr>
                <w:rFonts w:ascii="Arial Narrow" w:hAnsi="Arial Narrow" w:cs="Calibri"/>
                <w:b/>
                <w:bCs/>
                <w:sz w:val="18"/>
                <w:szCs w:val="18"/>
              </w:rPr>
              <w:t>248</w:t>
            </w:r>
            <w:r>
              <w:rPr>
                <w:rFonts w:ascii="Arial Narrow" w:hAnsi="Arial Narrow" w:cs="Calibri"/>
                <w:b/>
                <w:bCs/>
                <w:sz w:val="18"/>
                <w:szCs w:val="18"/>
              </w:rPr>
              <w:t>.</w:t>
            </w:r>
            <w:r w:rsidR="00CD254A">
              <w:rPr>
                <w:rFonts w:ascii="Arial Narrow" w:hAnsi="Arial Narrow" w:cs="Calibri"/>
                <w:b/>
                <w:bCs/>
                <w:sz w:val="18"/>
                <w:szCs w:val="18"/>
              </w:rPr>
              <w:t>768</w:t>
            </w:r>
            <w:r w:rsidRPr="00880C25">
              <w:rPr>
                <w:rFonts w:ascii="Arial Narrow" w:hAnsi="Arial Narrow" w:cs="Calibri"/>
                <w:b/>
                <w:bCs/>
                <w:sz w:val="18"/>
                <w:szCs w:val="18"/>
              </w:rPr>
              <w:t>,</w:t>
            </w:r>
            <w:r w:rsidR="00CD254A">
              <w:rPr>
                <w:rFonts w:ascii="Arial Narrow" w:hAnsi="Arial Narrow" w:cs="Calibri"/>
                <w:b/>
                <w:bCs/>
                <w:sz w:val="18"/>
                <w:szCs w:val="18"/>
              </w:rPr>
              <w:t>09</w:t>
            </w:r>
          </w:p>
        </w:tc>
      </w:tr>
      <w:bookmarkEnd w:id="9"/>
      <w:bookmarkEnd w:id="8"/>
    </w:tbl>
    <w:p w14:paraId="5C5FE3FC" w14:textId="77777777" w:rsidR="00A7780F" w:rsidRDefault="00A7780F" w:rsidP="00A7780F">
      <w:pPr>
        <w:rPr>
          <w:rFonts w:ascii="Arial Narrow" w:hAnsi="Arial Narrow" w:cstheme="minorHAnsi"/>
        </w:rPr>
      </w:pPr>
    </w:p>
    <w:p w14:paraId="55E05432" w14:textId="52A62BC8" w:rsidR="000075EF" w:rsidRDefault="0083257A" w:rsidP="000075EF">
      <w:pPr>
        <w:jc w:val="both"/>
        <w:rPr>
          <w:rFonts w:ascii="Arial Narrow" w:hAnsi="Arial Narrow" w:cstheme="minorHAnsi"/>
        </w:rPr>
      </w:pPr>
      <w:bookmarkStart w:id="10" w:name="_Hlk89424085"/>
      <w:r w:rsidRPr="0083257A">
        <w:rPr>
          <w:rFonts w:ascii="Arial Narrow" w:hAnsi="Arial Narrow" w:cstheme="minorHAnsi"/>
          <w:vertAlign w:val="superscript"/>
        </w:rPr>
        <w:t>7</w:t>
      </w:r>
      <w:r w:rsidR="000075EF">
        <w:rPr>
          <w:rFonts w:ascii="Arial Narrow" w:hAnsi="Arial Narrow" w:cstheme="minorHAnsi"/>
        </w:rPr>
        <w:t xml:space="preserve"> </w:t>
      </w:r>
      <w:r w:rsidR="000075EF" w:rsidRPr="000075EF">
        <w:rPr>
          <w:rFonts w:ascii="Arial Narrow" w:hAnsi="Arial Narrow" w:cstheme="minorHAnsi"/>
          <w:b/>
          <w:bCs/>
        </w:rPr>
        <w:t>Ambulanta za prednostno obravnavo otrok in mladostnikov s težavami v duševnem zdravju na terciarni ravni - vključitev psihologa</w:t>
      </w:r>
      <w:r w:rsidR="000075EF">
        <w:rPr>
          <w:rFonts w:ascii="Arial Narrow" w:hAnsi="Arial Narrow" w:cstheme="minorHAnsi"/>
          <w:b/>
          <w:bCs/>
        </w:rPr>
        <w:t>:</w:t>
      </w:r>
    </w:p>
    <w:p w14:paraId="16A90FE0" w14:textId="0DA85FF6" w:rsidR="000075EF" w:rsidRDefault="000075EF" w:rsidP="000075EF">
      <w:pPr>
        <w:rPr>
          <w:rFonts w:ascii="Arial Narrow" w:hAnsi="Arial Narrow" w:cstheme="minorHAnsi"/>
        </w:rPr>
      </w:pPr>
      <w:r w:rsidRPr="000075EF">
        <w:rPr>
          <w:rFonts w:ascii="Arial Narrow" w:hAnsi="Arial Narrow" w:cstheme="minorHAnsi"/>
        </w:rPr>
        <w:t>Psiholog je odgovoren za razvrščanje pacientov po zavodih na primarno/ sekundarno raven in povezovanje med urgentnimi ambulanti in primarno ravnijo</w:t>
      </w:r>
      <w:r w:rsidR="00211382">
        <w:rPr>
          <w:rFonts w:ascii="Arial Narrow" w:hAnsi="Arial Narrow" w:cstheme="minorHAnsi"/>
        </w:rPr>
        <w:t>.</w:t>
      </w:r>
    </w:p>
    <w:p w14:paraId="27791A20" w14:textId="77777777" w:rsidR="000075EF" w:rsidRDefault="000075EF" w:rsidP="001923E2">
      <w:pPr>
        <w:spacing w:line="120" w:lineRule="auto"/>
        <w:rPr>
          <w:rFonts w:ascii="Arial Narrow" w:hAnsi="Arial Narrow" w:cstheme="minorHAnsi"/>
        </w:rPr>
      </w:pPr>
    </w:p>
    <w:p w14:paraId="1EEDA187" w14:textId="11EC88E3" w:rsidR="001923E2" w:rsidRDefault="0083257A" w:rsidP="001923E2">
      <w:pPr>
        <w:spacing w:line="240" w:lineRule="exact"/>
        <w:jc w:val="both"/>
        <w:rPr>
          <w:rFonts w:ascii="Arial Narrow" w:hAnsi="Arial Narrow" w:cstheme="minorHAnsi"/>
        </w:rPr>
      </w:pPr>
      <w:r>
        <w:rPr>
          <w:rFonts w:ascii="Arial Narrow" w:hAnsi="Arial Narrow" w:cstheme="minorHAnsi"/>
          <w:vertAlign w:val="superscript"/>
        </w:rPr>
        <w:t>8</w:t>
      </w:r>
      <w:r w:rsidR="001923E2">
        <w:rPr>
          <w:rFonts w:ascii="Arial Narrow" w:hAnsi="Arial Narrow" w:cstheme="minorHAnsi"/>
          <w:vertAlign w:val="superscript"/>
        </w:rPr>
        <w:t xml:space="preserve"> </w:t>
      </w:r>
      <w:r w:rsidR="001923E2" w:rsidRPr="001923E2">
        <w:rPr>
          <w:rFonts w:ascii="Arial Narrow" w:hAnsi="Arial Narrow" w:cstheme="minorHAnsi"/>
          <w:b/>
          <w:bCs/>
        </w:rPr>
        <w:t xml:space="preserve">Splošna ambulanta / ambulanta družinske medicine </w:t>
      </w:r>
      <w:r w:rsidR="00336E29" w:rsidRPr="001923E2">
        <w:rPr>
          <w:rFonts w:ascii="Arial Narrow" w:hAnsi="Arial Narrow" w:cstheme="minorHAnsi"/>
          <w:b/>
          <w:bCs/>
        </w:rPr>
        <w:t xml:space="preserve">in Otroški in šolski dispanzer - kurativa </w:t>
      </w:r>
      <w:r w:rsidR="001923E2" w:rsidRPr="001923E2">
        <w:rPr>
          <w:rFonts w:ascii="Arial Narrow" w:hAnsi="Arial Narrow" w:cstheme="minorHAnsi"/>
          <w:b/>
          <w:bCs/>
        </w:rPr>
        <w:t xml:space="preserve">- pavšal za </w:t>
      </w:r>
      <w:r w:rsidR="00336E29">
        <w:rPr>
          <w:rFonts w:ascii="Arial Narrow" w:hAnsi="Arial Narrow" w:cstheme="minorHAnsi"/>
          <w:b/>
          <w:bCs/>
        </w:rPr>
        <w:t>boljšo dostopnost do</w:t>
      </w:r>
      <w:r w:rsidR="001923E2" w:rsidRPr="001923E2">
        <w:rPr>
          <w:rFonts w:ascii="Arial Narrow" w:hAnsi="Arial Narrow" w:cstheme="minorHAnsi"/>
          <w:b/>
          <w:bCs/>
        </w:rPr>
        <w:t xml:space="preserve"> izbranega </w:t>
      </w:r>
      <w:r w:rsidR="001923E2">
        <w:rPr>
          <w:rFonts w:ascii="Arial Narrow" w:hAnsi="Arial Narrow" w:cstheme="minorHAnsi"/>
          <w:b/>
          <w:bCs/>
        </w:rPr>
        <w:t>o</w:t>
      </w:r>
      <w:r w:rsidR="001923E2" w:rsidRPr="001923E2">
        <w:rPr>
          <w:rFonts w:ascii="Arial Narrow" w:hAnsi="Arial Narrow" w:cstheme="minorHAnsi"/>
          <w:b/>
          <w:bCs/>
        </w:rPr>
        <w:t>sebnega zdravnika</w:t>
      </w:r>
    </w:p>
    <w:p w14:paraId="452C5C71" w14:textId="1340DA2E" w:rsidR="001923E2" w:rsidRDefault="001923E2" w:rsidP="001923E2">
      <w:pPr>
        <w:spacing w:line="240" w:lineRule="exact"/>
        <w:jc w:val="both"/>
        <w:rPr>
          <w:rFonts w:ascii="Arial Narrow" w:hAnsi="Arial Narrow" w:cstheme="minorHAnsi"/>
        </w:rPr>
      </w:pPr>
      <w:r>
        <w:rPr>
          <w:rFonts w:ascii="Arial Narrow" w:hAnsi="Arial Narrow" w:cstheme="minorHAnsi"/>
        </w:rPr>
        <w:t>Sredstva</w:t>
      </w:r>
      <w:r w:rsidRPr="001923E2">
        <w:rPr>
          <w:rFonts w:ascii="Arial Narrow" w:hAnsi="Arial Narrow" w:cstheme="minorHAnsi"/>
        </w:rPr>
        <w:t xml:space="preserve"> se namenijo za vzpostavitev dodatnih ambulant za zagotovitev</w:t>
      </w:r>
      <w:r w:rsidR="0045637F">
        <w:rPr>
          <w:rFonts w:ascii="Arial Narrow" w:hAnsi="Arial Narrow" w:cstheme="minorHAnsi"/>
        </w:rPr>
        <w:t xml:space="preserve"> večje dostopnosti do</w:t>
      </w:r>
      <w:r w:rsidRPr="001923E2">
        <w:rPr>
          <w:rFonts w:ascii="Arial Narrow" w:hAnsi="Arial Narrow" w:cstheme="minorHAnsi"/>
        </w:rPr>
        <w:t xml:space="preserve"> izbranega osebnega zdravnika vsem zavarovanim osebam. Obseg v otroškem in šolskem dispanzerju je </w:t>
      </w:r>
      <w:r w:rsidR="0045637F">
        <w:rPr>
          <w:rFonts w:ascii="Arial Narrow" w:hAnsi="Arial Narrow" w:cstheme="minorHAnsi"/>
        </w:rPr>
        <w:t xml:space="preserve">določen v deležu </w:t>
      </w:r>
      <w:r w:rsidRPr="001923E2">
        <w:rPr>
          <w:rFonts w:ascii="Arial Narrow" w:hAnsi="Arial Narrow" w:cstheme="minorHAnsi"/>
        </w:rPr>
        <w:t xml:space="preserve">za kurativo. Za dodelitev programa po izvajalcih glede na navedene potrebe </w:t>
      </w:r>
      <w:r w:rsidR="0045637F">
        <w:rPr>
          <w:rFonts w:ascii="Arial Narrow" w:hAnsi="Arial Narrow" w:cstheme="minorHAnsi"/>
        </w:rPr>
        <w:t>Zavod</w:t>
      </w:r>
      <w:r w:rsidRPr="001923E2">
        <w:rPr>
          <w:rFonts w:ascii="Arial Narrow" w:hAnsi="Arial Narrow" w:cstheme="minorHAnsi"/>
        </w:rPr>
        <w:t xml:space="preserve"> izvede poziv</w:t>
      </w:r>
      <w:r w:rsidR="003A501F">
        <w:rPr>
          <w:rFonts w:ascii="Arial Narrow" w:hAnsi="Arial Narrow" w:cstheme="minorHAnsi"/>
        </w:rPr>
        <w:t>.</w:t>
      </w:r>
    </w:p>
    <w:p w14:paraId="5D700DB4" w14:textId="77777777" w:rsidR="004226D7" w:rsidRDefault="004226D7" w:rsidP="004226D7">
      <w:pPr>
        <w:spacing w:line="120" w:lineRule="auto"/>
        <w:rPr>
          <w:rFonts w:ascii="Arial Narrow" w:hAnsi="Arial Narrow" w:cstheme="minorHAnsi"/>
          <w:b/>
          <w:bCs/>
          <w:vertAlign w:val="superscript"/>
        </w:rPr>
      </w:pPr>
    </w:p>
    <w:p w14:paraId="2B3E00A4" w14:textId="7DA5D1D7" w:rsidR="00D233A2" w:rsidRPr="00D233A2" w:rsidRDefault="0083257A" w:rsidP="001923E2">
      <w:pPr>
        <w:spacing w:line="240" w:lineRule="exact"/>
        <w:jc w:val="both"/>
        <w:rPr>
          <w:rFonts w:ascii="Arial Narrow" w:hAnsi="Arial Narrow" w:cstheme="minorHAnsi"/>
          <w:b/>
          <w:bCs/>
        </w:rPr>
      </w:pPr>
      <w:r>
        <w:rPr>
          <w:rFonts w:ascii="Arial Narrow" w:hAnsi="Arial Narrow" w:cstheme="minorHAnsi"/>
          <w:b/>
          <w:bCs/>
          <w:vertAlign w:val="superscript"/>
        </w:rPr>
        <w:t>9</w:t>
      </w:r>
      <w:r w:rsidR="00D233A2" w:rsidRPr="00D233A2">
        <w:rPr>
          <w:rFonts w:ascii="Arial Narrow" w:hAnsi="Arial Narrow" w:cstheme="minorHAnsi"/>
          <w:b/>
          <w:bCs/>
        </w:rPr>
        <w:t xml:space="preserve"> Otroško šolski dispanzer</w:t>
      </w:r>
    </w:p>
    <w:p w14:paraId="28E3A3D1" w14:textId="0B0E5A87" w:rsidR="00D233A2" w:rsidRDefault="00D233A2" w:rsidP="00D233A2">
      <w:pPr>
        <w:spacing w:line="240" w:lineRule="exact"/>
        <w:ind w:left="142" w:hanging="142"/>
        <w:jc w:val="both"/>
        <w:rPr>
          <w:rFonts w:ascii="Arial Narrow" w:hAnsi="Arial Narrow" w:cstheme="minorHAnsi"/>
        </w:rPr>
      </w:pPr>
      <w:r>
        <w:rPr>
          <w:rFonts w:ascii="Arial Narrow" w:hAnsi="Arial Narrow" w:cstheme="minorHAnsi"/>
        </w:rPr>
        <w:t xml:space="preserve">- </w:t>
      </w:r>
      <w:r w:rsidRPr="00D233A2">
        <w:rPr>
          <w:rFonts w:ascii="Arial Narrow" w:hAnsi="Arial Narrow" w:cstheme="minorHAnsi"/>
        </w:rPr>
        <w:t>Dodatna sredstva za program otroškega in šolskega dispanzerja so ocenjena z upoštevanjem 70 % kalkulacije programa kurative in 30 % kalkulacije programa preventive</w:t>
      </w:r>
    </w:p>
    <w:p w14:paraId="6D69FED6" w14:textId="7331A6B6" w:rsidR="00D233A2" w:rsidRDefault="00D233A2" w:rsidP="00D233A2">
      <w:pPr>
        <w:spacing w:line="240" w:lineRule="exact"/>
        <w:ind w:left="142" w:hanging="142"/>
        <w:jc w:val="both"/>
        <w:rPr>
          <w:rFonts w:ascii="Arial Narrow" w:hAnsi="Arial Narrow" w:cstheme="minorHAnsi"/>
        </w:rPr>
      </w:pPr>
      <w:r>
        <w:rPr>
          <w:rFonts w:ascii="Arial Narrow" w:hAnsi="Arial Narrow" w:cstheme="minorHAnsi"/>
        </w:rPr>
        <w:t xml:space="preserve">- </w:t>
      </w:r>
      <w:r w:rsidRPr="00D233A2">
        <w:rPr>
          <w:rFonts w:ascii="Arial Narrow" w:hAnsi="Arial Narrow" w:cstheme="minorHAnsi"/>
        </w:rPr>
        <w:t>Širitev programa otroško šolskega dispanzerja v ZD Domžale 0,24 tima in ZD Sežana 0,50 tima se prerazporedi iz 2,22 timov v OE Ravne na Koroškem</w:t>
      </w:r>
    </w:p>
    <w:p w14:paraId="3E1044DF" w14:textId="77777777" w:rsidR="00D233A2" w:rsidRDefault="00D233A2" w:rsidP="00ED2E2D">
      <w:pPr>
        <w:spacing w:line="120" w:lineRule="auto"/>
        <w:rPr>
          <w:rFonts w:ascii="Arial Narrow" w:hAnsi="Arial Narrow" w:cstheme="minorHAnsi"/>
        </w:rPr>
      </w:pPr>
    </w:p>
    <w:p w14:paraId="447CBE12" w14:textId="08CFDE49" w:rsidR="005D6128" w:rsidRPr="005D6128" w:rsidRDefault="0083257A" w:rsidP="001923E2">
      <w:pPr>
        <w:spacing w:line="240" w:lineRule="exact"/>
        <w:jc w:val="both"/>
        <w:rPr>
          <w:rFonts w:ascii="Arial Narrow" w:hAnsi="Arial Narrow" w:cstheme="minorHAnsi"/>
          <w:b/>
          <w:bCs/>
        </w:rPr>
      </w:pPr>
      <w:r>
        <w:rPr>
          <w:rFonts w:ascii="Arial Narrow" w:hAnsi="Arial Narrow" w:cstheme="minorHAnsi"/>
          <w:vertAlign w:val="superscript"/>
        </w:rPr>
        <w:t>10</w:t>
      </w:r>
      <w:r w:rsidR="005D6128" w:rsidRPr="005D6128">
        <w:rPr>
          <w:rFonts w:ascii="Arial Narrow" w:hAnsi="Arial Narrow" w:cstheme="minorHAnsi"/>
          <w:b/>
          <w:bCs/>
        </w:rPr>
        <w:t xml:space="preserve"> Centri za duševno zdravje otrok in mladostnikov</w:t>
      </w:r>
    </w:p>
    <w:p w14:paraId="5EBB96B8" w14:textId="34C43F9B" w:rsidR="005D6128" w:rsidRPr="00271A1C" w:rsidRDefault="005D6128" w:rsidP="001923E2">
      <w:pPr>
        <w:spacing w:line="240" w:lineRule="exact"/>
        <w:jc w:val="both"/>
        <w:rPr>
          <w:rFonts w:ascii="Arial Narrow" w:hAnsi="Arial Narrow" w:cstheme="minorHAnsi"/>
        </w:rPr>
      </w:pPr>
      <w:r w:rsidRPr="005D6128">
        <w:rPr>
          <w:rFonts w:ascii="Arial Narrow" w:hAnsi="Arial Narrow" w:cstheme="minorHAnsi"/>
        </w:rPr>
        <w:t xml:space="preserve">ZD Idrija, ZD Kočevje in </w:t>
      </w:r>
      <w:r w:rsidRPr="00BF4044">
        <w:rPr>
          <w:rFonts w:ascii="Arial Narrow" w:hAnsi="Arial Narrow" w:cstheme="minorHAnsi"/>
        </w:rPr>
        <w:t>ZD Slovenska  Bistrica</w:t>
      </w:r>
      <w:r w:rsidRPr="005D6128">
        <w:rPr>
          <w:rFonts w:ascii="Arial Narrow" w:hAnsi="Arial Narrow" w:cstheme="minorHAnsi"/>
        </w:rPr>
        <w:t xml:space="preserve"> vzpostavijo CDZOM </w:t>
      </w:r>
      <w:r w:rsidR="00C83AD7">
        <w:rPr>
          <w:rFonts w:ascii="Arial Narrow" w:hAnsi="Arial Narrow" w:cstheme="minorHAnsi"/>
        </w:rPr>
        <w:t>najpozneje</w:t>
      </w:r>
      <w:r w:rsidRPr="005D6128">
        <w:rPr>
          <w:rFonts w:ascii="Arial Narrow" w:hAnsi="Arial Narrow" w:cstheme="minorHAnsi"/>
        </w:rPr>
        <w:t xml:space="preserve"> do konca leta 2023</w:t>
      </w:r>
      <w:r w:rsidR="0045443D">
        <w:rPr>
          <w:rFonts w:ascii="Arial Narrow" w:hAnsi="Arial Narrow" w:cstheme="minorHAnsi"/>
        </w:rPr>
        <w:t xml:space="preserve"> in vanj </w:t>
      </w:r>
      <w:r w:rsidR="0045443D" w:rsidRPr="00E0034A">
        <w:rPr>
          <w:rFonts w:ascii="Arial Narrow" w:hAnsi="Arial Narrow" w:cstheme="minorHAnsi"/>
        </w:rPr>
        <w:t>vključijo kader</w:t>
      </w:r>
      <w:r w:rsidR="00F936CB" w:rsidRPr="00E0034A">
        <w:rPr>
          <w:rFonts w:ascii="Arial Narrow" w:hAnsi="Arial Narrow" w:cstheme="minorHAnsi"/>
        </w:rPr>
        <w:t xml:space="preserve"> iz šritev pod zap. št. </w:t>
      </w:r>
      <w:r w:rsidR="00F936CB" w:rsidRPr="00BF4044">
        <w:rPr>
          <w:rFonts w:ascii="Arial Narrow" w:hAnsi="Arial Narrow" w:cstheme="minorHAnsi"/>
        </w:rPr>
        <w:t>48 - 50</w:t>
      </w:r>
      <w:r w:rsidR="00C639B9" w:rsidRPr="00C639B9">
        <w:rPr>
          <w:rFonts w:ascii="Arial Narrow" w:hAnsi="Arial Narrow" w:cstheme="minorHAnsi"/>
        </w:rPr>
        <w:t xml:space="preserve"> in 82.</w:t>
      </w:r>
    </w:p>
    <w:p w14:paraId="0A34CF8C" w14:textId="779136A8" w:rsidR="00017C79" w:rsidRDefault="00017C79" w:rsidP="00ED2E2D">
      <w:pPr>
        <w:spacing w:line="120" w:lineRule="auto"/>
        <w:rPr>
          <w:rFonts w:ascii="Arial Narrow" w:hAnsi="Arial Narrow" w:cstheme="minorHAnsi"/>
          <w:sz w:val="18"/>
          <w:szCs w:val="18"/>
        </w:rPr>
      </w:pPr>
    </w:p>
    <w:p w14:paraId="2F34DB69" w14:textId="2193C639" w:rsidR="00017C79" w:rsidRDefault="0083257A" w:rsidP="00017C79">
      <w:pPr>
        <w:spacing w:line="240" w:lineRule="exact"/>
        <w:rPr>
          <w:rFonts w:ascii="Arial Narrow" w:hAnsi="Arial Narrow" w:cstheme="minorHAnsi"/>
        </w:rPr>
      </w:pPr>
      <w:r>
        <w:rPr>
          <w:rFonts w:ascii="Arial Narrow" w:hAnsi="Arial Narrow" w:cstheme="minorHAnsi"/>
          <w:vertAlign w:val="superscript"/>
        </w:rPr>
        <w:t>11</w:t>
      </w:r>
      <w:r w:rsidR="00017C79" w:rsidRPr="00271A1C">
        <w:rPr>
          <w:rFonts w:ascii="Arial Narrow" w:hAnsi="Arial Narrow" w:cstheme="minorHAnsi"/>
        </w:rPr>
        <w:t xml:space="preserve"> </w:t>
      </w:r>
      <w:r w:rsidR="00017C79" w:rsidRPr="001923E2">
        <w:rPr>
          <w:rFonts w:ascii="Arial Narrow" w:hAnsi="Arial Narrow" w:cstheme="minorHAnsi"/>
          <w:b/>
          <w:bCs/>
        </w:rPr>
        <w:t>Širitve programov v socialnovarstvenih zavodih:</w:t>
      </w:r>
      <w:r w:rsidR="00017C79">
        <w:rPr>
          <w:rFonts w:ascii="Arial Narrow" w:hAnsi="Arial Narrow" w:cstheme="minorHAnsi"/>
        </w:rPr>
        <w:t xml:space="preserve"> </w:t>
      </w:r>
    </w:p>
    <w:p w14:paraId="19D2121B" w14:textId="77777777" w:rsidR="00017C79" w:rsidRDefault="00017C79" w:rsidP="00017C79">
      <w:pPr>
        <w:spacing w:line="240" w:lineRule="exact"/>
        <w:rPr>
          <w:rFonts w:ascii="Arial Narrow" w:hAnsi="Arial Narrow" w:cstheme="minorHAnsi"/>
        </w:rPr>
      </w:pPr>
      <w:r>
        <w:rPr>
          <w:rFonts w:ascii="Arial Narrow" w:hAnsi="Arial Narrow" w:cstheme="minorHAnsi"/>
        </w:rPr>
        <w:t xml:space="preserve">  </w:t>
      </w:r>
      <w:r w:rsidRPr="00271A1C">
        <w:rPr>
          <w:rFonts w:ascii="Arial Narrow" w:hAnsi="Arial Narrow" w:cstheme="minorHAnsi"/>
        </w:rPr>
        <w:t>Skladno z dodatnim programom v socialnovarstvenih zavodih se spremenita prilogi SVZ-1 in SVZ-4b.</w:t>
      </w:r>
      <w:bookmarkEnd w:id="10"/>
    </w:p>
    <w:p w14:paraId="3B3D06A6" w14:textId="11DCD71D" w:rsidR="00017C79" w:rsidRDefault="00017C79" w:rsidP="004226D7">
      <w:pPr>
        <w:spacing w:line="120" w:lineRule="auto"/>
        <w:rPr>
          <w:rFonts w:ascii="Arial Narrow" w:hAnsi="Arial Narrow" w:cstheme="minorHAnsi"/>
          <w:sz w:val="18"/>
          <w:szCs w:val="18"/>
        </w:rPr>
      </w:pPr>
    </w:p>
    <w:p w14:paraId="2F9E6832" w14:textId="0EE488A0" w:rsidR="004226D7" w:rsidRDefault="004226D7" w:rsidP="00F45F3A">
      <w:pPr>
        <w:spacing w:line="240" w:lineRule="exact"/>
        <w:rPr>
          <w:rFonts w:ascii="Arial Narrow" w:hAnsi="Arial Narrow" w:cstheme="minorHAnsi"/>
          <w:sz w:val="18"/>
          <w:szCs w:val="18"/>
        </w:rPr>
      </w:pPr>
      <w:r w:rsidRPr="004226D7">
        <w:rPr>
          <w:rFonts w:ascii="Arial Narrow" w:hAnsi="Arial Narrow" w:cstheme="minorHAnsi"/>
          <w:sz w:val="18"/>
          <w:szCs w:val="18"/>
          <w:vertAlign w:val="superscript"/>
        </w:rPr>
        <w:t>12</w:t>
      </w:r>
      <w:r w:rsidRPr="004226D7">
        <w:rPr>
          <w:rFonts w:ascii="Arial Narrow" w:hAnsi="Arial Narrow" w:cstheme="minorHAnsi"/>
          <w:sz w:val="18"/>
          <w:szCs w:val="18"/>
        </w:rPr>
        <w:t xml:space="preserve"> </w:t>
      </w:r>
      <w:r w:rsidRPr="004226D7">
        <w:rPr>
          <w:rFonts w:ascii="Arial Narrow" w:hAnsi="Arial Narrow" w:cstheme="minorHAnsi"/>
          <w:b/>
          <w:bCs/>
          <w:sz w:val="18"/>
          <w:szCs w:val="18"/>
        </w:rPr>
        <w:t>Povečanje kadra v CUDV</w:t>
      </w:r>
    </w:p>
    <w:p w14:paraId="6E148B92" w14:textId="12E541FB" w:rsidR="004226D7" w:rsidRDefault="004226D7" w:rsidP="004226D7">
      <w:pPr>
        <w:spacing w:line="240" w:lineRule="exact"/>
        <w:jc w:val="both"/>
        <w:rPr>
          <w:rFonts w:ascii="Arial Narrow" w:hAnsi="Arial Narrow" w:cstheme="minorHAnsi"/>
          <w:sz w:val="18"/>
          <w:szCs w:val="18"/>
        </w:rPr>
      </w:pPr>
      <w:r w:rsidRPr="004226D7">
        <w:rPr>
          <w:rFonts w:ascii="Arial Narrow" w:hAnsi="Arial Narrow" w:cstheme="minorHAnsi"/>
          <w:sz w:val="18"/>
          <w:szCs w:val="18"/>
        </w:rPr>
        <w:t>Velja</w:t>
      </w:r>
      <w:r>
        <w:rPr>
          <w:rFonts w:ascii="Arial Narrow" w:hAnsi="Arial Narrow" w:cstheme="minorHAnsi"/>
          <w:sz w:val="18"/>
          <w:szCs w:val="18"/>
        </w:rPr>
        <w:t xml:space="preserve"> od </w:t>
      </w:r>
      <w:r w:rsidRPr="004226D7">
        <w:rPr>
          <w:rFonts w:ascii="Arial Narrow" w:hAnsi="Arial Narrow" w:cstheme="minorHAnsi"/>
          <w:sz w:val="18"/>
          <w:szCs w:val="18"/>
        </w:rPr>
        <w:t xml:space="preserve"> 1. 1. 2022 oziroma z dnem dejanske zaposlitve navedenega kadra pri posameznem CUDV </w:t>
      </w:r>
      <w:r>
        <w:rPr>
          <w:rFonts w:ascii="Arial Narrow" w:hAnsi="Arial Narrow" w:cstheme="minorHAnsi"/>
          <w:sz w:val="18"/>
          <w:szCs w:val="18"/>
        </w:rPr>
        <w:t xml:space="preserve">po predložitvi </w:t>
      </w:r>
      <w:r w:rsidRPr="004226D7">
        <w:rPr>
          <w:rFonts w:ascii="Arial Narrow" w:hAnsi="Arial Narrow" w:cstheme="minorHAnsi"/>
          <w:sz w:val="18"/>
          <w:szCs w:val="18"/>
        </w:rPr>
        <w:t>dokazil</w:t>
      </w:r>
      <w:r>
        <w:rPr>
          <w:rFonts w:ascii="Arial Narrow" w:hAnsi="Arial Narrow" w:cstheme="minorHAnsi"/>
          <w:sz w:val="18"/>
          <w:szCs w:val="18"/>
        </w:rPr>
        <w:t>a</w:t>
      </w:r>
      <w:r w:rsidRPr="004226D7">
        <w:rPr>
          <w:rFonts w:ascii="Arial Narrow" w:hAnsi="Arial Narrow" w:cstheme="minorHAnsi"/>
          <w:sz w:val="18"/>
          <w:szCs w:val="18"/>
        </w:rPr>
        <w:t xml:space="preserve"> o zaposlitvi ZZZS-ju).</w:t>
      </w:r>
    </w:p>
    <w:p w14:paraId="0020E293" w14:textId="08A0D136" w:rsidR="00A455A9" w:rsidRDefault="00A455A9" w:rsidP="00A455A9">
      <w:pPr>
        <w:spacing w:line="120" w:lineRule="auto"/>
        <w:rPr>
          <w:rFonts w:ascii="Arial Narrow" w:hAnsi="Arial Narrow" w:cstheme="minorHAnsi"/>
          <w:sz w:val="18"/>
          <w:szCs w:val="18"/>
        </w:rPr>
      </w:pPr>
    </w:p>
    <w:p w14:paraId="288AB362" w14:textId="77777777" w:rsidR="00A455A9" w:rsidRPr="00A455A9" w:rsidRDefault="00A455A9" w:rsidP="004226D7">
      <w:pPr>
        <w:spacing w:line="240" w:lineRule="exact"/>
        <w:jc w:val="both"/>
        <w:rPr>
          <w:rFonts w:ascii="Arial Narrow" w:hAnsi="Arial Narrow" w:cstheme="minorHAnsi"/>
          <w:b/>
          <w:bCs/>
          <w:sz w:val="18"/>
          <w:szCs w:val="18"/>
        </w:rPr>
      </w:pPr>
      <w:r w:rsidRPr="001C31CD">
        <w:rPr>
          <w:rFonts w:ascii="Arial Narrow" w:hAnsi="Arial Narrow" w:cstheme="minorHAnsi"/>
          <w:b/>
          <w:bCs/>
          <w:sz w:val="18"/>
          <w:szCs w:val="18"/>
          <w:vertAlign w:val="superscript"/>
        </w:rPr>
        <w:t>13</w:t>
      </w:r>
      <w:r w:rsidRPr="00A455A9">
        <w:rPr>
          <w:rFonts w:ascii="Arial Narrow" w:hAnsi="Arial Narrow" w:cstheme="minorHAnsi"/>
          <w:b/>
          <w:bCs/>
          <w:sz w:val="18"/>
          <w:szCs w:val="18"/>
        </w:rPr>
        <w:t xml:space="preserve"> Dežurna služba 3b </w:t>
      </w:r>
    </w:p>
    <w:p w14:paraId="1C86B3C0" w14:textId="1339B969" w:rsidR="00A455A9" w:rsidRDefault="00A455A9" w:rsidP="004226D7">
      <w:pPr>
        <w:spacing w:line="240" w:lineRule="exact"/>
        <w:jc w:val="both"/>
        <w:rPr>
          <w:rFonts w:ascii="Arial Narrow" w:hAnsi="Arial Narrow" w:cstheme="minorHAnsi"/>
          <w:sz w:val="18"/>
          <w:szCs w:val="18"/>
        </w:rPr>
      </w:pPr>
      <w:r>
        <w:rPr>
          <w:rFonts w:ascii="Arial Narrow" w:hAnsi="Arial Narrow" w:cstheme="minorHAnsi"/>
          <w:sz w:val="18"/>
          <w:szCs w:val="18"/>
        </w:rPr>
        <w:t>ZD Radlje ob Dravi – preoblikovanje iz dežurne službe 3a</w:t>
      </w:r>
    </w:p>
    <w:p w14:paraId="21E43284" w14:textId="77777777" w:rsidR="00016023" w:rsidRDefault="00016023" w:rsidP="00F45F3A">
      <w:pPr>
        <w:spacing w:line="240" w:lineRule="exact"/>
        <w:rPr>
          <w:rFonts w:ascii="Arial Narrow" w:hAnsi="Arial Narrow" w:cstheme="minorHAnsi"/>
          <w:sz w:val="18"/>
          <w:szCs w:val="18"/>
        </w:rPr>
      </w:pPr>
    </w:p>
    <w:p w14:paraId="3BFB2FFB" w14:textId="77777777" w:rsidR="00F45F3A" w:rsidRPr="00F45F3A" w:rsidRDefault="00F45F3A" w:rsidP="00F45F3A">
      <w:pPr>
        <w:spacing w:after="60" w:line="240" w:lineRule="exact"/>
        <w:jc w:val="both"/>
        <w:rPr>
          <w:rFonts w:ascii="Arial Narrow" w:hAnsi="Arial Narrow" w:cstheme="minorHAnsi"/>
          <w:b/>
          <w:sz w:val="22"/>
          <w:szCs w:val="22"/>
        </w:rPr>
      </w:pPr>
      <w:r w:rsidRPr="00F45F3A">
        <w:rPr>
          <w:rFonts w:ascii="Arial Narrow" w:hAnsi="Arial Narrow" w:cstheme="minorHAnsi"/>
          <w:b/>
          <w:sz w:val="22"/>
          <w:szCs w:val="22"/>
        </w:rPr>
        <w:t>V 24. členu v (7) odstavku se na koncu doda novo alinejo, ki se glasi:</w:t>
      </w:r>
    </w:p>
    <w:p w14:paraId="2E6C950A" w14:textId="3107B01D" w:rsidR="00F45F3A" w:rsidRDefault="00F45F3A" w:rsidP="00F45F3A">
      <w:pPr>
        <w:overflowPunct w:val="0"/>
        <w:autoSpaceDE w:val="0"/>
        <w:autoSpaceDN w:val="0"/>
        <w:adjustRightInd w:val="0"/>
        <w:spacing w:line="312" w:lineRule="auto"/>
        <w:jc w:val="both"/>
        <w:textAlignment w:val="baseline"/>
        <w:rPr>
          <w:rFonts w:ascii="Arial Narrow" w:hAnsi="Arial Narrow" w:cstheme="minorHAnsi"/>
          <w:bCs/>
          <w:sz w:val="22"/>
          <w:szCs w:val="22"/>
        </w:rPr>
      </w:pPr>
      <w:r w:rsidRPr="00271A1C">
        <w:rPr>
          <w:rFonts w:ascii="Arial Narrow" w:hAnsi="Arial Narrow" w:cstheme="minorHAnsi"/>
          <w:bCs/>
          <w:sz w:val="22"/>
          <w:szCs w:val="22"/>
        </w:rPr>
        <w:t xml:space="preserve">»- </w:t>
      </w:r>
      <w:bookmarkStart w:id="11" w:name="_Hlk89424156"/>
      <w:r w:rsidRPr="00271A1C">
        <w:rPr>
          <w:rFonts w:ascii="Arial Narrow" w:hAnsi="Arial Narrow" w:cstheme="minorHAnsi"/>
          <w:bCs/>
          <w:sz w:val="22"/>
          <w:szCs w:val="22"/>
        </w:rPr>
        <w:t>neoddane programe farmacevtskega svetovanja iz preteklih splošnih dogovorov.</w:t>
      </w:r>
      <w:bookmarkEnd w:id="11"/>
      <w:r w:rsidRPr="00271A1C">
        <w:rPr>
          <w:rFonts w:ascii="Arial Narrow" w:hAnsi="Arial Narrow" w:cstheme="minorHAnsi"/>
          <w:bCs/>
          <w:sz w:val="22"/>
          <w:szCs w:val="22"/>
        </w:rPr>
        <w:t>«</w:t>
      </w:r>
    </w:p>
    <w:p w14:paraId="0EFC0C20" w14:textId="54DFF342" w:rsidR="002A4C65" w:rsidRDefault="002A4C65" w:rsidP="00F45F3A">
      <w:pPr>
        <w:overflowPunct w:val="0"/>
        <w:autoSpaceDE w:val="0"/>
        <w:autoSpaceDN w:val="0"/>
        <w:adjustRightInd w:val="0"/>
        <w:spacing w:line="312" w:lineRule="auto"/>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2E223F82" w14:textId="77777777" w:rsidR="00AB6C31" w:rsidRDefault="00AB6C31" w:rsidP="00ED2E2D">
      <w:pPr>
        <w:pStyle w:val="Naslov3"/>
        <w:spacing w:before="360"/>
      </w:pPr>
      <w:r w:rsidRPr="005A6A54">
        <w:t>člen</w:t>
      </w:r>
    </w:p>
    <w:p w14:paraId="12D22B5D" w14:textId="181F8D0E" w:rsidR="00D708B9" w:rsidRDefault="00AB6C31" w:rsidP="00321C97">
      <w:pPr>
        <w:pStyle w:val="Slog1"/>
        <w:spacing w:after="0"/>
      </w:pPr>
      <w:r w:rsidRPr="00491AE1">
        <w:t xml:space="preserve">V </w:t>
      </w:r>
      <w:r>
        <w:t>35</w:t>
      </w:r>
      <w:r w:rsidRPr="00491AE1">
        <w:t>. členu v (</w:t>
      </w:r>
      <w:r>
        <w:t>1</w:t>
      </w:r>
      <w:r w:rsidRPr="00491AE1">
        <w:t>) odstavku</w:t>
      </w:r>
      <w:r w:rsidR="00D708B9">
        <w:t>:</w:t>
      </w:r>
    </w:p>
    <w:p w14:paraId="0D730FC2" w14:textId="42B0BFC1" w:rsidR="00D708B9" w:rsidRDefault="00D708B9" w:rsidP="00D708B9">
      <w:pPr>
        <w:overflowPunct w:val="0"/>
        <w:autoSpaceDE w:val="0"/>
        <w:autoSpaceDN w:val="0"/>
        <w:adjustRightInd w:val="0"/>
        <w:ind w:left="709" w:hanging="142"/>
        <w:jc w:val="both"/>
        <w:textAlignment w:val="baseline"/>
        <w:rPr>
          <w:rFonts w:ascii="Arial Narrow" w:hAnsi="Arial Narrow" w:cstheme="minorHAnsi"/>
          <w:bCs/>
          <w:sz w:val="22"/>
          <w:szCs w:val="22"/>
        </w:rPr>
      </w:pPr>
    </w:p>
    <w:p w14:paraId="6009B3A7" w14:textId="77777777" w:rsidR="00A0017F" w:rsidRDefault="00A0017F" w:rsidP="00A0017F">
      <w:pPr>
        <w:overflowPunct w:val="0"/>
        <w:autoSpaceDE w:val="0"/>
        <w:autoSpaceDN w:val="0"/>
        <w:adjustRightInd w:val="0"/>
        <w:spacing w:line="120" w:lineRule="auto"/>
        <w:textAlignment w:val="baseline"/>
        <w:rPr>
          <w:rFonts w:ascii="Arial Narrow" w:hAnsi="Arial Narrow" w:cstheme="minorHAnsi"/>
          <w:bCs/>
          <w:sz w:val="22"/>
          <w:szCs w:val="22"/>
        </w:rPr>
      </w:pPr>
    </w:p>
    <w:p w14:paraId="16E7795D" w14:textId="4BBB2265" w:rsidR="00D708B9" w:rsidRPr="00A62BAF" w:rsidRDefault="00D708B9" w:rsidP="00D708B9">
      <w:pPr>
        <w:overflowPunct w:val="0"/>
        <w:autoSpaceDE w:val="0"/>
        <w:autoSpaceDN w:val="0"/>
        <w:adjustRightInd w:val="0"/>
        <w:ind w:left="709" w:hanging="142"/>
        <w:jc w:val="both"/>
        <w:textAlignment w:val="baseline"/>
        <w:rPr>
          <w:rFonts w:ascii="Arial Narrow" w:hAnsi="Arial Narrow" w:cstheme="minorHAnsi"/>
          <w:b/>
          <w:sz w:val="22"/>
          <w:szCs w:val="22"/>
        </w:rPr>
      </w:pPr>
      <w:r w:rsidRPr="00A62BAF">
        <w:rPr>
          <w:rFonts w:ascii="Arial Narrow" w:hAnsi="Arial Narrow" w:cstheme="minorHAnsi"/>
          <w:b/>
          <w:sz w:val="22"/>
          <w:szCs w:val="22"/>
        </w:rPr>
        <w:t>- se doda nova 11. točka</w:t>
      </w:r>
      <w:r w:rsidR="00A62BAF" w:rsidRPr="00A62BAF">
        <w:rPr>
          <w:rFonts w:ascii="Arial Narrow" w:hAnsi="Arial Narrow" w:cstheme="minorHAnsi"/>
          <w:b/>
          <w:sz w:val="22"/>
          <w:szCs w:val="22"/>
        </w:rPr>
        <w:t>, ki se glasi:</w:t>
      </w:r>
    </w:p>
    <w:p w14:paraId="6523478B" w14:textId="157C8AF2" w:rsidR="00A62BAF" w:rsidRDefault="00A62BAF" w:rsidP="00A62BAF">
      <w:pPr>
        <w:overflowPunct w:val="0"/>
        <w:autoSpaceDE w:val="0"/>
        <w:autoSpaceDN w:val="0"/>
        <w:adjustRightInd w:val="0"/>
        <w:spacing w:line="60" w:lineRule="exact"/>
        <w:textAlignment w:val="baseline"/>
        <w:rPr>
          <w:rFonts w:ascii="Arial Narrow" w:hAnsi="Arial Narrow" w:cstheme="minorHAnsi"/>
          <w:bCs/>
          <w:sz w:val="22"/>
          <w:szCs w:val="22"/>
        </w:rPr>
      </w:pPr>
    </w:p>
    <w:p w14:paraId="65EB2B85" w14:textId="23F129C9" w:rsidR="00A62BAF" w:rsidRDefault="00A62BAF" w:rsidP="00D708B9">
      <w:pPr>
        <w:overflowPunct w:val="0"/>
        <w:autoSpaceDE w:val="0"/>
        <w:autoSpaceDN w:val="0"/>
        <w:adjustRightInd w:val="0"/>
        <w:ind w:left="709" w:hanging="142"/>
        <w:jc w:val="both"/>
        <w:textAlignment w:val="baseline"/>
        <w:rPr>
          <w:rFonts w:ascii="Arial Narrow" w:hAnsi="Arial Narrow" w:cstheme="minorHAnsi"/>
          <w:bCs/>
          <w:sz w:val="22"/>
          <w:szCs w:val="22"/>
        </w:rPr>
      </w:pPr>
      <w:r>
        <w:rPr>
          <w:rFonts w:ascii="Arial Narrow" w:hAnsi="Arial Narrow" w:cstheme="minorHAnsi"/>
          <w:bCs/>
          <w:sz w:val="22"/>
          <w:szCs w:val="22"/>
        </w:rPr>
        <w:t>»</w:t>
      </w:r>
      <w:r w:rsidRPr="00A62BAF">
        <w:rPr>
          <w:rFonts w:ascii="Arial Narrow" w:hAnsi="Arial Narrow" w:cstheme="minorHAnsi"/>
          <w:bCs/>
          <w:sz w:val="22"/>
          <w:szCs w:val="22"/>
        </w:rPr>
        <w:t>11</w:t>
      </w:r>
      <w:r>
        <w:rPr>
          <w:rFonts w:ascii="Arial Narrow" w:hAnsi="Arial Narrow" w:cstheme="minorHAnsi"/>
          <w:bCs/>
          <w:sz w:val="22"/>
          <w:szCs w:val="22"/>
        </w:rPr>
        <w:t>.</w:t>
      </w:r>
      <w:r w:rsidRPr="00A62BAF">
        <w:rPr>
          <w:rFonts w:ascii="Arial Narrow" w:hAnsi="Arial Narrow" w:cstheme="minorHAnsi"/>
          <w:bCs/>
          <w:sz w:val="22"/>
          <w:szCs w:val="22"/>
        </w:rPr>
        <w:t xml:space="preserve"> </w:t>
      </w:r>
      <w:bookmarkStart w:id="12" w:name="_Hlk89424271"/>
      <w:r w:rsidRPr="00A62BAF">
        <w:rPr>
          <w:rFonts w:ascii="Arial Narrow" w:hAnsi="Arial Narrow" w:cstheme="minorHAnsi"/>
          <w:bCs/>
          <w:sz w:val="22"/>
          <w:szCs w:val="22"/>
        </w:rPr>
        <w:t>Izvajalci v dejavnosti pedopsihiatrije, klinične psihologije ter Centr</w:t>
      </w:r>
      <w:r>
        <w:rPr>
          <w:rFonts w:ascii="Arial Narrow" w:hAnsi="Arial Narrow" w:cstheme="minorHAnsi"/>
          <w:bCs/>
          <w:sz w:val="22"/>
          <w:szCs w:val="22"/>
        </w:rPr>
        <w:t>ov</w:t>
      </w:r>
      <w:r w:rsidRPr="00A62BAF">
        <w:rPr>
          <w:rFonts w:ascii="Arial Narrow" w:hAnsi="Arial Narrow" w:cstheme="minorHAnsi"/>
          <w:bCs/>
          <w:sz w:val="22"/>
          <w:szCs w:val="22"/>
        </w:rPr>
        <w:t xml:space="preserve"> za duševno zdravje otrok in mladostnikov zagotovijo dva termina na tim za prve obravnave otrok</w:t>
      </w:r>
      <w:r>
        <w:rPr>
          <w:rFonts w:ascii="Arial Narrow" w:hAnsi="Arial Narrow" w:cstheme="minorHAnsi"/>
          <w:bCs/>
          <w:sz w:val="22"/>
          <w:szCs w:val="22"/>
        </w:rPr>
        <w:t xml:space="preserve"> </w:t>
      </w:r>
      <w:r w:rsidRPr="00A62BAF">
        <w:rPr>
          <w:rFonts w:ascii="Arial Narrow" w:hAnsi="Arial Narrow" w:cstheme="minorHAnsi"/>
          <w:bCs/>
          <w:sz w:val="22"/>
          <w:szCs w:val="22"/>
        </w:rPr>
        <w:t>/ mladostnikov na teden, napotene iz ambulant za prednostno obravnavo otrok in mladostnikov s težavami v duševnem zdravju in urgentnih pedopsihiatričnih ambulant oziroma najmanj en termin na teden, če ima izvajalec v pogodbi z Zavodom dogovorjen program v obsegu 0,5 ali manj tima, in njihovo nadaljnjo obravnavo.</w:t>
      </w:r>
      <w:bookmarkEnd w:id="12"/>
      <w:r>
        <w:rPr>
          <w:rFonts w:ascii="Arial Narrow" w:hAnsi="Arial Narrow" w:cstheme="minorHAnsi"/>
          <w:bCs/>
          <w:sz w:val="22"/>
          <w:szCs w:val="22"/>
        </w:rPr>
        <w:t>«</w:t>
      </w:r>
    </w:p>
    <w:p w14:paraId="259AD55F" w14:textId="3FF86BD0" w:rsidR="00A62BAF" w:rsidRDefault="00A62BAF" w:rsidP="00A62BAF">
      <w:pPr>
        <w:overflowPunct w:val="0"/>
        <w:autoSpaceDE w:val="0"/>
        <w:autoSpaceDN w:val="0"/>
        <w:adjustRightInd w:val="0"/>
        <w:spacing w:line="60" w:lineRule="exact"/>
        <w:textAlignment w:val="baseline"/>
        <w:rPr>
          <w:rFonts w:ascii="Arial Narrow" w:hAnsi="Arial Narrow" w:cstheme="minorHAnsi"/>
          <w:bCs/>
          <w:sz w:val="22"/>
          <w:szCs w:val="22"/>
        </w:rPr>
      </w:pPr>
    </w:p>
    <w:p w14:paraId="384CDD49" w14:textId="585CAD79" w:rsidR="00A62BAF" w:rsidRDefault="00A62BAF" w:rsidP="00A62BAF">
      <w:pPr>
        <w:overflowPunct w:val="0"/>
        <w:autoSpaceDE w:val="0"/>
        <w:autoSpaceDN w:val="0"/>
        <w:adjustRightInd w:val="0"/>
        <w:ind w:left="709"/>
        <w:jc w:val="both"/>
        <w:textAlignment w:val="baseline"/>
        <w:rPr>
          <w:rFonts w:ascii="Arial Narrow" w:hAnsi="Arial Narrow" w:cstheme="minorHAnsi"/>
          <w:bCs/>
          <w:sz w:val="22"/>
          <w:szCs w:val="22"/>
        </w:rPr>
      </w:pPr>
      <w:r>
        <w:rPr>
          <w:rFonts w:ascii="Arial Narrow" w:hAnsi="Arial Narrow" w:cstheme="minorHAnsi"/>
          <w:bCs/>
          <w:sz w:val="22"/>
          <w:szCs w:val="22"/>
        </w:rPr>
        <w:t>Ostale točke se preštevilčijo.</w:t>
      </w:r>
    </w:p>
    <w:p w14:paraId="7677EB7F" w14:textId="71926098" w:rsidR="00A62BAF" w:rsidRDefault="00A62BAF" w:rsidP="00A62BAF">
      <w:pPr>
        <w:overflowPunct w:val="0"/>
        <w:autoSpaceDE w:val="0"/>
        <w:autoSpaceDN w:val="0"/>
        <w:adjustRightInd w:val="0"/>
        <w:spacing w:line="60" w:lineRule="exact"/>
        <w:textAlignment w:val="baseline"/>
        <w:rPr>
          <w:rFonts w:ascii="Arial Narrow" w:hAnsi="Arial Narrow" w:cstheme="minorHAnsi"/>
          <w:bCs/>
          <w:sz w:val="22"/>
          <w:szCs w:val="22"/>
        </w:rPr>
      </w:pPr>
    </w:p>
    <w:p w14:paraId="179091FF" w14:textId="41952291" w:rsidR="00A62BAF" w:rsidRDefault="00A62BAF" w:rsidP="00A62BAF">
      <w:pPr>
        <w:overflowPunct w:val="0"/>
        <w:autoSpaceDE w:val="0"/>
        <w:autoSpaceDN w:val="0"/>
        <w:adjustRightInd w:val="0"/>
        <w:ind w:left="709"/>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13E3743A" w14:textId="6B0E73C2" w:rsidR="00AB6C31" w:rsidRDefault="00D708B9" w:rsidP="00D708B9">
      <w:pPr>
        <w:ind w:left="709" w:hanging="142"/>
        <w:jc w:val="both"/>
        <w:rPr>
          <w:rFonts w:ascii="Arial Narrow" w:hAnsi="Arial Narrow"/>
          <w:b/>
          <w:bCs/>
          <w:sz w:val="22"/>
          <w:szCs w:val="22"/>
        </w:rPr>
      </w:pPr>
      <w:r>
        <w:rPr>
          <w:rFonts w:ascii="Arial Narrow" w:hAnsi="Arial Narrow"/>
          <w:b/>
          <w:bCs/>
          <w:sz w:val="22"/>
          <w:szCs w:val="22"/>
        </w:rPr>
        <w:t xml:space="preserve">- </w:t>
      </w:r>
      <w:r w:rsidR="00AB6C31" w:rsidRPr="00D708B9">
        <w:rPr>
          <w:rFonts w:ascii="Arial Narrow" w:hAnsi="Arial Narrow"/>
          <w:b/>
          <w:bCs/>
          <w:sz w:val="22"/>
          <w:szCs w:val="22"/>
        </w:rPr>
        <w:t>v 19. točki se na koncu doda nov stavek, ki se glasi:</w:t>
      </w:r>
    </w:p>
    <w:p w14:paraId="0334B565" w14:textId="77777777" w:rsidR="00D708B9" w:rsidRPr="00D708B9" w:rsidRDefault="00D708B9" w:rsidP="00D708B9">
      <w:pPr>
        <w:spacing w:line="60" w:lineRule="exact"/>
        <w:rPr>
          <w:rFonts w:ascii="Arial Narrow" w:hAnsi="Arial Narrow"/>
          <w:b/>
          <w:bCs/>
          <w:sz w:val="22"/>
          <w:szCs w:val="22"/>
        </w:rPr>
      </w:pPr>
    </w:p>
    <w:p w14:paraId="19D1E00F" w14:textId="37D0960F" w:rsidR="00016023" w:rsidRDefault="00AB6C31" w:rsidP="005176EE">
      <w:pPr>
        <w:overflowPunct w:val="0"/>
        <w:autoSpaceDE w:val="0"/>
        <w:autoSpaceDN w:val="0"/>
        <w:adjustRightInd w:val="0"/>
        <w:ind w:left="851" w:hanging="142"/>
        <w:jc w:val="both"/>
        <w:textAlignment w:val="baseline"/>
        <w:rPr>
          <w:rFonts w:ascii="Arial Narrow" w:hAnsi="Arial Narrow" w:cstheme="minorHAnsi"/>
          <w:bCs/>
          <w:sz w:val="22"/>
          <w:szCs w:val="22"/>
        </w:rPr>
      </w:pPr>
      <w:r>
        <w:rPr>
          <w:rFonts w:ascii="Arial Narrow" w:hAnsi="Arial Narrow" w:cstheme="minorHAnsi"/>
          <w:bCs/>
          <w:sz w:val="22"/>
          <w:szCs w:val="22"/>
        </w:rPr>
        <w:lastRenderedPageBreak/>
        <w:t>»</w:t>
      </w:r>
      <w:r w:rsidRPr="00AB6C31">
        <w:rPr>
          <w:rFonts w:ascii="Arial Narrow" w:hAnsi="Arial Narrow" w:cstheme="minorHAnsi"/>
          <w:bCs/>
          <w:sz w:val="22"/>
          <w:szCs w:val="22"/>
        </w:rPr>
        <w:t xml:space="preserve">Za telefonsko naročanje na preglede pri </w:t>
      </w:r>
      <w:r>
        <w:rPr>
          <w:rFonts w:ascii="Arial Narrow" w:hAnsi="Arial Narrow" w:cstheme="minorHAnsi"/>
          <w:bCs/>
          <w:sz w:val="22"/>
          <w:szCs w:val="22"/>
        </w:rPr>
        <w:t>izbranem osebnem zdravniku</w:t>
      </w:r>
      <w:r w:rsidRPr="00AB6C31">
        <w:rPr>
          <w:rFonts w:ascii="Arial Narrow" w:hAnsi="Arial Narrow" w:cstheme="minorHAnsi"/>
          <w:bCs/>
          <w:sz w:val="22"/>
          <w:szCs w:val="22"/>
        </w:rPr>
        <w:t xml:space="preserve"> mora biti ambulanta dosegljiva ves ordinacijski čas.«</w:t>
      </w:r>
      <w:bookmarkStart w:id="13" w:name="_Hlk88465019"/>
      <w:r>
        <w:rPr>
          <w:rFonts w:ascii="Arial Narrow" w:hAnsi="Arial Narrow" w:cstheme="minorHAnsi"/>
          <w:bCs/>
          <w:sz w:val="22"/>
          <w:szCs w:val="22"/>
        </w:rPr>
        <w:t>Sprememba velja od 1. 1. 2021 naprej.</w:t>
      </w:r>
    </w:p>
    <w:p w14:paraId="50A3CE09" w14:textId="77777777" w:rsidR="008F0D24" w:rsidRDefault="008F0D24" w:rsidP="00ED2E2D">
      <w:pPr>
        <w:pStyle w:val="Naslov3"/>
        <w:spacing w:before="360"/>
      </w:pPr>
      <w:r w:rsidRPr="005A6A54">
        <w:t>člen</w:t>
      </w:r>
    </w:p>
    <w:p w14:paraId="2E537261" w14:textId="5257CC41" w:rsidR="008F0D24" w:rsidRDefault="008F0D24" w:rsidP="00D708B9">
      <w:pPr>
        <w:overflowPunct w:val="0"/>
        <w:autoSpaceDE w:val="0"/>
        <w:autoSpaceDN w:val="0"/>
        <w:adjustRightInd w:val="0"/>
        <w:ind w:firstLine="851"/>
        <w:jc w:val="both"/>
        <w:textAlignment w:val="baseline"/>
        <w:rPr>
          <w:rFonts w:ascii="Arial Narrow" w:hAnsi="Arial Narrow" w:cstheme="minorHAnsi"/>
          <w:bCs/>
          <w:sz w:val="22"/>
          <w:szCs w:val="22"/>
        </w:rPr>
      </w:pPr>
    </w:p>
    <w:p w14:paraId="711C870A" w14:textId="0F329209" w:rsidR="008F0D24" w:rsidRPr="008F0D24" w:rsidRDefault="008F0D24" w:rsidP="008F0D24">
      <w:pPr>
        <w:pStyle w:val="Slog1"/>
        <w:spacing w:after="120"/>
      </w:pPr>
      <w:r>
        <w:t>V</w:t>
      </w:r>
      <w:r w:rsidRPr="008F0D24">
        <w:t xml:space="preserve"> </w:t>
      </w:r>
      <w:r>
        <w:t>36. členu</w:t>
      </w:r>
      <w:r w:rsidRPr="008F0D24">
        <w:t xml:space="preserve"> se</w:t>
      </w:r>
      <w:r>
        <w:t xml:space="preserve"> doda</w:t>
      </w:r>
      <w:r w:rsidRPr="008F0D24">
        <w:t xml:space="preserve"> </w:t>
      </w:r>
      <w:r>
        <w:t>nov (10) odstavek</w:t>
      </w:r>
      <w:r w:rsidRPr="008F0D24">
        <w:t>, ki se glasi:</w:t>
      </w:r>
    </w:p>
    <w:p w14:paraId="6E75806B" w14:textId="77777777" w:rsidR="008F0D24" w:rsidRDefault="008F0D24" w:rsidP="008F0D24">
      <w:pPr>
        <w:overflowPunct w:val="0"/>
        <w:autoSpaceDE w:val="0"/>
        <w:autoSpaceDN w:val="0"/>
        <w:adjustRightInd w:val="0"/>
        <w:spacing w:line="60" w:lineRule="exact"/>
        <w:textAlignment w:val="baseline"/>
        <w:rPr>
          <w:rFonts w:ascii="Arial Narrow" w:hAnsi="Arial Narrow" w:cstheme="minorHAnsi"/>
          <w:bCs/>
          <w:sz w:val="22"/>
          <w:szCs w:val="22"/>
        </w:rPr>
      </w:pPr>
    </w:p>
    <w:p w14:paraId="2CCC7764" w14:textId="720465B0" w:rsidR="008F0D24" w:rsidRDefault="008F0D24" w:rsidP="008F0D24">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»(10) Če</w:t>
      </w:r>
      <w:r w:rsidRPr="00A0017F">
        <w:rPr>
          <w:rFonts w:ascii="Arial Narrow" w:hAnsi="Arial Narrow" w:cstheme="minorHAnsi"/>
          <w:bCs/>
          <w:sz w:val="22"/>
          <w:szCs w:val="22"/>
        </w:rPr>
        <w:t xml:space="preserve"> izvajalci ne izpolnjujejo obveznosti v zvezi s posredovanjem dokumentov v </w:t>
      </w:r>
      <w:r>
        <w:rPr>
          <w:rFonts w:ascii="Arial Narrow" w:hAnsi="Arial Narrow" w:cstheme="minorHAnsi"/>
          <w:bCs/>
          <w:sz w:val="22"/>
          <w:szCs w:val="22"/>
        </w:rPr>
        <w:t xml:space="preserve">Centralni register podatkov o pacientu (v nadaljevanju: </w:t>
      </w:r>
      <w:r w:rsidRPr="00A0017F">
        <w:rPr>
          <w:rFonts w:ascii="Arial Narrow" w:hAnsi="Arial Narrow" w:cstheme="minorHAnsi"/>
          <w:bCs/>
          <w:sz w:val="22"/>
          <w:szCs w:val="22"/>
        </w:rPr>
        <w:t>CRPP</w:t>
      </w:r>
      <w:r>
        <w:rPr>
          <w:rFonts w:ascii="Arial Narrow" w:hAnsi="Arial Narrow" w:cstheme="minorHAnsi"/>
          <w:bCs/>
          <w:sz w:val="22"/>
          <w:szCs w:val="22"/>
        </w:rPr>
        <w:t>)</w:t>
      </w:r>
      <w:r w:rsidRPr="00A0017F">
        <w:rPr>
          <w:rFonts w:ascii="Arial Narrow" w:hAnsi="Arial Narrow" w:cstheme="minorHAnsi"/>
          <w:bCs/>
          <w:sz w:val="22"/>
          <w:szCs w:val="22"/>
        </w:rPr>
        <w:t xml:space="preserve"> </w:t>
      </w:r>
      <w:r>
        <w:rPr>
          <w:rFonts w:ascii="Arial Narrow" w:hAnsi="Arial Narrow" w:cstheme="minorHAnsi"/>
          <w:bCs/>
          <w:sz w:val="22"/>
          <w:szCs w:val="22"/>
        </w:rPr>
        <w:t xml:space="preserve">v </w:t>
      </w:r>
      <w:r w:rsidRPr="00A0017F">
        <w:rPr>
          <w:rFonts w:ascii="Arial Narrow" w:hAnsi="Arial Narrow" w:cstheme="minorHAnsi"/>
          <w:bCs/>
          <w:sz w:val="22"/>
          <w:szCs w:val="22"/>
        </w:rPr>
        <w:t>sklad</w:t>
      </w:r>
      <w:r>
        <w:rPr>
          <w:rFonts w:ascii="Arial Narrow" w:hAnsi="Arial Narrow" w:cstheme="minorHAnsi"/>
          <w:bCs/>
          <w:sz w:val="22"/>
          <w:szCs w:val="22"/>
        </w:rPr>
        <w:t>u</w:t>
      </w:r>
      <w:r w:rsidRPr="00A0017F">
        <w:rPr>
          <w:rFonts w:ascii="Arial Narrow" w:hAnsi="Arial Narrow" w:cstheme="minorHAnsi"/>
          <w:bCs/>
          <w:sz w:val="22"/>
          <w:szCs w:val="22"/>
        </w:rPr>
        <w:t xml:space="preserve"> z </w:t>
      </w:r>
      <w:r>
        <w:rPr>
          <w:rFonts w:ascii="Arial Narrow" w:hAnsi="Arial Narrow" w:cstheme="minorHAnsi"/>
          <w:bCs/>
          <w:sz w:val="22"/>
          <w:szCs w:val="22"/>
        </w:rPr>
        <w:t>z</w:t>
      </w:r>
      <w:r w:rsidRPr="00A0017F">
        <w:rPr>
          <w:rFonts w:ascii="Arial Narrow" w:hAnsi="Arial Narrow" w:cstheme="minorHAnsi"/>
          <w:bCs/>
          <w:sz w:val="22"/>
          <w:szCs w:val="22"/>
        </w:rPr>
        <w:t>akonom</w:t>
      </w:r>
      <w:r>
        <w:rPr>
          <w:rFonts w:ascii="Arial Narrow" w:hAnsi="Arial Narrow" w:cstheme="minorHAnsi"/>
          <w:bCs/>
          <w:sz w:val="22"/>
          <w:szCs w:val="22"/>
        </w:rPr>
        <w:t>, ki ureja</w:t>
      </w:r>
      <w:r w:rsidRPr="00A0017F">
        <w:rPr>
          <w:rFonts w:ascii="Arial Narrow" w:hAnsi="Arial Narrow" w:cstheme="minorHAnsi"/>
          <w:bCs/>
          <w:sz w:val="22"/>
          <w:szCs w:val="22"/>
        </w:rPr>
        <w:t xml:space="preserve"> zbirk</w:t>
      </w:r>
      <w:r>
        <w:rPr>
          <w:rFonts w:ascii="Arial Narrow" w:hAnsi="Arial Narrow" w:cstheme="minorHAnsi"/>
          <w:bCs/>
          <w:sz w:val="22"/>
          <w:szCs w:val="22"/>
        </w:rPr>
        <w:t>e</w:t>
      </w:r>
      <w:r w:rsidRPr="00A0017F">
        <w:rPr>
          <w:rFonts w:ascii="Arial Narrow" w:hAnsi="Arial Narrow" w:cstheme="minorHAnsi"/>
          <w:bCs/>
          <w:sz w:val="22"/>
          <w:szCs w:val="22"/>
        </w:rPr>
        <w:t xml:space="preserve"> podatkov s področja zdravstvenega varstva, </w:t>
      </w:r>
      <w:r w:rsidRPr="002F203A">
        <w:rPr>
          <w:rFonts w:ascii="Arial Narrow" w:hAnsi="Arial Narrow" w:cstheme="minorHAnsi"/>
          <w:bCs/>
          <w:sz w:val="22"/>
          <w:szCs w:val="22"/>
        </w:rPr>
        <w:t xml:space="preserve">pravilnikom, ki ureja pogoje, roke, način </w:t>
      </w:r>
      <w:r w:rsidRPr="00A0017F">
        <w:rPr>
          <w:rFonts w:ascii="Arial Narrow" w:hAnsi="Arial Narrow" w:cstheme="minorHAnsi"/>
          <w:bCs/>
          <w:sz w:val="22"/>
          <w:szCs w:val="22"/>
        </w:rPr>
        <w:t>vključitve in uporabe e-zdravja za obvezne uporabnike in seznamom obveznih tipov dokumentov CRPP za storitve v šifrantih Z</w:t>
      </w:r>
      <w:r>
        <w:rPr>
          <w:rFonts w:ascii="Arial Narrow" w:hAnsi="Arial Narrow" w:cstheme="minorHAnsi"/>
          <w:bCs/>
          <w:sz w:val="22"/>
          <w:szCs w:val="22"/>
        </w:rPr>
        <w:t>avoda</w:t>
      </w:r>
      <w:r w:rsidRPr="00A0017F">
        <w:rPr>
          <w:rFonts w:ascii="Arial Narrow" w:hAnsi="Arial Narrow" w:cstheme="minorHAnsi"/>
          <w:bCs/>
          <w:sz w:val="22"/>
          <w:szCs w:val="22"/>
        </w:rPr>
        <w:t xml:space="preserve"> za obračun, se šteje, da zdravstvena storitev ni zaključena, zato storitev ni upravičena do financiranja na podlagi tega </w:t>
      </w:r>
      <w:r>
        <w:rPr>
          <w:rFonts w:ascii="Arial Narrow" w:hAnsi="Arial Narrow" w:cstheme="minorHAnsi"/>
          <w:bCs/>
          <w:sz w:val="22"/>
          <w:szCs w:val="22"/>
        </w:rPr>
        <w:t>D</w:t>
      </w:r>
      <w:r w:rsidRPr="00A0017F">
        <w:rPr>
          <w:rFonts w:ascii="Arial Narrow" w:hAnsi="Arial Narrow" w:cstheme="minorHAnsi"/>
          <w:bCs/>
          <w:sz w:val="22"/>
          <w:szCs w:val="22"/>
        </w:rPr>
        <w:t xml:space="preserve">ogovora. </w:t>
      </w:r>
      <w:r>
        <w:rPr>
          <w:rFonts w:ascii="Arial Narrow" w:hAnsi="Arial Narrow" w:cstheme="minorHAnsi"/>
          <w:bCs/>
          <w:sz w:val="22"/>
          <w:szCs w:val="22"/>
        </w:rPr>
        <w:t>P</w:t>
      </w:r>
      <w:r w:rsidRPr="00A0017F">
        <w:rPr>
          <w:rFonts w:ascii="Arial Narrow" w:hAnsi="Arial Narrow" w:cstheme="minorHAnsi"/>
          <w:bCs/>
          <w:sz w:val="22"/>
          <w:szCs w:val="22"/>
        </w:rPr>
        <w:t>lačilo za opravljeno storitev</w:t>
      </w:r>
      <w:r>
        <w:rPr>
          <w:rFonts w:ascii="Arial Narrow" w:hAnsi="Arial Narrow" w:cstheme="minorHAnsi"/>
          <w:bCs/>
          <w:sz w:val="22"/>
          <w:szCs w:val="22"/>
        </w:rPr>
        <w:t xml:space="preserve"> se</w:t>
      </w:r>
      <w:r w:rsidRPr="00A0017F">
        <w:rPr>
          <w:rFonts w:ascii="Arial Narrow" w:hAnsi="Arial Narrow" w:cstheme="minorHAnsi"/>
          <w:bCs/>
          <w:sz w:val="22"/>
          <w:szCs w:val="22"/>
        </w:rPr>
        <w:t xml:space="preserve"> izvede le</w:t>
      </w:r>
      <w:r>
        <w:rPr>
          <w:rFonts w:ascii="Arial Narrow" w:hAnsi="Arial Narrow" w:cstheme="minorHAnsi"/>
          <w:bCs/>
          <w:sz w:val="22"/>
          <w:szCs w:val="22"/>
        </w:rPr>
        <w:t>, če</w:t>
      </w:r>
      <w:r w:rsidRPr="00A0017F">
        <w:rPr>
          <w:rFonts w:ascii="Arial Narrow" w:hAnsi="Arial Narrow" w:cstheme="minorHAnsi"/>
          <w:bCs/>
          <w:sz w:val="22"/>
          <w:szCs w:val="22"/>
        </w:rPr>
        <w:t xml:space="preserve"> je dokument, obvezen za to storitev, posredovan v CRPP, številka dokumenta pa v skladu s tehničnimi navodili za obračun posredovana </w:t>
      </w:r>
      <w:r>
        <w:rPr>
          <w:rFonts w:ascii="Arial Narrow" w:hAnsi="Arial Narrow" w:cstheme="minorHAnsi"/>
          <w:bCs/>
          <w:sz w:val="22"/>
          <w:szCs w:val="22"/>
        </w:rPr>
        <w:t>Zavodu</w:t>
      </w:r>
      <w:r w:rsidRPr="00A0017F">
        <w:rPr>
          <w:rFonts w:ascii="Arial Narrow" w:hAnsi="Arial Narrow" w:cstheme="minorHAnsi"/>
          <w:bCs/>
          <w:sz w:val="22"/>
          <w:szCs w:val="22"/>
        </w:rPr>
        <w:t>. Z</w:t>
      </w:r>
      <w:r>
        <w:rPr>
          <w:rFonts w:ascii="Arial Narrow" w:hAnsi="Arial Narrow" w:cstheme="minorHAnsi"/>
          <w:bCs/>
          <w:sz w:val="22"/>
          <w:szCs w:val="22"/>
        </w:rPr>
        <w:t>avod</w:t>
      </w:r>
      <w:r w:rsidRPr="00A0017F">
        <w:rPr>
          <w:rFonts w:ascii="Arial Narrow" w:hAnsi="Arial Narrow" w:cstheme="minorHAnsi"/>
          <w:bCs/>
          <w:sz w:val="22"/>
          <w:szCs w:val="22"/>
        </w:rPr>
        <w:t xml:space="preserve"> vzpostavi seznam tipov dokumentov, obveznih za določeno storitev, v svojih šifrantih za obračun, NIJZ in </w:t>
      </w:r>
      <w:r>
        <w:rPr>
          <w:rFonts w:ascii="Arial Narrow" w:hAnsi="Arial Narrow" w:cstheme="minorHAnsi"/>
          <w:bCs/>
          <w:sz w:val="22"/>
          <w:szCs w:val="22"/>
        </w:rPr>
        <w:t>Zavod</w:t>
      </w:r>
      <w:r w:rsidRPr="00A0017F">
        <w:rPr>
          <w:rFonts w:ascii="Arial Narrow" w:hAnsi="Arial Narrow" w:cstheme="minorHAnsi"/>
          <w:bCs/>
          <w:sz w:val="22"/>
          <w:szCs w:val="22"/>
        </w:rPr>
        <w:t xml:space="preserve"> vzpostavita izmenjavo podatkov, potrebnih za kontrolo, izvajalci zdravstvenih storitev vzpostavijo tehnično podporo za izmenjavo in posredovanje podatkov.</w:t>
      </w:r>
      <w:r>
        <w:rPr>
          <w:rFonts w:ascii="Arial Narrow" w:hAnsi="Arial Narrow" w:cstheme="minorHAnsi"/>
          <w:bCs/>
          <w:sz w:val="22"/>
          <w:szCs w:val="22"/>
        </w:rPr>
        <w:t>«</w:t>
      </w:r>
    </w:p>
    <w:p w14:paraId="3B0D0E2C" w14:textId="77777777" w:rsidR="008F0D24" w:rsidRDefault="008F0D24" w:rsidP="008F0D24">
      <w:pPr>
        <w:overflowPunct w:val="0"/>
        <w:autoSpaceDE w:val="0"/>
        <w:autoSpaceDN w:val="0"/>
        <w:adjustRightInd w:val="0"/>
        <w:spacing w:line="120" w:lineRule="auto"/>
        <w:textAlignment w:val="baseline"/>
        <w:rPr>
          <w:rFonts w:ascii="Arial Narrow" w:hAnsi="Arial Narrow" w:cstheme="minorHAnsi"/>
          <w:bCs/>
          <w:sz w:val="22"/>
          <w:szCs w:val="22"/>
        </w:rPr>
      </w:pPr>
    </w:p>
    <w:p w14:paraId="7EE57576" w14:textId="223C12CE" w:rsidR="008F0D24" w:rsidRDefault="008F0D24" w:rsidP="008F0D24">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4. 2022 naprej.</w:t>
      </w:r>
    </w:p>
    <w:p w14:paraId="4F3A885D" w14:textId="77777777" w:rsidR="00C83801" w:rsidRDefault="00C83801" w:rsidP="00C83801">
      <w:pPr>
        <w:pStyle w:val="Naslov3"/>
        <w:spacing w:before="360"/>
      </w:pPr>
      <w:r w:rsidRPr="005A6A54">
        <w:t>člen</w:t>
      </w:r>
    </w:p>
    <w:p w14:paraId="131D4DEA" w14:textId="5041DA35" w:rsidR="00C83801" w:rsidRPr="00C83801" w:rsidRDefault="00C83801" w:rsidP="00C83801">
      <w:pPr>
        <w:pStyle w:val="Slog1"/>
        <w:spacing w:after="120"/>
      </w:pPr>
      <w:r w:rsidRPr="00C83801">
        <w:t>Doda se nov 60. člen, ki se glasi:</w:t>
      </w:r>
    </w:p>
    <w:p w14:paraId="5F611B0D" w14:textId="3EDD5114" w:rsidR="00C83801" w:rsidRPr="00C83801" w:rsidRDefault="00C83801" w:rsidP="00C83801">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 xml:space="preserve">»(1) </w:t>
      </w:r>
      <w:r w:rsidRPr="00C83801">
        <w:rPr>
          <w:rFonts w:ascii="Arial Narrow" w:hAnsi="Arial Narrow" w:cstheme="minorHAnsi"/>
          <w:bCs/>
          <w:sz w:val="22"/>
          <w:szCs w:val="22"/>
        </w:rPr>
        <w:t xml:space="preserve">Za namene ažurnega povezovanja med ambulantami za prednostno prvo obravnavo otrok in mladostnikov s težavami v duševnem zdravju, urgentno pedopsihiatrično ambulanto ter </w:t>
      </w:r>
      <w:r w:rsidR="000350E5">
        <w:rPr>
          <w:rFonts w:ascii="Arial Narrow" w:hAnsi="Arial Narrow" w:cstheme="minorHAnsi"/>
          <w:bCs/>
          <w:sz w:val="22"/>
          <w:szCs w:val="22"/>
        </w:rPr>
        <w:t>drugimi</w:t>
      </w:r>
      <w:r w:rsidRPr="00C83801">
        <w:rPr>
          <w:rFonts w:ascii="Arial Narrow" w:hAnsi="Arial Narrow" w:cstheme="minorHAnsi"/>
          <w:bCs/>
          <w:sz w:val="22"/>
          <w:szCs w:val="22"/>
        </w:rPr>
        <w:t xml:space="preserve"> izvajalci storitev duševnega zdravja na primarni in sekundarni ravni </w:t>
      </w:r>
      <w:r>
        <w:rPr>
          <w:rFonts w:ascii="Arial Narrow" w:hAnsi="Arial Narrow" w:cstheme="minorHAnsi"/>
          <w:bCs/>
          <w:sz w:val="22"/>
          <w:szCs w:val="22"/>
        </w:rPr>
        <w:t>se</w:t>
      </w:r>
      <w:r w:rsidRPr="00C83801">
        <w:rPr>
          <w:rFonts w:ascii="Arial Narrow" w:hAnsi="Arial Narrow" w:cstheme="minorHAnsi"/>
          <w:bCs/>
          <w:sz w:val="22"/>
          <w:szCs w:val="22"/>
        </w:rPr>
        <w:t xml:space="preserve"> vzpostav</w:t>
      </w:r>
      <w:r>
        <w:rPr>
          <w:rFonts w:ascii="Arial Narrow" w:hAnsi="Arial Narrow" w:cstheme="minorHAnsi"/>
          <w:bCs/>
          <w:sz w:val="22"/>
          <w:szCs w:val="22"/>
        </w:rPr>
        <w:t>i</w:t>
      </w:r>
      <w:r w:rsidRPr="00C83801">
        <w:rPr>
          <w:rFonts w:ascii="Arial Narrow" w:hAnsi="Arial Narrow" w:cstheme="minorHAnsi"/>
          <w:bCs/>
          <w:sz w:val="22"/>
          <w:szCs w:val="22"/>
        </w:rPr>
        <w:t xml:space="preserve"> informacijski sistem, v katerega izvajalci sporoča</w:t>
      </w:r>
      <w:r>
        <w:rPr>
          <w:rFonts w:ascii="Arial Narrow" w:hAnsi="Arial Narrow" w:cstheme="minorHAnsi"/>
          <w:bCs/>
          <w:sz w:val="22"/>
          <w:szCs w:val="22"/>
        </w:rPr>
        <w:t>jo</w:t>
      </w:r>
      <w:r w:rsidRPr="00C83801">
        <w:rPr>
          <w:rFonts w:ascii="Arial Narrow" w:hAnsi="Arial Narrow" w:cstheme="minorHAnsi"/>
          <w:bCs/>
          <w:sz w:val="22"/>
          <w:szCs w:val="22"/>
        </w:rPr>
        <w:t xml:space="preserve"> tedenske termine za prve obravnave otrok in mladostnikov, napotene s stopnjo nujnosti </w:t>
      </w:r>
      <w:r w:rsidR="00B84C75">
        <w:rPr>
          <w:rFonts w:ascii="Arial Narrow" w:hAnsi="Arial Narrow" w:cstheme="minorHAnsi"/>
          <w:bCs/>
          <w:sz w:val="22"/>
          <w:szCs w:val="22"/>
        </w:rPr>
        <w:t>»</w:t>
      </w:r>
      <w:r w:rsidRPr="00C83801">
        <w:rPr>
          <w:rFonts w:ascii="Arial Narrow" w:hAnsi="Arial Narrow" w:cstheme="minorHAnsi"/>
          <w:bCs/>
          <w:sz w:val="22"/>
          <w:szCs w:val="22"/>
        </w:rPr>
        <w:t>zelo hitro</w:t>
      </w:r>
      <w:r w:rsidR="00B84C75">
        <w:rPr>
          <w:rFonts w:ascii="Arial Narrow" w:hAnsi="Arial Narrow" w:cstheme="minorHAnsi"/>
          <w:bCs/>
          <w:sz w:val="22"/>
          <w:szCs w:val="22"/>
        </w:rPr>
        <w:t>«</w:t>
      </w:r>
      <w:r w:rsidRPr="00C83801">
        <w:rPr>
          <w:rFonts w:ascii="Arial Narrow" w:hAnsi="Arial Narrow" w:cstheme="minorHAnsi"/>
          <w:bCs/>
          <w:sz w:val="22"/>
          <w:szCs w:val="22"/>
        </w:rPr>
        <w:t xml:space="preserve"> iz ambulant za prednostno prvo obravnavo otrok in mladostnikov s težavami v duševnem zdravju in urgentne pedopsihiatrične ambulante. </w:t>
      </w:r>
    </w:p>
    <w:p w14:paraId="2B57A41B" w14:textId="77777777" w:rsidR="00C83801" w:rsidRPr="00C83801" w:rsidRDefault="00C83801" w:rsidP="00B84C75">
      <w:pPr>
        <w:overflowPunct w:val="0"/>
        <w:autoSpaceDE w:val="0"/>
        <w:autoSpaceDN w:val="0"/>
        <w:adjustRightInd w:val="0"/>
        <w:spacing w:line="120" w:lineRule="auto"/>
        <w:textAlignment w:val="baseline"/>
        <w:rPr>
          <w:rFonts w:ascii="Arial Narrow" w:hAnsi="Arial Narrow" w:cstheme="minorHAnsi"/>
          <w:bCs/>
          <w:sz w:val="22"/>
          <w:szCs w:val="22"/>
        </w:rPr>
      </w:pPr>
    </w:p>
    <w:p w14:paraId="5C3F663D" w14:textId="4DC5ECFA" w:rsidR="00C83801" w:rsidRPr="00C83801" w:rsidRDefault="00B84C75" w:rsidP="00B84C75">
      <w:pPr>
        <w:overflowPunct w:val="0"/>
        <w:autoSpaceDE w:val="0"/>
        <w:autoSpaceDN w:val="0"/>
        <w:adjustRightInd w:val="0"/>
        <w:spacing w:after="60"/>
        <w:jc w:val="both"/>
        <w:textAlignment w:val="baseline"/>
        <w:rPr>
          <w:rFonts w:ascii="Arial Narrow" w:hAnsi="Arial Narrow" w:cstheme="minorHAnsi"/>
          <w:bCs/>
          <w:sz w:val="22"/>
          <w:szCs w:val="22"/>
        </w:rPr>
      </w:pPr>
      <w:r>
        <w:rPr>
          <w:rFonts w:ascii="Arial Narrow" w:hAnsi="Arial Narrow" w:cstheme="minorHAnsi"/>
          <w:bCs/>
          <w:sz w:val="22"/>
          <w:szCs w:val="22"/>
        </w:rPr>
        <w:t xml:space="preserve">(2) </w:t>
      </w:r>
      <w:r w:rsidR="00C83801" w:rsidRPr="00C83801">
        <w:rPr>
          <w:rFonts w:ascii="Arial Narrow" w:hAnsi="Arial Narrow" w:cstheme="minorHAnsi"/>
          <w:bCs/>
          <w:sz w:val="22"/>
          <w:szCs w:val="22"/>
        </w:rPr>
        <w:t xml:space="preserve">Do vzpostavitve informacijskega sistema </w:t>
      </w:r>
      <w:r w:rsidR="000350E5">
        <w:rPr>
          <w:rFonts w:ascii="Arial Narrow" w:hAnsi="Arial Narrow" w:cstheme="minorHAnsi"/>
          <w:bCs/>
          <w:sz w:val="22"/>
          <w:szCs w:val="22"/>
        </w:rPr>
        <w:t xml:space="preserve">iz prejšnjega odstavka </w:t>
      </w:r>
      <w:r w:rsidR="00C83801" w:rsidRPr="00C83801">
        <w:rPr>
          <w:rFonts w:ascii="Arial Narrow" w:hAnsi="Arial Narrow" w:cstheme="minorHAnsi"/>
          <w:bCs/>
          <w:sz w:val="22"/>
          <w:szCs w:val="22"/>
        </w:rPr>
        <w:t>izvajalci storitev na področju duševnega zdravja sporoč</w:t>
      </w:r>
      <w:r w:rsidR="000350E5">
        <w:rPr>
          <w:rFonts w:ascii="Arial Narrow" w:hAnsi="Arial Narrow" w:cstheme="minorHAnsi"/>
          <w:bCs/>
          <w:sz w:val="22"/>
          <w:szCs w:val="22"/>
        </w:rPr>
        <w:t>i</w:t>
      </w:r>
      <w:r>
        <w:rPr>
          <w:rFonts w:ascii="Arial Narrow" w:hAnsi="Arial Narrow" w:cstheme="minorHAnsi"/>
          <w:bCs/>
          <w:sz w:val="22"/>
          <w:szCs w:val="22"/>
        </w:rPr>
        <w:t>jo</w:t>
      </w:r>
      <w:r w:rsidR="00C83801" w:rsidRPr="00C83801">
        <w:rPr>
          <w:rFonts w:ascii="Arial Narrow" w:hAnsi="Arial Narrow" w:cstheme="minorHAnsi"/>
          <w:bCs/>
          <w:sz w:val="22"/>
          <w:szCs w:val="22"/>
        </w:rPr>
        <w:t xml:space="preserve"> v vsako ambulanto za prednostno prvo obravnavo otrok in mladostnikov s težavami v duševnem zdravju kontaktne podatke in izbrane stalne tedenske termine za sprejem oseb napotenih s stopnjo nujnosti </w:t>
      </w:r>
      <w:r>
        <w:rPr>
          <w:rFonts w:ascii="Arial Narrow" w:hAnsi="Arial Narrow" w:cstheme="minorHAnsi"/>
          <w:bCs/>
          <w:sz w:val="22"/>
          <w:szCs w:val="22"/>
        </w:rPr>
        <w:t>»</w:t>
      </w:r>
      <w:r w:rsidR="00C83801" w:rsidRPr="00C83801">
        <w:rPr>
          <w:rFonts w:ascii="Arial Narrow" w:hAnsi="Arial Narrow" w:cstheme="minorHAnsi"/>
          <w:bCs/>
          <w:sz w:val="22"/>
          <w:szCs w:val="22"/>
        </w:rPr>
        <w:t>zelo hitro</w:t>
      </w:r>
      <w:r>
        <w:rPr>
          <w:rFonts w:ascii="Arial Narrow" w:hAnsi="Arial Narrow" w:cstheme="minorHAnsi"/>
          <w:bCs/>
          <w:sz w:val="22"/>
          <w:szCs w:val="22"/>
        </w:rPr>
        <w:t>«</w:t>
      </w:r>
      <w:r w:rsidR="000350E5">
        <w:rPr>
          <w:rFonts w:ascii="Arial Narrow" w:hAnsi="Arial Narrow" w:cstheme="minorHAnsi"/>
          <w:bCs/>
          <w:sz w:val="22"/>
          <w:szCs w:val="22"/>
        </w:rPr>
        <w:t>, in sicer</w:t>
      </w:r>
      <w:r w:rsidR="00C83801" w:rsidRPr="00C83801">
        <w:rPr>
          <w:rFonts w:ascii="Arial Narrow" w:hAnsi="Arial Narrow" w:cstheme="minorHAnsi"/>
          <w:bCs/>
          <w:sz w:val="22"/>
          <w:szCs w:val="22"/>
        </w:rPr>
        <w:t xml:space="preserve">: </w:t>
      </w:r>
    </w:p>
    <w:p w14:paraId="0742287A" w14:textId="77777777" w:rsidR="00C83801" w:rsidRPr="00C83801" w:rsidRDefault="00C83801" w:rsidP="00B84C75">
      <w:pPr>
        <w:overflowPunct w:val="0"/>
        <w:autoSpaceDE w:val="0"/>
        <w:autoSpaceDN w:val="0"/>
        <w:adjustRightInd w:val="0"/>
        <w:spacing w:after="60"/>
        <w:ind w:left="426" w:hanging="142"/>
        <w:jc w:val="both"/>
        <w:textAlignment w:val="baseline"/>
        <w:rPr>
          <w:rFonts w:ascii="Arial Narrow" w:hAnsi="Arial Narrow" w:cstheme="minorHAnsi"/>
          <w:bCs/>
          <w:sz w:val="22"/>
          <w:szCs w:val="22"/>
        </w:rPr>
      </w:pPr>
      <w:r w:rsidRPr="00C83801">
        <w:rPr>
          <w:rFonts w:ascii="Arial Narrow" w:hAnsi="Arial Narrow" w:cstheme="minorHAnsi"/>
          <w:bCs/>
          <w:sz w:val="22"/>
          <w:szCs w:val="22"/>
        </w:rPr>
        <w:t>- za osrednjeslovensko, gorenjsko, goriško, obalno-kraško, primorsko-notranjsko, zasavsko, posavsko, južnoslovensko regijo en termin na teden na ppo.pek@kclj.si  in en termin na voom@psih-klinika.si.</w:t>
      </w:r>
    </w:p>
    <w:p w14:paraId="10177C88" w14:textId="18B7AA36" w:rsidR="00C83801" w:rsidRPr="00C83801" w:rsidRDefault="00C83801" w:rsidP="00B84C75">
      <w:pPr>
        <w:overflowPunct w:val="0"/>
        <w:autoSpaceDE w:val="0"/>
        <w:autoSpaceDN w:val="0"/>
        <w:adjustRightInd w:val="0"/>
        <w:spacing w:after="60"/>
        <w:ind w:left="426" w:hanging="142"/>
        <w:jc w:val="both"/>
        <w:textAlignment w:val="baseline"/>
        <w:rPr>
          <w:rFonts w:ascii="Arial Narrow" w:hAnsi="Arial Narrow" w:cstheme="minorHAnsi"/>
          <w:bCs/>
          <w:sz w:val="22"/>
          <w:szCs w:val="22"/>
        </w:rPr>
      </w:pPr>
      <w:r w:rsidRPr="00C83801">
        <w:rPr>
          <w:rFonts w:ascii="Arial Narrow" w:hAnsi="Arial Narrow" w:cstheme="minorHAnsi"/>
          <w:bCs/>
          <w:sz w:val="22"/>
          <w:szCs w:val="22"/>
        </w:rPr>
        <w:t>- za pomursko, podravsko, koroško in savinjsko reg</w:t>
      </w:r>
      <w:r w:rsidR="00B84C75">
        <w:rPr>
          <w:rFonts w:ascii="Arial Narrow" w:hAnsi="Arial Narrow" w:cstheme="minorHAnsi"/>
          <w:bCs/>
          <w:sz w:val="22"/>
          <w:szCs w:val="22"/>
        </w:rPr>
        <w:t>i</w:t>
      </w:r>
      <w:r w:rsidRPr="00C83801">
        <w:rPr>
          <w:rFonts w:ascii="Arial Narrow" w:hAnsi="Arial Narrow" w:cstheme="minorHAnsi"/>
          <w:bCs/>
          <w:sz w:val="22"/>
          <w:szCs w:val="22"/>
        </w:rPr>
        <w:t>jo sporoč</w:t>
      </w:r>
      <w:r w:rsidR="00B84C75">
        <w:rPr>
          <w:rFonts w:ascii="Arial Narrow" w:hAnsi="Arial Narrow" w:cstheme="minorHAnsi"/>
          <w:bCs/>
          <w:sz w:val="22"/>
          <w:szCs w:val="22"/>
        </w:rPr>
        <w:t>a</w:t>
      </w:r>
      <w:r w:rsidRPr="00C83801">
        <w:rPr>
          <w:rFonts w:ascii="Arial Narrow" w:hAnsi="Arial Narrow" w:cstheme="minorHAnsi"/>
          <w:bCs/>
          <w:sz w:val="22"/>
          <w:szCs w:val="22"/>
        </w:rPr>
        <w:t xml:space="preserve">jo po dva termina na omp.ukcm@ukc-mb.si). </w:t>
      </w:r>
    </w:p>
    <w:p w14:paraId="70112753" w14:textId="60451C67" w:rsidR="00C83801" w:rsidRPr="00C83801" w:rsidRDefault="000350E5" w:rsidP="00B84C75">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 xml:space="preserve">(3) </w:t>
      </w:r>
      <w:r w:rsidR="00C83801" w:rsidRPr="00C83801">
        <w:rPr>
          <w:rFonts w:ascii="Arial Narrow" w:hAnsi="Arial Narrow" w:cstheme="minorHAnsi"/>
          <w:bCs/>
          <w:sz w:val="22"/>
          <w:szCs w:val="22"/>
        </w:rPr>
        <w:t xml:space="preserve">Kontaktne podatke napotenih oseb </w:t>
      </w:r>
      <w:r w:rsidR="00B84C75" w:rsidRPr="00C83801">
        <w:rPr>
          <w:rFonts w:ascii="Arial Narrow" w:hAnsi="Arial Narrow" w:cstheme="minorHAnsi"/>
          <w:bCs/>
          <w:sz w:val="22"/>
          <w:szCs w:val="22"/>
        </w:rPr>
        <w:t xml:space="preserve">ambulante za prednostno prvo obravnavo </w:t>
      </w:r>
      <w:r w:rsidR="00C83801" w:rsidRPr="00C83801">
        <w:rPr>
          <w:rFonts w:ascii="Arial Narrow" w:hAnsi="Arial Narrow" w:cstheme="minorHAnsi"/>
          <w:bCs/>
          <w:sz w:val="22"/>
          <w:szCs w:val="22"/>
        </w:rPr>
        <w:t>sporoč</w:t>
      </w:r>
      <w:r w:rsidR="00B84C75">
        <w:rPr>
          <w:rFonts w:ascii="Arial Narrow" w:hAnsi="Arial Narrow" w:cstheme="minorHAnsi"/>
          <w:bCs/>
          <w:sz w:val="22"/>
          <w:szCs w:val="22"/>
        </w:rPr>
        <w:t>a</w:t>
      </w:r>
      <w:r w:rsidR="00C83801" w:rsidRPr="00C83801">
        <w:rPr>
          <w:rFonts w:ascii="Arial Narrow" w:hAnsi="Arial Narrow" w:cstheme="minorHAnsi"/>
          <w:bCs/>
          <w:sz w:val="22"/>
          <w:szCs w:val="22"/>
        </w:rPr>
        <w:t xml:space="preserve">jo izvajalcem vsaj en teden vnaprej. Z dogovorom za termin izvajalci prevzamejo nadaljnjo korespondenco, vodenje in obravnavo naročenega otroka oziroma mladostnika. Nezasedene termine v zadnjem tednu </w:t>
      </w:r>
      <w:r>
        <w:rPr>
          <w:rFonts w:ascii="Arial Narrow" w:hAnsi="Arial Narrow" w:cstheme="minorHAnsi"/>
          <w:bCs/>
          <w:sz w:val="22"/>
          <w:szCs w:val="22"/>
        </w:rPr>
        <w:t xml:space="preserve">v mesecu </w:t>
      </w:r>
      <w:r w:rsidR="00C83801" w:rsidRPr="00C83801">
        <w:rPr>
          <w:rFonts w:ascii="Arial Narrow" w:hAnsi="Arial Narrow" w:cstheme="minorHAnsi"/>
          <w:bCs/>
          <w:sz w:val="22"/>
          <w:szCs w:val="22"/>
        </w:rPr>
        <w:t xml:space="preserve">izvajalci zapolnijo za obravnavo akutnih poslabšanj svojih pacientov in </w:t>
      </w:r>
      <w:r>
        <w:rPr>
          <w:rFonts w:ascii="Arial Narrow" w:hAnsi="Arial Narrow" w:cstheme="minorHAnsi"/>
          <w:bCs/>
          <w:sz w:val="22"/>
          <w:szCs w:val="22"/>
        </w:rPr>
        <w:t>druge</w:t>
      </w:r>
      <w:r w:rsidR="00C83801" w:rsidRPr="00C83801">
        <w:rPr>
          <w:rFonts w:ascii="Arial Narrow" w:hAnsi="Arial Narrow" w:cstheme="minorHAnsi"/>
          <w:bCs/>
          <w:sz w:val="22"/>
          <w:szCs w:val="22"/>
        </w:rPr>
        <w:t xml:space="preserve"> obravnave pod stopnjo nujnosti </w:t>
      </w:r>
      <w:r w:rsidR="00B84C75">
        <w:rPr>
          <w:rFonts w:ascii="Arial Narrow" w:hAnsi="Arial Narrow" w:cstheme="minorHAnsi"/>
          <w:bCs/>
          <w:sz w:val="22"/>
          <w:szCs w:val="22"/>
        </w:rPr>
        <w:t>»</w:t>
      </w:r>
      <w:r w:rsidR="00C83801" w:rsidRPr="00C83801">
        <w:rPr>
          <w:rFonts w:ascii="Arial Narrow" w:hAnsi="Arial Narrow" w:cstheme="minorHAnsi"/>
          <w:bCs/>
          <w:sz w:val="22"/>
          <w:szCs w:val="22"/>
        </w:rPr>
        <w:t>zelo hitro</w:t>
      </w:r>
      <w:r w:rsidR="00B84C75">
        <w:rPr>
          <w:rFonts w:ascii="Arial Narrow" w:hAnsi="Arial Narrow" w:cstheme="minorHAnsi"/>
          <w:bCs/>
          <w:sz w:val="22"/>
          <w:szCs w:val="22"/>
        </w:rPr>
        <w:t>«</w:t>
      </w:r>
      <w:r w:rsidR="00C83801" w:rsidRPr="00C83801">
        <w:rPr>
          <w:rFonts w:ascii="Arial Narrow" w:hAnsi="Arial Narrow" w:cstheme="minorHAnsi"/>
          <w:bCs/>
          <w:sz w:val="22"/>
          <w:szCs w:val="22"/>
        </w:rPr>
        <w:t>.</w:t>
      </w:r>
    </w:p>
    <w:p w14:paraId="5D1E84A6" w14:textId="77777777" w:rsidR="00C83801" w:rsidRPr="00C83801" w:rsidRDefault="00C83801" w:rsidP="00B84C75">
      <w:pPr>
        <w:overflowPunct w:val="0"/>
        <w:autoSpaceDE w:val="0"/>
        <w:autoSpaceDN w:val="0"/>
        <w:adjustRightInd w:val="0"/>
        <w:spacing w:line="120" w:lineRule="auto"/>
        <w:textAlignment w:val="baseline"/>
        <w:rPr>
          <w:rFonts w:ascii="Arial Narrow" w:hAnsi="Arial Narrow" w:cstheme="minorHAnsi"/>
          <w:bCs/>
          <w:sz w:val="22"/>
          <w:szCs w:val="22"/>
        </w:rPr>
      </w:pPr>
    </w:p>
    <w:p w14:paraId="76D3CAEA" w14:textId="7D6C8811" w:rsidR="00C83801" w:rsidRPr="00C83801" w:rsidRDefault="00B84C75" w:rsidP="00B84C75">
      <w:pPr>
        <w:overflowPunct w:val="0"/>
        <w:autoSpaceDE w:val="0"/>
        <w:autoSpaceDN w:val="0"/>
        <w:adjustRightInd w:val="0"/>
        <w:spacing w:after="120"/>
        <w:jc w:val="both"/>
        <w:textAlignment w:val="baseline"/>
        <w:rPr>
          <w:rFonts w:ascii="Arial Narrow" w:hAnsi="Arial Narrow" w:cstheme="minorHAnsi"/>
          <w:bCs/>
          <w:sz w:val="22"/>
          <w:szCs w:val="22"/>
        </w:rPr>
      </w:pPr>
      <w:r>
        <w:rPr>
          <w:rFonts w:ascii="Arial Narrow" w:hAnsi="Arial Narrow" w:cstheme="minorHAnsi"/>
          <w:bCs/>
          <w:sz w:val="22"/>
          <w:szCs w:val="22"/>
        </w:rPr>
        <w:t>(</w:t>
      </w:r>
      <w:r w:rsidR="000350E5">
        <w:rPr>
          <w:rFonts w:ascii="Arial Narrow" w:hAnsi="Arial Narrow" w:cstheme="minorHAnsi"/>
          <w:bCs/>
          <w:sz w:val="22"/>
          <w:szCs w:val="22"/>
        </w:rPr>
        <w:t>4</w:t>
      </w:r>
      <w:r>
        <w:rPr>
          <w:rFonts w:ascii="Arial Narrow" w:hAnsi="Arial Narrow" w:cstheme="minorHAnsi"/>
          <w:bCs/>
          <w:sz w:val="22"/>
          <w:szCs w:val="22"/>
        </w:rPr>
        <w:t xml:space="preserve">) </w:t>
      </w:r>
      <w:r w:rsidR="00C83801" w:rsidRPr="00C83801">
        <w:rPr>
          <w:rFonts w:ascii="Arial Narrow" w:hAnsi="Arial Narrow" w:cstheme="minorHAnsi"/>
          <w:bCs/>
          <w:sz w:val="22"/>
          <w:szCs w:val="22"/>
        </w:rPr>
        <w:t xml:space="preserve">Ambulante za prednostno prvo obravnavo otrok in mladostnikov s težavami v duševnem zdravju pri naročanju </w:t>
      </w:r>
      <w:r w:rsidR="000350E5">
        <w:rPr>
          <w:rFonts w:ascii="Arial Narrow" w:hAnsi="Arial Narrow" w:cstheme="minorHAnsi"/>
          <w:bCs/>
          <w:sz w:val="22"/>
          <w:szCs w:val="22"/>
        </w:rPr>
        <w:t>prednostno</w:t>
      </w:r>
      <w:r w:rsidR="00C83801" w:rsidRPr="00C83801">
        <w:rPr>
          <w:rFonts w:ascii="Arial Narrow" w:hAnsi="Arial Narrow" w:cstheme="minorHAnsi"/>
          <w:bCs/>
          <w:sz w:val="22"/>
          <w:szCs w:val="22"/>
        </w:rPr>
        <w:t xml:space="preserve"> upoštevajo načelo regionalnosti.</w:t>
      </w:r>
    </w:p>
    <w:p w14:paraId="79D36F16" w14:textId="7B7D35C0" w:rsidR="00C83801" w:rsidRDefault="00B84C75" w:rsidP="00B84C75">
      <w:pPr>
        <w:overflowPunct w:val="0"/>
        <w:autoSpaceDE w:val="0"/>
        <w:autoSpaceDN w:val="0"/>
        <w:adjustRightInd w:val="0"/>
        <w:spacing w:after="120"/>
        <w:jc w:val="both"/>
        <w:textAlignment w:val="baseline"/>
        <w:rPr>
          <w:rFonts w:ascii="Arial Narrow" w:hAnsi="Arial Narrow" w:cstheme="minorHAnsi"/>
          <w:bCs/>
          <w:sz w:val="22"/>
          <w:szCs w:val="22"/>
        </w:rPr>
      </w:pPr>
      <w:r>
        <w:rPr>
          <w:rFonts w:ascii="Arial Narrow" w:hAnsi="Arial Narrow" w:cstheme="minorHAnsi"/>
          <w:bCs/>
          <w:sz w:val="22"/>
          <w:szCs w:val="22"/>
        </w:rPr>
        <w:t>(</w:t>
      </w:r>
      <w:r w:rsidR="000350E5">
        <w:rPr>
          <w:rFonts w:ascii="Arial Narrow" w:hAnsi="Arial Narrow" w:cstheme="minorHAnsi"/>
          <w:bCs/>
          <w:sz w:val="22"/>
          <w:szCs w:val="22"/>
        </w:rPr>
        <w:t>5</w:t>
      </w:r>
      <w:r>
        <w:rPr>
          <w:rFonts w:ascii="Arial Narrow" w:hAnsi="Arial Narrow" w:cstheme="minorHAnsi"/>
          <w:bCs/>
          <w:sz w:val="22"/>
          <w:szCs w:val="22"/>
        </w:rPr>
        <w:t xml:space="preserve">) </w:t>
      </w:r>
      <w:r w:rsidR="00C83801" w:rsidRPr="00C83801">
        <w:rPr>
          <w:rFonts w:ascii="Arial Narrow" w:hAnsi="Arial Narrow" w:cstheme="minorHAnsi"/>
          <w:bCs/>
          <w:sz w:val="22"/>
          <w:szCs w:val="22"/>
        </w:rPr>
        <w:t>Za povezovanje med ambulantami za prednostno obravnavo otrok in mladostnikov s težavami v duševnem zdravju in izvajalci storitev duševnega zdravja se vsaki ambulanti za prednostno prvo obravnavo</w:t>
      </w:r>
      <w:r w:rsidR="000350E5" w:rsidRPr="000350E5">
        <w:t xml:space="preserve"> </w:t>
      </w:r>
      <w:r w:rsidR="000350E5" w:rsidRPr="000350E5">
        <w:rPr>
          <w:rFonts w:ascii="Arial Narrow" w:hAnsi="Arial Narrow" w:cstheme="minorHAnsi"/>
          <w:bCs/>
          <w:sz w:val="22"/>
          <w:szCs w:val="22"/>
        </w:rPr>
        <w:t>zagotovi dodatni psiholog.«</w:t>
      </w:r>
    </w:p>
    <w:p w14:paraId="76BF567A" w14:textId="79BDA511" w:rsidR="00A52D4F" w:rsidRDefault="00C83801" w:rsidP="00016023">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Ostali členi se preštevilčijo.</w:t>
      </w:r>
    </w:p>
    <w:p w14:paraId="7B72683F" w14:textId="6F162874" w:rsidR="00C045DA" w:rsidRDefault="00C045DA" w:rsidP="00C045DA">
      <w:pPr>
        <w:overflowPunct w:val="0"/>
        <w:autoSpaceDE w:val="0"/>
        <w:autoSpaceDN w:val="0"/>
        <w:adjustRightInd w:val="0"/>
        <w:spacing w:line="120" w:lineRule="auto"/>
        <w:textAlignment w:val="baseline"/>
        <w:rPr>
          <w:rFonts w:ascii="Arial Narrow" w:hAnsi="Arial Narrow" w:cstheme="minorHAnsi"/>
          <w:bCs/>
          <w:sz w:val="22"/>
          <w:szCs w:val="22"/>
        </w:rPr>
      </w:pPr>
    </w:p>
    <w:p w14:paraId="60896726" w14:textId="44441F37" w:rsidR="00B623A9" w:rsidRDefault="00C045DA" w:rsidP="00C045DA">
      <w:pPr>
        <w:overflowPunct w:val="0"/>
        <w:autoSpaceDE w:val="0"/>
        <w:autoSpaceDN w:val="0"/>
        <w:adjustRightInd w:val="0"/>
        <w:spacing w:after="120"/>
        <w:jc w:val="both"/>
        <w:textAlignment w:val="baseline"/>
        <w:rPr>
          <w:rFonts w:ascii="Arial Narrow" w:hAnsi="Arial Narrow" w:cstheme="minorHAnsi"/>
          <w:bCs/>
          <w:sz w:val="22"/>
          <w:szCs w:val="22"/>
        </w:rPr>
      </w:pPr>
      <w:r>
        <w:rPr>
          <w:rFonts w:ascii="Arial Narrow" w:hAnsi="Arial Narrow" w:cstheme="minorHAnsi"/>
          <w:bCs/>
          <w:sz w:val="22"/>
          <w:szCs w:val="22"/>
        </w:rPr>
        <w:t xml:space="preserve">Sprememba velja </w:t>
      </w:r>
      <w:r w:rsidRPr="005E1DF5">
        <w:rPr>
          <w:rFonts w:ascii="Arial Narrow" w:hAnsi="Arial Narrow" w:cstheme="minorHAnsi"/>
          <w:bCs/>
          <w:sz w:val="22"/>
          <w:szCs w:val="22"/>
        </w:rPr>
        <w:t>od 1. 1. 2022</w:t>
      </w:r>
      <w:r>
        <w:rPr>
          <w:rFonts w:ascii="Arial Narrow" w:hAnsi="Arial Narrow" w:cstheme="minorHAnsi"/>
          <w:bCs/>
          <w:sz w:val="22"/>
          <w:szCs w:val="22"/>
        </w:rPr>
        <w:t xml:space="preserve">  naprej.</w:t>
      </w:r>
    </w:p>
    <w:p w14:paraId="046E4911" w14:textId="77777777" w:rsidR="00B623A9" w:rsidRDefault="00B623A9">
      <w:pPr>
        <w:rPr>
          <w:rFonts w:ascii="Arial Narrow" w:hAnsi="Arial Narrow" w:cstheme="minorHAnsi"/>
          <w:bCs/>
          <w:sz w:val="22"/>
          <w:szCs w:val="22"/>
        </w:rPr>
      </w:pPr>
      <w:r>
        <w:rPr>
          <w:rFonts w:ascii="Arial Narrow" w:hAnsi="Arial Narrow" w:cstheme="minorHAnsi"/>
          <w:bCs/>
          <w:sz w:val="22"/>
          <w:szCs w:val="22"/>
        </w:rPr>
        <w:br w:type="page"/>
      </w:r>
    </w:p>
    <w:p w14:paraId="2D30CD63" w14:textId="77777777" w:rsidR="00C045DA" w:rsidRPr="00C83801" w:rsidRDefault="00C045DA" w:rsidP="00C045DA">
      <w:pPr>
        <w:overflowPunct w:val="0"/>
        <w:autoSpaceDE w:val="0"/>
        <w:autoSpaceDN w:val="0"/>
        <w:adjustRightInd w:val="0"/>
        <w:spacing w:after="120"/>
        <w:jc w:val="both"/>
        <w:textAlignment w:val="baseline"/>
        <w:rPr>
          <w:rFonts w:ascii="Arial Narrow" w:hAnsi="Arial Narrow" w:cstheme="minorHAnsi"/>
          <w:bCs/>
          <w:sz w:val="22"/>
          <w:szCs w:val="22"/>
        </w:rPr>
      </w:pPr>
    </w:p>
    <w:bookmarkEnd w:id="13"/>
    <w:p w14:paraId="055E4A96" w14:textId="77777777" w:rsidR="00F45F3A" w:rsidRDefault="00F45F3A" w:rsidP="00091E9E">
      <w:pPr>
        <w:pStyle w:val="Naslov3"/>
        <w:spacing w:before="360"/>
      </w:pPr>
      <w:r w:rsidRPr="005A6A54">
        <w:t>člen</w:t>
      </w:r>
    </w:p>
    <w:p w14:paraId="51640870" w14:textId="1DA7D14F" w:rsidR="00324988" w:rsidRPr="00324988" w:rsidRDefault="00324988" w:rsidP="00324988">
      <w:pPr>
        <w:pStyle w:val="Slog1"/>
      </w:pPr>
      <w:r w:rsidRPr="00324988">
        <w:t>V Prilogi I se kalkulacija »127 359 Zgodnja obravnava motenj hranjenja in čustvovanja v bolnišnični dejavnosti Mladinskega klimatskega zdravilišča Rakitna«  spremeni tako, da</w:t>
      </w:r>
      <w:r w:rsidR="009B660B">
        <w:t xml:space="preserve"> se</w:t>
      </w:r>
      <w:r w:rsidRPr="00324988">
        <w:t xml:space="preserve"> glasi:</w:t>
      </w:r>
    </w:p>
    <w:p w14:paraId="2BA0633C" w14:textId="0A40801E" w:rsidR="00324988" w:rsidRDefault="009B660B" w:rsidP="00324988">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r w:rsidRPr="004B0807">
        <w:rPr>
          <w:noProof/>
        </w:rPr>
        <w:drawing>
          <wp:inline distT="0" distB="0" distL="0" distR="0" wp14:anchorId="677FAA0E" wp14:editId="561A227A">
            <wp:extent cx="5759450" cy="102997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29970"/>
                    </a:xfrm>
                    <a:prstGeom prst="rect">
                      <a:avLst/>
                    </a:prstGeom>
                    <a:noFill/>
                    <a:ln>
                      <a:noFill/>
                    </a:ln>
                  </pic:spPr>
                </pic:pic>
              </a:graphicData>
            </a:graphic>
          </wp:inline>
        </w:drawing>
      </w:r>
    </w:p>
    <w:p w14:paraId="76B06D7F" w14:textId="33CF52FC" w:rsidR="00324988" w:rsidRDefault="00324988" w:rsidP="00324988">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p>
    <w:p w14:paraId="33AF5F5F" w14:textId="540977C9" w:rsidR="004B0807" w:rsidRDefault="004B0807" w:rsidP="00324988">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r w:rsidRPr="004B0807">
        <w:rPr>
          <w:rFonts w:ascii="Arial Narrow" w:hAnsi="Arial Narrow" w:cstheme="minorHAnsi"/>
          <w:bCs/>
          <w:color w:val="000000"/>
          <w:sz w:val="22"/>
          <w:szCs w:val="22"/>
        </w:rPr>
        <w:t>Sprememba velja od 1. 1. 202</w:t>
      </w:r>
      <w:r>
        <w:rPr>
          <w:rFonts w:ascii="Arial Narrow" w:hAnsi="Arial Narrow" w:cstheme="minorHAnsi"/>
          <w:bCs/>
          <w:color w:val="000000"/>
          <w:sz w:val="22"/>
          <w:szCs w:val="22"/>
        </w:rPr>
        <w:t>1</w:t>
      </w:r>
      <w:r w:rsidRPr="004B0807">
        <w:rPr>
          <w:rFonts w:ascii="Arial Narrow" w:hAnsi="Arial Narrow" w:cstheme="minorHAnsi"/>
          <w:bCs/>
          <w:color w:val="000000"/>
          <w:sz w:val="22"/>
          <w:szCs w:val="22"/>
        </w:rPr>
        <w:t xml:space="preserve"> naprej.</w:t>
      </w:r>
    </w:p>
    <w:p w14:paraId="0BE96C58" w14:textId="77777777" w:rsidR="004B0807" w:rsidRPr="00324988" w:rsidRDefault="004B0807" w:rsidP="00324988">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p>
    <w:p w14:paraId="394F55CF" w14:textId="30ABC08C" w:rsidR="00324988" w:rsidRDefault="00324988" w:rsidP="00324988">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p>
    <w:p w14:paraId="4806997E" w14:textId="15F52C90" w:rsidR="006873A0" w:rsidRPr="006873A0" w:rsidRDefault="006873A0" w:rsidP="006873A0">
      <w:pPr>
        <w:overflowPunct w:val="0"/>
        <w:autoSpaceDE w:val="0"/>
        <w:autoSpaceDN w:val="0"/>
        <w:adjustRightInd w:val="0"/>
        <w:jc w:val="both"/>
        <w:textAlignment w:val="baseline"/>
        <w:rPr>
          <w:rFonts w:ascii="Arial Narrow" w:hAnsi="Arial Narrow" w:cstheme="minorHAnsi"/>
          <w:b/>
          <w:color w:val="000000"/>
          <w:sz w:val="22"/>
          <w:szCs w:val="22"/>
        </w:rPr>
      </w:pPr>
      <w:r w:rsidRPr="006873A0">
        <w:rPr>
          <w:rFonts w:ascii="Arial Narrow" w:hAnsi="Arial Narrow" w:cstheme="minorHAnsi"/>
          <w:b/>
          <w:color w:val="000000"/>
          <w:sz w:val="22"/>
          <w:szCs w:val="22"/>
        </w:rPr>
        <w:t>V Prilogi I se v kalkulaciji »224 288 E0010« Ambulanta za prednostno obravnavo otrok in mladostnikov s težavami v duševnem zdravju na terciarni ravni za UKC Ljubljana, UKC Maribor in UPK Ljubljana« zagotovi dodatni psiholog.</w:t>
      </w:r>
    </w:p>
    <w:p w14:paraId="40EEED6B" w14:textId="03AE4D4C" w:rsidR="006873A0" w:rsidRDefault="006873A0" w:rsidP="008C23AB">
      <w:pPr>
        <w:overflowPunct w:val="0"/>
        <w:autoSpaceDE w:val="0"/>
        <w:autoSpaceDN w:val="0"/>
        <w:adjustRightInd w:val="0"/>
        <w:spacing w:line="120" w:lineRule="auto"/>
        <w:textAlignment w:val="baseline"/>
        <w:rPr>
          <w:rFonts w:ascii="Arial Narrow" w:hAnsi="Arial Narrow" w:cstheme="minorHAnsi"/>
          <w:bCs/>
          <w:color w:val="000000"/>
          <w:sz w:val="22"/>
          <w:szCs w:val="22"/>
        </w:rPr>
      </w:pPr>
    </w:p>
    <w:p w14:paraId="0DB9D8FA" w14:textId="48C0FD8C" w:rsidR="00ED2E2D" w:rsidRDefault="008C23AB" w:rsidP="008C23AB">
      <w:pPr>
        <w:overflowPunct w:val="0"/>
        <w:autoSpaceDE w:val="0"/>
        <w:autoSpaceDN w:val="0"/>
        <w:adjustRightInd w:val="0"/>
        <w:ind w:left="426" w:hanging="426"/>
        <w:jc w:val="both"/>
        <w:textAlignment w:val="baseline"/>
        <w:rPr>
          <w:rFonts w:ascii="Arial Narrow" w:hAnsi="Arial Narrow" w:cstheme="minorHAnsi"/>
          <w:bCs/>
          <w:color w:val="000000"/>
          <w:sz w:val="22"/>
          <w:szCs w:val="22"/>
        </w:rPr>
      </w:pPr>
      <w:r w:rsidRPr="004B0807">
        <w:rPr>
          <w:rFonts w:ascii="Arial Narrow" w:hAnsi="Arial Narrow" w:cstheme="minorHAnsi"/>
          <w:bCs/>
          <w:color w:val="000000"/>
          <w:sz w:val="22"/>
          <w:szCs w:val="22"/>
        </w:rPr>
        <w:t>Sprememba velja od 1. 1. 202</w:t>
      </w:r>
      <w:r w:rsidR="004366A6">
        <w:rPr>
          <w:rFonts w:ascii="Arial Narrow" w:hAnsi="Arial Narrow" w:cstheme="minorHAnsi"/>
          <w:bCs/>
          <w:color w:val="000000"/>
          <w:sz w:val="22"/>
          <w:szCs w:val="22"/>
        </w:rPr>
        <w:t>2</w:t>
      </w:r>
      <w:r w:rsidRPr="004B0807">
        <w:rPr>
          <w:rFonts w:ascii="Arial Narrow" w:hAnsi="Arial Narrow" w:cstheme="minorHAnsi"/>
          <w:bCs/>
          <w:color w:val="000000"/>
          <w:sz w:val="22"/>
          <w:szCs w:val="22"/>
        </w:rPr>
        <w:t xml:space="preserve"> naprej.</w:t>
      </w:r>
    </w:p>
    <w:p w14:paraId="357F9085" w14:textId="51B9B201" w:rsidR="00ED2E2D" w:rsidRDefault="00ED2E2D" w:rsidP="00324988">
      <w:pPr>
        <w:overflowPunct w:val="0"/>
        <w:autoSpaceDE w:val="0"/>
        <w:autoSpaceDN w:val="0"/>
        <w:adjustRightInd w:val="0"/>
        <w:jc w:val="both"/>
        <w:textAlignment w:val="baseline"/>
        <w:rPr>
          <w:rFonts w:ascii="Arial Narrow" w:hAnsi="Arial Narrow" w:cstheme="minorHAnsi"/>
          <w:b/>
          <w:sz w:val="22"/>
          <w:szCs w:val="22"/>
        </w:rPr>
      </w:pPr>
    </w:p>
    <w:p w14:paraId="5BEEACAC" w14:textId="77777777" w:rsidR="00ED2E2D" w:rsidRDefault="00ED2E2D" w:rsidP="00ED2E2D">
      <w:pPr>
        <w:overflowPunct w:val="0"/>
        <w:autoSpaceDE w:val="0"/>
        <w:autoSpaceDN w:val="0"/>
        <w:adjustRightInd w:val="0"/>
        <w:spacing w:line="120" w:lineRule="auto"/>
        <w:textAlignment w:val="baseline"/>
        <w:rPr>
          <w:rFonts w:ascii="Arial Narrow" w:hAnsi="Arial Narrow" w:cstheme="minorHAnsi"/>
          <w:b/>
          <w:sz w:val="22"/>
          <w:szCs w:val="22"/>
        </w:rPr>
      </w:pPr>
    </w:p>
    <w:p w14:paraId="4533E311" w14:textId="58EA7461" w:rsidR="00D72B2B" w:rsidRDefault="002568F3" w:rsidP="00324988">
      <w:pPr>
        <w:overflowPunct w:val="0"/>
        <w:autoSpaceDE w:val="0"/>
        <w:autoSpaceDN w:val="0"/>
        <w:adjustRightInd w:val="0"/>
        <w:jc w:val="both"/>
        <w:textAlignment w:val="baseline"/>
        <w:rPr>
          <w:rFonts w:ascii="Arial Narrow" w:hAnsi="Arial Narrow" w:cstheme="minorHAnsi"/>
          <w:b/>
          <w:sz w:val="22"/>
          <w:szCs w:val="22"/>
        </w:rPr>
      </w:pPr>
      <w:r w:rsidRPr="00324988">
        <w:rPr>
          <w:rFonts w:ascii="Arial Narrow" w:hAnsi="Arial Narrow" w:cstheme="minorHAnsi"/>
          <w:b/>
          <w:sz w:val="22"/>
          <w:szCs w:val="22"/>
        </w:rPr>
        <w:t>V Prilogi I se v kalkulacijah »302 001 – Ambulanta družinske medicine</w:t>
      </w:r>
      <w:r w:rsidR="00172651">
        <w:rPr>
          <w:rFonts w:ascii="Arial Narrow" w:hAnsi="Arial Narrow" w:cstheme="minorHAnsi"/>
          <w:b/>
          <w:sz w:val="22"/>
          <w:szCs w:val="22"/>
        </w:rPr>
        <w:t xml:space="preserve"> </w:t>
      </w:r>
      <w:r w:rsidRPr="00324988">
        <w:rPr>
          <w:rFonts w:ascii="Arial Narrow" w:hAnsi="Arial Narrow" w:cstheme="minorHAnsi"/>
          <w:b/>
          <w:sz w:val="22"/>
          <w:szCs w:val="22"/>
        </w:rPr>
        <w:t>/</w:t>
      </w:r>
      <w:r w:rsidR="00172651">
        <w:rPr>
          <w:rFonts w:ascii="Arial Narrow" w:hAnsi="Arial Narrow" w:cstheme="minorHAnsi"/>
          <w:b/>
          <w:sz w:val="22"/>
          <w:szCs w:val="22"/>
        </w:rPr>
        <w:t xml:space="preserve"> </w:t>
      </w:r>
      <w:r w:rsidRPr="00324988">
        <w:rPr>
          <w:rFonts w:ascii="Arial Narrow" w:hAnsi="Arial Narrow" w:cstheme="minorHAnsi"/>
          <w:b/>
          <w:sz w:val="22"/>
          <w:szCs w:val="22"/>
        </w:rPr>
        <w:t>splošna ambulanta« in »327</w:t>
      </w:r>
      <w:r w:rsidR="00172651">
        <w:rPr>
          <w:rFonts w:ascii="Arial Narrow" w:hAnsi="Arial Narrow" w:cstheme="minorHAnsi"/>
          <w:b/>
          <w:sz w:val="22"/>
          <w:szCs w:val="22"/>
        </w:rPr>
        <w:t> </w:t>
      </w:r>
      <w:r w:rsidRPr="00324988">
        <w:rPr>
          <w:rFonts w:ascii="Arial Narrow" w:hAnsi="Arial Narrow" w:cstheme="minorHAnsi"/>
          <w:b/>
          <w:sz w:val="22"/>
          <w:szCs w:val="22"/>
        </w:rPr>
        <w:t>009</w:t>
      </w:r>
      <w:r w:rsidR="00172651">
        <w:rPr>
          <w:rFonts w:ascii="Arial Narrow" w:hAnsi="Arial Narrow" w:cstheme="minorHAnsi"/>
          <w:b/>
          <w:sz w:val="22"/>
          <w:szCs w:val="22"/>
        </w:rPr>
        <w:t> </w:t>
      </w:r>
      <w:r w:rsidRPr="00324988">
        <w:rPr>
          <w:rFonts w:ascii="Arial Narrow" w:hAnsi="Arial Narrow" w:cstheme="minorHAnsi"/>
          <w:b/>
          <w:sz w:val="22"/>
          <w:szCs w:val="22"/>
        </w:rPr>
        <w:t>Otroški in šolski dispanzer – kurativa«</w:t>
      </w:r>
      <w:r w:rsidR="00D72B2B" w:rsidRPr="00324988">
        <w:rPr>
          <w:rFonts w:ascii="Arial Narrow" w:hAnsi="Arial Narrow" w:cstheme="minorHAnsi"/>
          <w:b/>
          <w:sz w:val="22"/>
          <w:szCs w:val="22"/>
        </w:rPr>
        <w:t>:</w:t>
      </w:r>
    </w:p>
    <w:p w14:paraId="65FE82CC" w14:textId="77777777" w:rsidR="00324988" w:rsidRPr="00324988" w:rsidRDefault="00324988" w:rsidP="00324988">
      <w:pPr>
        <w:overflowPunct w:val="0"/>
        <w:autoSpaceDE w:val="0"/>
        <w:autoSpaceDN w:val="0"/>
        <w:adjustRightInd w:val="0"/>
        <w:spacing w:line="120" w:lineRule="auto"/>
        <w:textAlignment w:val="baseline"/>
        <w:rPr>
          <w:rFonts w:ascii="Arial Narrow" w:hAnsi="Arial Narrow" w:cstheme="minorHAnsi"/>
          <w:b/>
          <w:sz w:val="22"/>
          <w:szCs w:val="22"/>
        </w:rPr>
      </w:pPr>
    </w:p>
    <w:p w14:paraId="0BDDCCED" w14:textId="289ED95F" w:rsidR="002568F3" w:rsidRDefault="00D72B2B" w:rsidP="00D72B2B">
      <w:pPr>
        <w:pStyle w:val="Odstavekseznama"/>
        <w:numPr>
          <w:ilvl w:val="2"/>
          <w:numId w:val="2"/>
        </w:numPr>
        <w:overflowPunct w:val="0"/>
        <w:autoSpaceDE w:val="0"/>
        <w:autoSpaceDN w:val="0"/>
        <w:adjustRightInd w:val="0"/>
        <w:spacing w:line="312" w:lineRule="auto"/>
        <w:ind w:left="1134" w:hanging="283"/>
        <w:jc w:val="both"/>
        <w:textAlignment w:val="baseline"/>
        <w:rPr>
          <w:rFonts w:ascii="Arial Narrow" w:hAnsi="Arial Narrow" w:cstheme="minorHAnsi"/>
          <w:bCs/>
          <w:sz w:val="22"/>
          <w:szCs w:val="22"/>
        </w:rPr>
      </w:pPr>
      <w:r w:rsidRPr="00D72B2B">
        <w:rPr>
          <w:rFonts w:ascii="Arial Narrow" w:hAnsi="Arial Narrow" w:cstheme="minorHAnsi"/>
          <w:bCs/>
          <w:sz w:val="22"/>
          <w:szCs w:val="22"/>
        </w:rPr>
        <w:t xml:space="preserve"> zniža normativ glavarinskih količnikov</w:t>
      </w:r>
      <w:r w:rsidR="002568F3" w:rsidRPr="00D72B2B">
        <w:rPr>
          <w:rFonts w:ascii="Arial Narrow" w:hAnsi="Arial Narrow" w:cstheme="minorHAnsi"/>
          <w:bCs/>
          <w:sz w:val="22"/>
          <w:szCs w:val="22"/>
        </w:rPr>
        <w:t xml:space="preserve"> iz 28.173,64 na 22.740,00, posledično se povišajo nizke cene količnikov</w:t>
      </w:r>
    </w:p>
    <w:p w14:paraId="7105CE20" w14:textId="6C1925AD" w:rsidR="00D72B2B" w:rsidRPr="00D72B2B" w:rsidRDefault="00D72B2B" w:rsidP="00F24723">
      <w:pPr>
        <w:pStyle w:val="Odstavekseznama"/>
        <w:numPr>
          <w:ilvl w:val="2"/>
          <w:numId w:val="2"/>
        </w:numPr>
        <w:overflowPunct w:val="0"/>
        <w:autoSpaceDE w:val="0"/>
        <w:autoSpaceDN w:val="0"/>
        <w:adjustRightInd w:val="0"/>
        <w:spacing w:after="120" w:line="312" w:lineRule="auto"/>
        <w:ind w:left="1134" w:hanging="283"/>
        <w:jc w:val="both"/>
        <w:textAlignment w:val="baseline"/>
        <w:rPr>
          <w:rFonts w:ascii="Arial Narrow" w:hAnsi="Arial Narrow" w:cstheme="minorHAnsi"/>
          <w:bCs/>
          <w:sz w:val="22"/>
          <w:szCs w:val="22"/>
        </w:rPr>
      </w:pPr>
      <w:r>
        <w:rPr>
          <w:rFonts w:ascii="Arial Narrow" w:hAnsi="Arial Narrow" w:cstheme="minorHAnsi"/>
          <w:bCs/>
          <w:sz w:val="22"/>
          <w:szCs w:val="22"/>
        </w:rPr>
        <w:t>doda 0,3 administrativno tehničnega delavca</w:t>
      </w:r>
    </w:p>
    <w:p w14:paraId="00C606AE" w14:textId="1413FF56" w:rsidR="002568F3" w:rsidRDefault="002568F3" w:rsidP="002568F3">
      <w:pPr>
        <w:overflowPunct w:val="0"/>
        <w:autoSpaceDE w:val="0"/>
        <w:autoSpaceDN w:val="0"/>
        <w:adjustRightInd w:val="0"/>
        <w:spacing w:line="312" w:lineRule="auto"/>
        <w:ind w:left="426" w:hanging="426"/>
        <w:jc w:val="both"/>
        <w:textAlignment w:val="baseline"/>
        <w:rPr>
          <w:rFonts w:ascii="Arial Narrow" w:hAnsi="Arial Narrow" w:cstheme="minorHAnsi"/>
          <w:bCs/>
          <w:sz w:val="22"/>
          <w:szCs w:val="22"/>
        </w:rPr>
      </w:pPr>
      <w:r w:rsidRPr="002568F3">
        <w:rPr>
          <w:rFonts w:ascii="Arial Narrow" w:hAnsi="Arial Narrow" w:cstheme="minorHAnsi"/>
          <w:bCs/>
          <w:sz w:val="22"/>
          <w:szCs w:val="22"/>
        </w:rPr>
        <w:t>Sprememb</w:t>
      </w:r>
      <w:r>
        <w:rPr>
          <w:rFonts w:ascii="Arial Narrow" w:hAnsi="Arial Narrow" w:cstheme="minorHAnsi"/>
          <w:bCs/>
          <w:sz w:val="22"/>
          <w:szCs w:val="22"/>
        </w:rPr>
        <w:t>a</w:t>
      </w:r>
      <w:r w:rsidRPr="002568F3">
        <w:rPr>
          <w:rFonts w:ascii="Arial Narrow" w:hAnsi="Arial Narrow" w:cstheme="minorHAnsi"/>
          <w:bCs/>
          <w:sz w:val="22"/>
          <w:szCs w:val="22"/>
        </w:rPr>
        <w:t xml:space="preserve"> velja</w:t>
      </w:r>
      <w:r>
        <w:rPr>
          <w:rFonts w:ascii="Arial Narrow" w:hAnsi="Arial Narrow" w:cstheme="minorHAnsi"/>
          <w:bCs/>
          <w:sz w:val="22"/>
          <w:szCs w:val="22"/>
        </w:rPr>
        <w:t xml:space="preserve"> </w:t>
      </w:r>
      <w:r w:rsidRPr="002568F3">
        <w:rPr>
          <w:rFonts w:ascii="Arial Narrow" w:hAnsi="Arial Narrow" w:cstheme="minorHAnsi"/>
          <w:bCs/>
          <w:sz w:val="22"/>
          <w:szCs w:val="22"/>
        </w:rPr>
        <w:t>od 1. 1. 2022 naprej.</w:t>
      </w:r>
    </w:p>
    <w:p w14:paraId="650097EB" w14:textId="62D10649" w:rsidR="00324988" w:rsidRDefault="00324988" w:rsidP="00ED2E2D">
      <w:pPr>
        <w:overflowPunct w:val="0"/>
        <w:autoSpaceDE w:val="0"/>
        <w:autoSpaceDN w:val="0"/>
        <w:adjustRightInd w:val="0"/>
        <w:ind w:left="426" w:hanging="426"/>
        <w:jc w:val="both"/>
        <w:textAlignment w:val="baseline"/>
        <w:rPr>
          <w:rFonts w:ascii="Arial Narrow" w:hAnsi="Arial Narrow" w:cstheme="minorHAnsi"/>
          <w:bCs/>
          <w:sz w:val="22"/>
          <w:szCs w:val="22"/>
        </w:rPr>
      </w:pPr>
    </w:p>
    <w:p w14:paraId="2F445160" w14:textId="79D80BA4" w:rsidR="002568F3" w:rsidRDefault="002568F3" w:rsidP="00ED2E2D">
      <w:pPr>
        <w:overflowPunct w:val="0"/>
        <w:autoSpaceDE w:val="0"/>
        <w:autoSpaceDN w:val="0"/>
        <w:adjustRightInd w:val="0"/>
        <w:ind w:left="426" w:hanging="426"/>
        <w:jc w:val="both"/>
        <w:textAlignment w:val="baseline"/>
        <w:rPr>
          <w:rFonts w:ascii="Arial Narrow" w:hAnsi="Arial Narrow" w:cstheme="minorHAnsi"/>
          <w:bCs/>
          <w:sz w:val="22"/>
          <w:szCs w:val="22"/>
        </w:rPr>
      </w:pPr>
    </w:p>
    <w:p w14:paraId="70437DCC" w14:textId="77777777" w:rsidR="00ED2E2D" w:rsidRPr="002568F3" w:rsidRDefault="00ED2E2D" w:rsidP="00ED2E2D">
      <w:pPr>
        <w:overflowPunct w:val="0"/>
        <w:autoSpaceDE w:val="0"/>
        <w:autoSpaceDN w:val="0"/>
        <w:adjustRightInd w:val="0"/>
        <w:spacing w:line="120" w:lineRule="auto"/>
        <w:textAlignment w:val="baseline"/>
        <w:rPr>
          <w:rFonts w:ascii="Arial Narrow" w:hAnsi="Arial Narrow" w:cstheme="minorHAnsi"/>
          <w:bCs/>
          <w:sz w:val="22"/>
          <w:szCs w:val="22"/>
        </w:rPr>
      </w:pPr>
    </w:p>
    <w:p w14:paraId="2D9D58C6" w14:textId="02A58355" w:rsidR="00F45F3A" w:rsidRPr="002568F3" w:rsidRDefault="00F45F3A" w:rsidP="002568F3">
      <w:pPr>
        <w:overflowPunct w:val="0"/>
        <w:autoSpaceDE w:val="0"/>
        <w:autoSpaceDN w:val="0"/>
        <w:adjustRightInd w:val="0"/>
        <w:spacing w:after="120" w:line="312" w:lineRule="auto"/>
        <w:ind w:left="426" w:hanging="426"/>
        <w:jc w:val="both"/>
        <w:textAlignment w:val="baseline"/>
        <w:rPr>
          <w:rFonts w:ascii="Arial Narrow" w:hAnsi="Arial Narrow" w:cstheme="minorHAnsi"/>
          <w:b/>
          <w:sz w:val="22"/>
          <w:szCs w:val="22"/>
        </w:rPr>
      </w:pPr>
      <w:r w:rsidRPr="002568F3">
        <w:rPr>
          <w:rFonts w:ascii="Arial Narrow" w:hAnsi="Arial Narrow" w:cstheme="minorHAnsi"/>
          <w:b/>
          <w:sz w:val="22"/>
          <w:szCs w:val="22"/>
        </w:rPr>
        <w:t>V Prilogi I v kalkulaciji »302 001 E0618 Farmacevt svetovalec«:</w:t>
      </w:r>
    </w:p>
    <w:p w14:paraId="08638245" w14:textId="5A7DE5A2" w:rsidR="00F45F3A" w:rsidRPr="00271A1C" w:rsidRDefault="00F45F3A" w:rsidP="009B0CC4">
      <w:pPr>
        <w:numPr>
          <w:ilvl w:val="0"/>
          <w:numId w:val="4"/>
        </w:numPr>
        <w:overflowPunct w:val="0"/>
        <w:autoSpaceDE w:val="0"/>
        <w:autoSpaceDN w:val="0"/>
        <w:adjustRightInd w:val="0"/>
        <w:spacing w:line="312" w:lineRule="auto"/>
        <w:contextualSpacing/>
        <w:jc w:val="both"/>
        <w:textAlignment w:val="baseline"/>
        <w:rPr>
          <w:rFonts w:ascii="Arial Narrow" w:hAnsi="Arial Narrow" w:cstheme="minorHAnsi"/>
          <w:bCs/>
          <w:sz w:val="22"/>
          <w:szCs w:val="22"/>
        </w:rPr>
      </w:pPr>
      <w:r w:rsidRPr="00271A1C">
        <w:rPr>
          <w:rFonts w:ascii="Arial Narrow" w:hAnsi="Arial Narrow" w:cstheme="minorHAnsi"/>
          <w:bCs/>
          <w:sz w:val="22"/>
          <w:szCs w:val="22"/>
        </w:rPr>
        <w:t>Vkalkullirani materialni stroški se povečajo za 3.129,56 evrov (izhodiščne cene 2020).</w:t>
      </w:r>
    </w:p>
    <w:p w14:paraId="6C89387A" w14:textId="2ADF621A" w:rsidR="00F45F3A" w:rsidRPr="00271A1C" w:rsidRDefault="00F45F3A" w:rsidP="009B0CC4">
      <w:pPr>
        <w:numPr>
          <w:ilvl w:val="0"/>
          <w:numId w:val="4"/>
        </w:numPr>
        <w:overflowPunct w:val="0"/>
        <w:autoSpaceDE w:val="0"/>
        <w:autoSpaceDN w:val="0"/>
        <w:adjustRightInd w:val="0"/>
        <w:spacing w:after="120"/>
        <w:ind w:left="714" w:hanging="357"/>
        <w:contextualSpacing/>
        <w:jc w:val="both"/>
        <w:textAlignment w:val="baseline"/>
        <w:rPr>
          <w:rFonts w:ascii="Arial Narrow" w:hAnsi="Arial Narrow" w:cstheme="minorHAnsi"/>
          <w:bCs/>
          <w:sz w:val="22"/>
          <w:szCs w:val="22"/>
        </w:rPr>
      </w:pPr>
      <w:r w:rsidRPr="00271A1C">
        <w:rPr>
          <w:rFonts w:ascii="Arial Narrow" w:hAnsi="Arial Narrow" w:cstheme="minorHAnsi"/>
          <w:bCs/>
          <w:sz w:val="22"/>
          <w:szCs w:val="22"/>
        </w:rPr>
        <w:t xml:space="preserve">Pod kalkulacijo se doda opomba, ki se glasi: </w:t>
      </w:r>
    </w:p>
    <w:p w14:paraId="639E184E" w14:textId="56C348A6" w:rsidR="00D242DB" w:rsidRDefault="00F45F3A" w:rsidP="00535CF6">
      <w:pPr>
        <w:overflowPunct w:val="0"/>
        <w:autoSpaceDE w:val="0"/>
        <w:autoSpaceDN w:val="0"/>
        <w:adjustRightInd w:val="0"/>
        <w:spacing w:after="120" w:line="312" w:lineRule="auto"/>
        <w:ind w:left="360" w:firstLine="349"/>
        <w:jc w:val="both"/>
        <w:textAlignment w:val="baseline"/>
        <w:rPr>
          <w:rFonts w:ascii="Arial Narrow" w:hAnsi="Arial Narrow" w:cstheme="minorHAnsi"/>
          <w:bCs/>
          <w:sz w:val="22"/>
          <w:szCs w:val="22"/>
        </w:rPr>
      </w:pPr>
      <w:r w:rsidRPr="00271A1C">
        <w:rPr>
          <w:rFonts w:ascii="Arial Narrow" w:hAnsi="Arial Narrow" w:cstheme="minorHAnsi"/>
          <w:bCs/>
          <w:sz w:val="22"/>
          <w:szCs w:val="22"/>
        </w:rPr>
        <w:t>»Materialni stroški vključujejo strošek izobraževanj, licenc podatkovnih baz.«</w:t>
      </w:r>
    </w:p>
    <w:p w14:paraId="1CC6F3E7" w14:textId="657C47B4" w:rsidR="00535CF6" w:rsidRDefault="00535CF6" w:rsidP="00535CF6">
      <w:pPr>
        <w:overflowPunct w:val="0"/>
        <w:autoSpaceDE w:val="0"/>
        <w:autoSpaceDN w:val="0"/>
        <w:adjustRightInd w:val="0"/>
        <w:spacing w:line="312" w:lineRule="auto"/>
        <w:ind w:left="426" w:hanging="426"/>
        <w:jc w:val="both"/>
        <w:textAlignment w:val="baseline"/>
        <w:rPr>
          <w:rFonts w:ascii="Arial Narrow" w:hAnsi="Arial Narrow" w:cstheme="minorHAnsi"/>
          <w:bCs/>
          <w:sz w:val="22"/>
          <w:szCs w:val="22"/>
        </w:rPr>
      </w:pPr>
      <w:r>
        <w:rPr>
          <w:rFonts w:ascii="Arial Narrow" w:hAnsi="Arial Narrow" w:cstheme="minorHAnsi"/>
          <w:bCs/>
          <w:sz w:val="22"/>
          <w:szCs w:val="22"/>
        </w:rPr>
        <w:t>Spremembi veljata od 1. 1. 2022 naprej.</w:t>
      </w:r>
    </w:p>
    <w:p w14:paraId="6BD7AD83" w14:textId="4C2874B9" w:rsidR="001300A4" w:rsidRDefault="001300A4"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5F713A0F" w14:textId="683DF89D" w:rsidR="001300A4" w:rsidRDefault="001300A4"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2C778277" w14:textId="77777777" w:rsidR="00ED2E2D" w:rsidRDefault="00ED2E2D" w:rsidP="00ED2E2D">
      <w:pPr>
        <w:overflowPunct w:val="0"/>
        <w:autoSpaceDE w:val="0"/>
        <w:autoSpaceDN w:val="0"/>
        <w:adjustRightInd w:val="0"/>
        <w:spacing w:line="120" w:lineRule="auto"/>
        <w:textAlignment w:val="baseline"/>
        <w:rPr>
          <w:rFonts w:ascii="Arial Narrow" w:hAnsi="Arial Narrow" w:cstheme="minorHAnsi"/>
          <w:bCs/>
          <w:sz w:val="22"/>
          <w:szCs w:val="22"/>
        </w:rPr>
      </w:pPr>
    </w:p>
    <w:p w14:paraId="7D9EACEB" w14:textId="42F9F26D" w:rsidR="001300A4" w:rsidRPr="001300A4" w:rsidRDefault="001300A4" w:rsidP="001300A4">
      <w:pPr>
        <w:overflowPunct w:val="0"/>
        <w:autoSpaceDE w:val="0"/>
        <w:autoSpaceDN w:val="0"/>
        <w:adjustRightInd w:val="0"/>
        <w:jc w:val="both"/>
        <w:textAlignment w:val="baseline"/>
        <w:rPr>
          <w:rFonts w:ascii="Arial Narrow" w:hAnsi="Arial Narrow" w:cstheme="minorHAnsi"/>
          <w:b/>
          <w:sz w:val="22"/>
          <w:szCs w:val="22"/>
        </w:rPr>
      </w:pPr>
      <w:r w:rsidRPr="001300A4">
        <w:rPr>
          <w:rFonts w:ascii="Arial Narrow" w:hAnsi="Arial Narrow" w:cstheme="minorHAnsi"/>
          <w:b/>
          <w:sz w:val="22"/>
          <w:szCs w:val="22"/>
        </w:rPr>
        <w:t>V Prilogi I se kalkulacija »346 025 E0629 Posodobljena delavnica Zdravo hujšanje« nadomesti z novima kalkulacijama, in sicer:</w:t>
      </w:r>
    </w:p>
    <w:p w14:paraId="3EE33A41" w14:textId="2E3EAF60" w:rsidR="001300A4" w:rsidRDefault="001300A4"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35DAAE99" w14:textId="1C770028" w:rsidR="001300A4" w:rsidRDefault="00ED2E2D" w:rsidP="001300A4">
      <w:pPr>
        <w:overflowPunct w:val="0"/>
        <w:autoSpaceDE w:val="0"/>
        <w:autoSpaceDN w:val="0"/>
        <w:adjustRightInd w:val="0"/>
        <w:ind w:left="426" w:hanging="426"/>
        <w:jc w:val="both"/>
        <w:textAlignment w:val="baseline"/>
        <w:rPr>
          <w:rFonts w:ascii="Arial Narrow" w:hAnsi="Arial Narrow" w:cstheme="minorHAnsi"/>
          <w:bCs/>
          <w:sz w:val="22"/>
          <w:szCs w:val="22"/>
        </w:rPr>
      </w:pPr>
      <w:r w:rsidRPr="00ED2E2D">
        <w:rPr>
          <w:noProof/>
        </w:rPr>
        <w:drawing>
          <wp:inline distT="0" distB="0" distL="0" distR="0" wp14:anchorId="704875AF" wp14:editId="2BFB2479">
            <wp:extent cx="5759450" cy="133696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42474"/>
                    <a:stretch/>
                  </pic:blipFill>
                  <pic:spPr bwMode="auto">
                    <a:xfrm>
                      <a:off x="0" y="0"/>
                      <a:ext cx="5759450" cy="1336964"/>
                    </a:xfrm>
                    <a:prstGeom prst="rect">
                      <a:avLst/>
                    </a:prstGeom>
                    <a:noFill/>
                    <a:ln>
                      <a:noFill/>
                    </a:ln>
                    <a:extLst>
                      <a:ext uri="{53640926-AAD7-44D8-BBD7-CCE9431645EC}">
                        <a14:shadowObscured xmlns:a14="http://schemas.microsoft.com/office/drawing/2010/main"/>
                      </a:ext>
                    </a:extLst>
                  </pic:spPr>
                </pic:pic>
              </a:graphicData>
            </a:graphic>
          </wp:inline>
        </w:drawing>
      </w:r>
    </w:p>
    <w:p w14:paraId="50F1EAE2" w14:textId="29D0039D" w:rsidR="001300A4" w:rsidRDefault="001300A4"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2C275E8D" w14:textId="7D6309C1" w:rsidR="00E834A6" w:rsidRDefault="00E834A6"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5B7A3CB4" w14:textId="16FB5178" w:rsidR="00E834A6" w:rsidRDefault="007E0144" w:rsidP="001300A4">
      <w:pPr>
        <w:overflowPunct w:val="0"/>
        <w:autoSpaceDE w:val="0"/>
        <w:autoSpaceDN w:val="0"/>
        <w:adjustRightInd w:val="0"/>
        <w:ind w:left="426" w:hanging="426"/>
        <w:jc w:val="both"/>
        <w:textAlignment w:val="baseline"/>
        <w:rPr>
          <w:rFonts w:ascii="Arial Narrow" w:hAnsi="Arial Narrow" w:cstheme="minorHAnsi"/>
          <w:bCs/>
          <w:sz w:val="22"/>
          <w:szCs w:val="22"/>
        </w:rPr>
      </w:pPr>
      <w:r w:rsidRPr="007E0144">
        <w:rPr>
          <w:noProof/>
        </w:rPr>
        <w:drawing>
          <wp:inline distT="0" distB="0" distL="0" distR="0" wp14:anchorId="3B898C1A" wp14:editId="72A87CDC">
            <wp:extent cx="5759450" cy="141795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417955"/>
                    </a:xfrm>
                    <a:prstGeom prst="rect">
                      <a:avLst/>
                    </a:prstGeom>
                    <a:noFill/>
                    <a:ln>
                      <a:noFill/>
                    </a:ln>
                  </pic:spPr>
                </pic:pic>
              </a:graphicData>
            </a:graphic>
          </wp:inline>
        </w:drawing>
      </w:r>
    </w:p>
    <w:p w14:paraId="26CCCDC5" w14:textId="77777777" w:rsidR="00E834A6" w:rsidRDefault="00E834A6" w:rsidP="001300A4">
      <w:pPr>
        <w:overflowPunct w:val="0"/>
        <w:autoSpaceDE w:val="0"/>
        <w:autoSpaceDN w:val="0"/>
        <w:adjustRightInd w:val="0"/>
        <w:ind w:left="426" w:hanging="426"/>
        <w:jc w:val="both"/>
        <w:textAlignment w:val="baseline"/>
        <w:rPr>
          <w:rFonts w:ascii="Arial Narrow" w:hAnsi="Arial Narrow" w:cstheme="minorHAnsi"/>
          <w:bCs/>
          <w:sz w:val="22"/>
          <w:szCs w:val="22"/>
        </w:rPr>
      </w:pPr>
    </w:p>
    <w:p w14:paraId="2A36AB01" w14:textId="59B4DFA1" w:rsidR="001300A4" w:rsidRDefault="00D73E83" w:rsidP="001300A4">
      <w:pPr>
        <w:overflowPunct w:val="0"/>
        <w:autoSpaceDE w:val="0"/>
        <w:autoSpaceDN w:val="0"/>
        <w:adjustRightInd w:val="0"/>
        <w:ind w:left="426" w:hanging="426"/>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43D55507" w14:textId="77777777" w:rsidR="00A0017F" w:rsidRDefault="00A0017F" w:rsidP="008A22E6">
      <w:pPr>
        <w:overflowPunct w:val="0"/>
        <w:autoSpaceDE w:val="0"/>
        <w:autoSpaceDN w:val="0"/>
        <w:adjustRightInd w:val="0"/>
        <w:jc w:val="both"/>
        <w:textAlignment w:val="baseline"/>
        <w:rPr>
          <w:rFonts w:ascii="Arial Narrow" w:hAnsi="Arial Narrow" w:cstheme="minorHAnsi"/>
          <w:b/>
          <w:sz w:val="22"/>
          <w:szCs w:val="22"/>
        </w:rPr>
      </w:pPr>
    </w:p>
    <w:p w14:paraId="2E6FB68C" w14:textId="7FD4EA7D" w:rsidR="00A0017F" w:rsidRDefault="00A0017F" w:rsidP="008A22E6">
      <w:pPr>
        <w:overflowPunct w:val="0"/>
        <w:autoSpaceDE w:val="0"/>
        <w:autoSpaceDN w:val="0"/>
        <w:adjustRightInd w:val="0"/>
        <w:jc w:val="both"/>
        <w:textAlignment w:val="baseline"/>
        <w:rPr>
          <w:rFonts w:ascii="Arial Narrow" w:hAnsi="Arial Narrow" w:cstheme="minorHAnsi"/>
          <w:b/>
          <w:sz w:val="22"/>
          <w:szCs w:val="22"/>
        </w:rPr>
      </w:pPr>
    </w:p>
    <w:p w14:paraId="2634C6C1" w14:textId="77777777" w:rsidR="00ED2E2D" w:rsidRDefault="00ED2E2D" w:rsidP="00ED2E2D">
      <w:pPr>
        <w:overflowPunct w:val="0"/>
        <w:autoSpaceDE w:val="0"/>
        <w:autoSpaceDN w:val="0"/>
        <w:adjustRightInd w:val="0"/>
        <w:spacing w:line="120" w:lineRule="auto"/>
        <w:textAlignment w:val="baseline"/>
        <w:rPr>
          <w:rFonts w:ascii="Arial Narrow" w:hAnsi="Arial Narrow" w:cstheme="minorHAnsi"/>
          <w:b/>
          <w:sz w:val="22"/>
          <w:szCs w:val="22"/>
        </w:rPr>
      </w:pPr>
    </w:p>
    <w:p w14:paraId="554E644B" w14:textId="6A2BD3F8" w:rsidR="008A22E6" w:rsidRPr="008A22E6" w:rsidRDefault="008A22E6" w:rsidP="008A22E6">
      <w:pPr>
        <w:overflowPunct w:val="0"/>
        <w:autoSpaceDE w:val="0"/>
        <w:autoSpaceDN w:val="0"/>
        <w:adjustRightInd w:val="0"/>
        <w:jc w:val="both"/>
        <w:textAlignment w:val="baseline"/>
        <w:rPr>
          <w:rFonts w:ascii="Arial Narrow" w:hAnsi="Arial Narrow" w:cstheme="minorHAnsi"/>
          <w:b/>
          <w:sz w:val="22"/>
          <w:szCs w:val="22"/>
        </w:rPr>
      </w:pPr>
      <w:r w:rsidRPr="008A22E6">
        <w:rPr>
          <w:rFonts w:ascii="Arial Narrow" w:hAnsi="Arial Narrow" w:cstheme="minorHAnsi"/>
          <w:b/>
          <w:sz w:val="22"/>
          <w:szCs w:val="22"/>
        </w:rPr>
        <w:t>V Prilogi I se v kalkulacijah »346 025 E0233 Skupinsko svetovanje za opuščanje kajenja« in »346 025 E0235 Individualno svetovanje za opuščanje kajenja« naziv »dipl. med. sestra / višja med. sestra« spremeni tako, da se glasi:</w:t>
      </w:r>
    </w:p>
    <w:p w14:paraId="3B6A6FBB" w14:textId="77777777" w:rsidR="008A22E6" w:rsidRDefault="008A22E6" w:rsidP="008A22E6">
      <w:pPr>
        <w:overflowPunct w:val="0"/>
        <w:autoSpaceDE w:val="0"/>
        <w:autoSpaceDN w:val="0"/>
        <w:adjustRightInd w:val="0"/>
        <w:spacing w:line="60" w:lineRule="exact"/>
        <w:textAlignment w:val="baseline"/>
        <w:rPr>
          <w:rFonts w:ascii="Arial Narrow" w:hAnsi="Arial Narrow" w:cstheme="minorHAnsi"/>
          <w:bCs/>
          <w:sz w:val="22"/>
          <w:szCs w:val="22"/>
        </w:rPr>
      </w:pPr>
    </w:p>
    <w:p w14:paraId="7D4D34A4" w14:textId="77777777" w:rsidR="008A22E6" w:rsidRDefault="008A22E6" w:rsidP="008A22E6">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w:t>
      </w:r>
      <w:r w:rsidRPr="001300A4">
        <w:rPr>
          <w:rFonts w:ascii="Arial Narrow" w:hAnsi="Arial Narrow" w:cstheme="minorHAnsi"/>
          <w:bCs/>
          <w:sz w:val="22"/>
          <w:szCs w:val="22"/>
        </w:rPr>
        <w:t xml:space="preserve">dipl. med. sestra / višja med. sestra </w:t>
      </w:r>
      <w:r>
        <w:rPr>
          <w:rFonts w:ascii="Arial Narrow" w:hAnsi="Arial Narrow" w:cstheme="minorHAnsi"/>
          <w:bCs/>
          <w:sz w:val="22"/>
          <w:szCs w:val="22"/>
        </w:rPr>
        <w:t>/ univ. dipl. psih.«</w:t>
      </w:r>
    </w:p>
    <w:p w14:paraId="174F98C2" w14:textId="7F820A40" w:rsidR="008A22E6" w:rsidRDefault="008A22E6" w:rsidP="001300A4">
      <w:pPr>
        <w:overflowPunct w:val="0"/>
        <w:autoSpaceDE w:val="0"/>
        <w:autoSpaceDN w:val="0"/>
        <w:adjustRightInd w:val="0"/>
        <w:jc w:val="both"/>
        <w:textAlignment w:val="baseline"/>
        <w:rPr>
          <w:rFonts w:ascii="Arial Narrow" w:hAnsi="Arial Narrow" w:cstheme="minorHAnsi"/>
          <w:bCs/>
          <w:sz w:val="22"/>
          <w:szCs w:val="22"/>
        </w:rPr>
      </w:pPr>
    </w:p>
    <w:p w14:paraId="3AD028BE" w14:textId="35C6E3DA" w:rsidR="00D73E83" w:rsidRDefault="00D73E83" w:rsidP="001300A4">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2A1FF01F" w14:textId="264BAB82" w:rsidR="005E1DF5" w:rsidRDefault="005E1DF5" w:rsidP="001300A4">
      <w:pPr>
        <w:overflowPunct w:val="0"/>
        <w:autoSpaceDE w:val="0"/>
        <w:autoSpaceDN w:val="0"/>
        <w:adjustRightInd w:val="0"/>
        <w:jc w:val="both"/>
        <w:textAlignment w:val="baseline"/>
        <w:rPr>
          <w:rFonts w:ascii="Arial Narrow" w:hAnsi="Arial Narrow" w:cstheme="minorHAnsi"/>
          <w:bCs/>
          <w:sz w:val="22"/>
          <w:szCs w:val="22"/>
        </w:rPr>
      </w:pPr>
    </w:p>
    <w:p w14:paraId="5C483372" w14:textId="77777777" w:rsidR="005E1DF5" w:rsidRDefault="005E1DF5" w:rsidP="001300A4">
      <w:pPr>
        <w:overflowPunct w:val="0"/>
        <w:autoSpaceDE w:val="0"/>
        <w:autoSpaceDN w:val="0"/>
        <w:adjustRightInd w:val="0"/>
        <w:jc w:val="both"/>
        <w:textAlignment w:val="baseline"/>
        <w:rPr>
          <w:rFonts w:ascii="Arial Narrow" w:hAnsi="Arial Narrow" w:cstheme="minorHAnsi"/>
          <w:bCs/>
          <w:sz w:val="22"/>
          <w:szCs w:val="22"/>
        </w:rPr>
      </w:pPr>
    </w:p>
    <w:p w14:paraId="79A95736" w14:textId="77777777" w:rsidR="005E1DF5" w:rsidRPr="008A22E6" w:rsidRDefault="005E1DF5" w:rsidP="005E1DF5">
      <w:pPr>
        <w:overflowPunct w:val="0"/>
        <w:autoSpaceDE w:val="0"/>
        <w:autoSpaceDN w:val="0"/>
        <w:adjustRightInd w:val="0"/>
        <w:jc w:val="both"/>
        <w:textAlignment w:val="baseline"/>
        <w:rPr>
          <w:rFonts w:ascii="Arial Narrow" w:hAnsi="Arial Narrow" w:cstheme="minorHAnsi"/>
          <w:b/>
          <w:sz w:val="22"/>
          <w:szCs w:val="22"/>
        </w:rPr>
      </w:pPr>
      <w:r w:rsidRPr="008A22E6">
        <w:rPr>
          <w:rFonts w:ascii="Arial Narrow" w:hAnsi="Arial Narrow" w:cstheme="minorHAnsi"/>
          <w:b/>
          <w:sz w:val="22"/>
          <w:szCs w:val="22"/>
        </w:rPr>
        <w:t>V Prilogi I se dodajo nove kalkulacije, ki se glasijo:</w:t>
      </w:r>
    </w:p>
    <w:p w14:paraId="70839C90" w14:textId="77777777" w:rsidR="005E1DF5" w:rsidRDefault="005E1DF5" w:rsidP="005E1DF5">
      <w:pPr>
        <w:overflowPunct w:val="0"/>
        <w:autoSpaceDE w:val="0"/>
        <w:autoSpaceDN w:val="0"/>
        <w:adjustRightInd w:val="0"/>
        <w:jc w:val="both"/>
        <w:textAlignment w:val="baseline"/>
        <w:rPr>
          <w:rFonts w:ascii="Arial Narrow" w:hAnsi="Arial Narrow" w:cstheme="minorHAnsi"/>
          <w:bCs/>
          <w:sz w:val="22"/>
          <w:szCs w:val="22"/>
        </w:rPr>
      </w:pPr>
    </w:p>
    <w:p w14:paraId="041A3A86" w14:textId="230F9F9F" w:rsidR="005E1DF5" w:rsidRDefault="00B877BA" w:rsidP="005E1DF5">
      <w:pPr>
        <w:overflowPunct w:val="0"/>
        <w:autoSpaceDE w:val="0"/>
        <w:autoSpaceDN w:val="0"/>
        <w:adjustRightInd w:val="0"/>
        <w:ind w:left="426" w:hanging="426"/>
        <w:jc w:val="both"/>
        <w:textAlignment w:val="baseline"/>
        <w:rPr>
          <w:rFonts w:ascii="Arial Narrow" w:hAnsi="Arial Narrow" w:cstheme="minorHAnsi"/>
          <w:bCs/>
          <w:sz w:val="22"/>
          <w:szCs w:val="22"/>
        </w:rPr>
      </w:pPr>
      <w:r w:rsidRPr="00B877BA">
        <w:rPr>
          <w:noProof/>
        </w:rPr>
        <w:drawing>
          <wp:inline distT="0" distB="0" distL="0" distR="0" wp14:anchorId="21AC57C5" wp14:editId="0FBD646D">
            <wp:extent cx="5759450" cy="4260215"/>
            <wp:effectExtent l="0" t="0" r="0"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260215"/>
                    </a:xfrm>
                    <a:prstGeom prst="rect">
                      <a:avLst/>
                    </a:prstGeom>
                    <a:noFill/>
                    <a:ln>
                      <a:noFill/>
                    </a:ln>
                  </pic:spPr>
                </pic:pic>
              </a:graphicData>
            </a:graphic>
          </wp:inline>
        </w:drawing>
      </w:r>
    </w:p>
    <w:p w14:paraId="459128A9" w14:textId="77777777" w:rsidR="00FE1296" w:rsidRDefault="00FE1296" w:rsidP="001300A4">
      <w:pPr>
        <w:overflowPunct w:val="0"/>
        <w:autoSpaceDE w:val="0"/>
        <w:autoSpaceDN w:val="0"/>
        <w:adjustRightInd w:val="0"/>
        <w:jc w:val="both"/>
        <w:textAlignment w:val="baseline"/>
        <w:rPr>
          <w:rFonts w:ascii="Arial Narrow" w:hAnsi="Arial Narrow" w:cstheme="minorHAnsi"/>
          <w:bCs/>
          <w:sz w:val="22"/>
          <w:szCs w:val="22"/>
        </w:rPr>
      </w:pPr>
    </w:p>
    <w:p w14:paraId="73EE4966" w14:textId="7A21B710" w:rsidR="00D73E83" w:rsidRDefault="00D73E83" w:rsidP="00D73E83">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28A0DA5F" w14:textId="4B83130C" w:rsidR="007E0144" w:rsidRDefault="007E0144">
      <w:pPr>
        <w:rPr>
          <w:rFonts w:ascii="Arial Narrow" w:hAnsi="Arial Narrow" w:cstheme="minorHAnsi"/>
          <w:bCs/>
          <w:sz w:val="22"/>
          <w:szCs w:val="22"/>
        </w:rPr>
      </w:pPr>
      <w:r>
        <w:rPr>
          <w:rFonts w:ascii="Arial Narrow" w:hAnsi="Arial Narrow" w:cstheme="minorHAnsi"/>
          <w:bCs/>
          <w:sz w:val="22"/>
          <w:szCs w:val="22"/>
        </w:rPr>
        <w:br w:type="page"/>
      </w:r>
    </w:p>
    <w:p w14:paraId="7E7E9C55" w14:textId="77777777" w:rsidR="005E1DF5" w:rsidRDefault="005E1DF5" w:rsidP="00D73E83">
      <w:pPr>
        <w:overflowPunct w:val="0"/>
        <w:autoSpaceDE w:val="0"/>
        <w:autoSpaceDN w:val="0"/>
        <w:adjustRightInd w:val="0"/>
        <w:jc w:val="both"/>
        <w:textAlignment w:val="baseline"/>
        <w:rPr>
          <w:rFonts w:ascii="Arial Narrow" w:hAnsi="Arial Narrow" w:cstheme="minorHAnsi"/>
          <w:bCs/>
          <w:sz w:val="22"/>
          <w:szCs w:val="22"/>
        </w:rPr>
      </w:pPr>
    </w:p>
    <w:p w14:paraId="6A0823BD" w14:textId="77777777" w:rsidR="005E1DF5" w:rsidRDefault="005E1DF5" w:rsidP="005E1DF5">
      <w:pPr>
        <w:overflowPunct w:val="0"/>
        <w:autoSpaceDE w:val="0"/>
        <w:autoSpaceDN w:val="0"/>
        <w:adjustRightInd w:val="0"/>
        <w:jc w:val="both"/>
        <w:textAlignment w:val="baseline"/>
        <w:rPr>
          <w:rFonts w:ascii="Arial Narrow" w:hAnsi="Arial Narrow" w:cstheme="minorHAnsi"/>
          <w:b/>
          <w:sz w:val="22"/>
          <w:szCs w:val="22"/>
        </w:rPr>
      </w:pPr>
      <w:r w:rsidRPr="008A22E6">
        <w:rPr>
          <w:rFonts w:ascii="Arial Narrow" w:hAnsi="Arial Narrow" w:cstheme="minorHAnsi"/>
          <w:b/>
          <w:sz w:val="22"/>
          <w:szCs w:val="22"/>
        </w:rPr>
        <w:t>V Prilogi I se</w:t>
      </w:r>
      <w:r>
        <w:rPr>
          <w:rFonts w:ascii="Arial Narrow" w:hAnsi="Arial Narrow" w:cstheme="minorHAnsi"/>
          <w:b/>
          <w:sz w:val="22"/>
          <w:szCs w:val="22"/>
        </w:rPr>
        <w:t xml:space="preserve"> </w:t>
      </w:r>
      <w:r w:rsidRPr="00F24723">
        <w:rPr>
          <w:rFonts w:ascii="Arial Narrow" w:hAnsi="Arial Narrow" w:cstheme="minorHAnsi"/>
          <w:b/>
          <w:sz w:val="22"/>
          <w:szCs w:val="22"/>
        </w:rPr>
        <w:t xml:space="preserve">pod kalkulacijo </w:t>
      </w:r>
      <w:r>
        <w:rPr>
          <w:rFonts w:ascii="Arial Narrow" w:hAnsi="Arial Narrow" w:cstheme="minorHAnsi"/>
          <w:b/>
          <w:sz w:val="22"/>
          <w:szCs w:val="22"/>
        </w:rPr>
        <w:t>»</w:t>
      </w:r>
      <w:r w:rsidRPr="00F24723">
        <w:rPr>
          <w:rFonts w:ascii="Arial Narrow" w:hAnsi="Arial Narrow" w:cstheme="minorHAnsi"/>
          <w:b/>
          <w:sz w:val="22"/>
          <w:szCs w:val="22"/>
        </w:rPr>
        <w:t>512 057 Center za duševno zdravje otrok in mladostnikov</w:t>
      </w:r>
      <w:r>
        <w:rPr>
          <w:rFonts w:ascii="Arial Narrow" w:hAnsi="Arial Narrow" w:cstheme="minorHAnsi"/>
          <w:b/>
          <w:sz w:val="22"/>
          <w:szCs w:val="22"/>
        </w:rPr>
        <w:t xml:space="preserve">« </w:t>
      </w:r>
      <w:r w:rsidRPr="00F24723">
        <w:rPr>
          <w:rFonts w:ascii="Arial Narrow" w:hAnsi="Arial Narrow" w:cstheme="minorHAnsi"/>
          <w:b/>
          <w:sz w:val="22"/>
          <w:szCs w:val="22"/>
        </w:rPr>
        <w:t>doda</w:t>
      </w:r>
      <w:r>
        <w:rPr>
          <w:rFonts w:ascii="Arial Narrow" w:hAnsi="Arial Narrow" w:cstheme="minorHAnsi"/>
          <w:b/>
          <w:sz w:val="22"/>
          <w:szCs w:val="22"/>
        </w:rPr>
        <w:t>ta</w:t>
      </w:r>
      <w:r w:rsidRPr="00F24723">
        <w:rPr>
          <w:rFonts w:ascii="Arial Narrow" w:hAnsi="Arial Narrow" w:cstheme="minorHAnsi"/>
          <w:b/>
          <w:sz w:val="22"/>
          <w:szCs w:val="22"/>
        </w:rPr>
        <w:t xml:space="preserve"> opomb</w:t>
      </w:r>
      <w:r>
        <w:rPr>
          <w:rFonts w:ascii="Arial Narrow" w:hAnsi="Arial Narrow" w:cstheme="minorHAnsi"/>
          <w:b/>
          <w:sz w:val="22"/>
          <w:szCs w:val="22"/>
        </w:rPr>
        <w:t>i, ki se glasita:</w:t>
      </w:r>
    </w:p>
    <w:p w14:paraId="55500717" w14:textId="77777777" w:rsidR="005E1DF5" w:rsidRPr="00F24723" w:rsidRDefault="005E1DF5" w:rsidP="005E1DF5">
      <w:pPr>
        <w:overflowPunct w:val="0"/>
        <w:autoSpaceDE w:val="0"/>
        <w:autoSpaceDN w:val="0"/>
        <w:adjustRightInd w:val="0"/>
        <w:spacing w:line="120" w:lineRule="auto"/>
        <w:textAlignment w:val="baseline"/>
        <w:rPr>
          <w:rFonts w:ascii="Arial Narrow" w:hAnsi="Arial Narrow" w:cstheme="minorHAnsi"/>
          <w:b/>
          <w:sz w:val="22"/>
          <w:szCs w:val="22"/>
        </w:rPr>
      </w:pPr>
    </w:p>
    <w:p w14:paraId="7A2CD9BD" w14:textId="77777777" w:rsidR="005E1DF5" w:rsidRDefault="005E1DF5" w:rsidP="005E1DF5">
      <w:pPr>
        <w:overflowPunct w:val="0"/>
        <w:autoSpaceDE w:val="0"/>
        <w:autoSpaceDN w:val="0"/>
        <w:adjustRightInd w:val="0"/>
        <w:jc w:val="both"/>
        <w:textAlignment w:val="baseline"/>
        <w:rPr>
          <w:rFonts w:ascii="Arial Narrow" w:hAnsi="Arial Narrow" w:cstheme="minorHAnsi"/>
          <w:bCs/>
          <w:sz w:val="22"/>
          <w:szCs w:val="22"/>
        </w:rPr>
      </w:pPr>
      <w:r w:rsidRPr="000350E5">
        <w:rPr>
          <w:rFonts w:ascii="Arial Narrow" w:hAnsi="Arial Narrow" w:cstheme="minorHAnsi"/>
          <w:bCs/>
          <w:sz w:val="22"/>
          <w:szCs w:val="22"/>
        </w:rPr>
        <w:t>»</w:t>
      </w:r>
      <w:r>
        <w:rPr>
          <w:rFonts w:ascii="Arial Narrow" w:hAnsi="Arial Narrow" w:cstheme="minorHAnsi"/>
          <w:bCs/>
          <w:sz w:val="22"/>
          <w:szCs w:val="22"/>
        </w:rPr>
        <w:t xml:space="preserve">- </w:t>
      </w:r>
      <w:r w:rsidRPr="000350E5">
        <w:rPr>
          <w:rFonts w:ascii="Arial Narrow" w:hAnsi="Arial Narrow" w:cstheme="minorHAnsi"/>
          <w:bCs/>
          <w:sz w:val="22"/>
          <w:szCs w:val="22"/>
        </w:rPr>
        <w:t>Če je namesto spec. klinične logopedije zaposlen logoped, se upošteva plačni razred logopeda.</w:t>
      </w:r>
    </w:p>
    <w:p w14:paraId="25AA2671" w14:textId="77777777" w:rsidR="005E1DF5" w:rsidRDefault="005E1DF5" w:rsidP="005E1DF5">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 xml:space="preserve">- </w:t>
      </w:r>
      <w:r w:rsidRPr="000350E5">
        <w:rPr>
          <w:rFonts w:ascii="Arial Narrow" w:hAnsi="Arial Narrow" w:cstheme="minorHAnsi"/>
          <w:bCs/>
          <w:sz w:val="22"/>
          <w:szCs w:val="22"/>
        </w:rPr>
        <w:t>Zaposleni logopedi v specializacijo vstopajo postopno.«</w:t>
      </w:r>
    </w:p>
    <w:p w14:paraId="0B917D6B" w14:textId="77777777" w:rsidR="005E1DF5" w:rsidRDefault="005E1DF5" w:rsidP="005E1DF5">
      <w:pPr>
        <w:overflowPunct w:val="0"/>
        <w:autoSpaceDE w:val="0"/>
        <w:autoSpaceDN w:val="0"/>
        <w:adjustRightInd w:val="0"/>
        <w:spacing w:line="120" w:lineRule="auto"/>
        <w:textAlignment w:val="baseline"/>
        <w:rPr>
          <w:rFonts w:ascii="Arial Narrow" w:hAnsi="Arial Narrow" w:cstheme="minorHAnsi"/>
          <w:bCs/>
          <w:sz w:val="22"/>
          <w:szCs w:val="22"/>
        </w:rPr>
      </w:pPr>
    </w:p>
    <w:p w14:paraId="67852678" w14:textId="7B9D5DB4" w:rsidR="005E1DF5" w:rsidRDefault="005E1DF5" w:rsidP="005E1DF5">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 xml:space="preserve">Sprememba velja od </w:t>
      </w:r>
      <w:r w:rsidRPr="005E1DF5">
        <w:rPr>
          <w:rFonts w:ascii="Arial Narrow" w:hAnsi="Arial Narrow" w:cstheme="minorHAnsi"/>
          <w:bCs/>
          <w:sz w:val="22"/>
          <w:szCs w:val="22"/>
        </w:rPr>
        <w:t>1. 1. 202</w:t>
      </w:r>
      <w:r w:rsidR="00FA598F">
        <w:rPr>
          <w:rFonts w:ascii="Arial Narrow" w:hAnsi="Arial Narrow" w:cstheme="minorHAnsi"/>
          <w:bCs/>
          <w:sz w:val="22"/>
          <w:szCs w:val="22"/>
        </w:rPr>
        <w:t>1</w:t>
      </w:r>
      <w:r>
        <w:rPr>
          <w:rFonts w:ascii="Arial Narrow" w:hAnsi="Arial Narrow" w:cstheme="minorHAnsi"/>
          <w:bCs/>
          <w:sz w:val="22"/>
          <w:szCs w:val="22"/>
        </w:rPr>
        <w:t xml:space="preserve"> naprej.</w:t>
      </w:r>
    </w:p>
    <w:p w14:paraId="421CE84A" w14:textId="77777777" w:rsidR="005E1DF5" w:rsidRDefault="005E1DF5" w:rsidP="00D73E83">
      <w:pPr>
        <w:overflowPunct w:val="0"/>
        <w:autoSpaceDE w:val="0"/>
        <w:autoSpaceDN w:val="0"/>
        <w:adjustRightInd w:val="0"/>
        <w:jc w:val="both"/>
        <w:textAlignment w:val="baseline"/>
        <w:rPr>
          <w:rFonts w:ascii="Arial Narrow" w:hAnsi="Arial Narrow" w:cstheme="minorHAnsi"/>
          <w:bCs/>
          <w:sz w:val="22"/>
          <w:szCs w:val="22"/>
        </w:rPr>
      </w:pPr>
    </w:p>
    <w:p w14:paraId="387F0E84" w14:textId="77777777" w:rsidR="00A0017F" w:rsidRDefault="00A0017F" w:rsidP="00A0017F">
      <w:pPr>
        <w:pStyle w:val="Naslov3"/>
        <w:spacing w:before="360"/>
      </w:pPr>
      <w:r w:rsidRPr="005A6A54">
        <w:t>člen</w:t>
      </w:r>
    </w:p>
    <w:p w14:paraId="2DAB8173" w14:textId="77777777" w:rsidR="00A0017F" w:rsidRPr="00A0017F" w:rsidRDefault="00A0017F" w:rsidP="00A0017F">
      <w:pPr>
        <w:pStyle w:val="Slog1"/>
      </w:pPr>
      <w:r w:rsidRPr="00A0017F">
        <w:t>V Prilogi I/b se spremeni cena, tako da se glasi:</w:t>
      </w:r>
    </w:p>
    <w:tbl>
      <w:tblPr>
        <w:tblW w:w="6520" w:type="dxa"/>
        <w:tblCellMar>
          <w:left w:w="70" w:type="dxa"/>
          <w:right w:w="70" w:type="dxa"/>
        </w:tblCellMar>
        <w:tblLook w:val="04A0" w:firstRow="1" w:lastRow="0" w:firstColumn="1" w:lastColumn="0" w:noHBand="0" w:noVBand="1"/>
      </w:tblPr>
      <w:tblGrid>
        <w:gridCol w:w="960"/>
        <w:gridCol w:w="960"/>
        <w:gridCol w:w="960"/>
        <w:gridCol w:w="2220"/>
        <w:gridCol w:w="1420"/>
      </w:tblGrid>
      <w:tr w:rsidR="00A0017F" w:rsidRPr="00A0017F" w14:paraId="0EB4EE88" w14:textId="77777777" w:rsidTr="00A0017F">
        <w:trPr>
          <w:trHeight w:val="330"/>
        </w:trPr>
        <w:tc>
          <w:tcPr>
            <w:tcW w:w="960" w:type="dxa"/>
            <w:tcBorders>
              <w:top w:val="single" w:sz="4" w:space="0" w:color="0070C0"/>
              <w:left w:val="single" w:sz="4" w:space="0" w:color="0070C0"/>
              <w:bottom w:val="single" w:sz="4" w:space="0" w:color="0070C0"/>
              <w:right w:val="single" w:sz="4" w:space="0" w:color="0070C0"/>
            </w:tcBorders>
            <w:shd w:val="clear" w:color="000000" w:fill="FFFFFF"/>
            <w:noWrap/>
            <w:vAlign w:val="bottom"/>
            <w:hideMark/>
          </w:tcPr>
          <w:p w14:paraId="2FF63CBC" w14:textId="77777777" w:rsidR="00A0017F" w:rsidRPr="00A0017F" w:rsidRDefault="00A0017F" w:rsidP="00A0017F">
            <w:pPr>
              <w:rPr>
                <w:rFonts w:ascii="Arial CE" w:hAnsi="Arial CE" w:cs="Arial CE"/>
                <w:b/>
                <w:bCs/>
                <w:color w:val="7030A0"/>
                <w:sz w:val="16"/>
                <w:szCs w:val="16"/>
              </w:rPr>
            </w:pPr>
            <w:r w:rsidRPr="00A0017F">
              <w:rPr>
                <w:rFonts w:ascii="Arial CE" w:hAnsi="Arial CE" w:cs="Arial CE"/>
                <w:b/>
                <w:bCs/>
                <w:color w:val="7030A0"/>
                <w:sz w:val="16"/>
                <w:szCs w:val="16"/>
              </w:rPr>
              <w:t>Vrsta</w:t>
            </w:r>
          </w:p>
        </w:tc>
        <w:tc>
          <w:tcPr>
            <w:tcW w:w="960" w:type="dxa"/>
            <w:tcBorders>
              <w:top w:val="single" w:sz="4" w:space="0" w:color="0070C0"/>
              <w:left w:val="nil"/>
              <w:bottom w:val="single" w:sz="4" w:space="0" w:color="0070C0"/>
              <w:right w:val="single" w:sz="4" w:space="0" w:color="0070C0"/>
            </w:tcBorders>
            <w:shd w:val="clear" w:color="000000" w:fill="FFFFFF"/>
            <w:noWrap/>
            <w:vAlign w:val="bottom"/>
            <w:hideMark/>
          </w:tcPr>
          <w:p w14:paraId="1484D848" w14:textId="77777777" w:rsidR="00A0017F" w:rsidRPr="00A0017F" w:rsidRDefault="00A0017F" w:rsidP="00A0017F">
            <w:pPr>
              <w:rPr>
                <w:rFonts w:ascii="Arial CE" w:hAnsi="Arial CE" w:cs="Arial CE"/>
                <w:b/>
                <w:bCs/>
                <w:color w:val="7030A0"/>
                <w:sz w:val="16"/>
                <w:szCs w:val="16"/>
              </w:rPr>
            </w:pPr>
            <w:r w:rsidRPr="00A0017F">
              <w:rPr>
                <w:rFonts w:ascii="Arial CE" w:hAnsi="Arial CE" w:cs="Arial CE"/>
                <w:b/>
                <w:bCs/>
                <w:color w:val="7030A0"/>
                <w:sz w:val="16"/>
                <w:szCs w:val="16"/>
              </w:rPr>
              <w:t>Podvrsta</w:t>
            </w:r>
          </w:p>
        </w:tc>
        <w:tc>
          <w:tcPr>
            <w:tcW w:w="960" w:type="dxa"/>
            <w:tcBorders>
              <w:top w:val="single" w:sz="4" w:space="0" w:color="0070C0"/>
              <w:left w:val="nil"/>
              <w:bottom w:val="single" w:sz="4" w:space="0" w:color="0070C0"/>
              <w:right w:val="single" w:sz="4" w:space="0" w:color="0070C0"/>
            </w:tcBorders>
            <w:shd w:val="clear" w:color="000000" w:fill="FFFFFF"/>
            <w:noWrap/>
            <w:vAlign w:val="bottom"/>
            <w:hideMark/>
          </w:tcPr>
          <w:p w14:paraId="476A0FC8" w14:textId="77777777" w:rsidR="00A0017F" w:rsidRPr="00A0017F" w:rsidRDefault="00A0017F" w:rsidP="00A0017F">
            <w:pPr>
              <w:rPr>
                <w:rFonts w:ascii="Arial CE" w:hAnsi="Arial CE" w:cs="Arial CE"/>
                <w:b/>
                <w:bCs/>
                <w:color w:val="7030A0"/>
                <w:sz w:val="16"/>
                <w:szCs w:val="16"/>
              </w:rPr>
            </w:pPr>
            <w:r w:rsidRPr="00A0017F">
              <w:rPr>
                <w:rFonts w:ascii="Arial CE" w:hAnsi="Arial CE" w:cs="Arial CE"/>
                <w:b/>
                <w:bCs/>
                <w:color w:val="7030A0"/>
                <w:sz w:val="16"/>
                <w:szCs w:val="16"/>
              </w:rPr>
              <w:t>Storitev</w:t>
            </w:r>
          </w:p>
        </w:tc>
        <w:tc>
          <w:tcPr>
            <w:tcW w:w="2220" w:type="dxa"/>
            <w:tcBorders>
              <w:top w:val="single" w:sz="4" w:space="0" w:color="0070C0"/>
              <w:left w:val="nil"/>
              <w:bottom w:val="single" w:sz="4" w:space="0" w:color="0070C0"/>
              <w:right w:val="single" w:sz="4" w:space="0" w:color="0070C0"/>
            </w:tcBorders>
            <w:shd w:val="clear" w:color="000000" w:fill="FFFFFF"/>
            <w:noWrap/>
            <w:vAlign w:val="bottom"/>
            <w:hideMark/>
          </w:tcPr>
          <w:p w14:paraId="4AEC4C63" w14:textId="77777777" w:rsidR="00A0017F" w:rsidRPr="00A0017F" w:rsidRDefault="00A0017F" w:rsidP="00A0017F">
            <w:pPr>
              <w:rPr>
                <w:rFonts w:ascii="Arial CE" w:hAnsi="Arial CE" w:cs="Arial CE"/>
                <w:b/>
                <w:bCs/>
                <w:color w:val="7030A0"/>
                <w:sz w:val="16"/>
                <w:szCs w:val="16"/>
              </w:rPr>
            </w:pPr>
            <w:r w:rsidRPr="00A0017F">
              <w:rPr>
                <w:rFonts w:ascii="Arial CE" w:hAnsi="Arial CE" w:cs="Arial CE"/>
                <w:b/>
                <w:bCs/>
                <w:color w:val="7030A0"/>
                <w:sz w:val="16"/>
                <w:szCs w:val="16"/>
              </w:rPr>
              <w:t>Naziv</w:t>
            </w:r>
          </w:p>
        </w:tc>
        <w:tc>
          <w:tcPr>
            <w:tcW w:w="1420" w:type="dxa"/>
            <w:tcBorders>
              <w:top w:val="single" w:sz="4" w:space="0" w:color="0070C0"/>
              <w:left w:val="nil"/>
              <w:bottom w:val="single" w:sz="4" w:space="0" w:color="0070C0"/>
              <w:right w:val="single" w:sz="4" w:space="0" w:color="0070C0"/>
            </w:tcBorders>
            <w:shd w:val="clear" w:color="000000" w:fill="FFFFFF"/>
            <w:noWrap/>
            <w:vAlign w:val="bottom"/>
            <w:hideMark/>
          </w:tcPr>
          <w:p w14:paraId="663B5EE9" w14:textId="77777777" w:rsidR="00A0017F" w:rsidRPr="00A0017F" w:rsidRDefault="00A0017F" w:rsidP="00A0017F">
            <w:pPr>
              <w:jc w:val="center"/>
              <w:rPr>
                <w:rFonts w:ascii="Arial CE" w:hAnsi="Arial CE" w:cs="Arial CE"/>
                <w:b/>
                <w:bCs/>
                <w:color w:val="7030A0"/>
                <w:sz w:val="16"/>
                <w:szCs w:val="16"/>
              </w:rPr>
            </w:pPr>
            <w:r w:rsidRPr="00A0017F">
              <w:rPr>
                <w:rFonts w:ascii="Arial CE" w:hAnsi="Arial CE" w:cs="Arial CE"/>
                <w:b/>
                <w:bCs/>
                <w:color w:val="7030A0"/>
                <w:sz w:val="16"/>
                <w:szCs w:val="16"/>
              </w:rPr>
              <w:t>CENA (v EUR)</w:t>
            </w:r>
          </w:p>
        </w:tc>
      </w:tr>
      <w:tr w:rsidR="00A0017F" w:rsidRPr="00A0017F" w14:paraId="32CF36B2" w14:textId="77777777" w:rsidTr="00A0017F">
        <w:trPr>
          <w:trHeight w:val="227"/>
        </w:trPr>
        <w:tc>
          <w:tcPr>
            <w:tcW w:w="960" w:type="dxa"/>
            <w:tcBorders>
              <w:top w:val="nil"/>
              <w:left w:val="single" w:sz="4" w:space="0" w:color="0070C0"/>
              <w:bottom w:val="single" w:sz="4" w:space="0" w:color="0070C0"/>
              <w:right w:val="single" w:sz="4" w:space="0" w:color="0070C0"/>
            </w:tcBorders>
            <w:shd w:val="clear" w:color="auto" w:fill="auto"/>
            <w:noWrap/>
            <w:vAlign w:val="bottom"/>
            <w:hideMark/>
          </w:tcPr>
          <w:p w14:paraId="4E2FA1BC"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111</w:t>
            </w:r>
          </w:p>
        </w:tc>
        <w:tc>
          <w:tcPr>
            <w:tcW w:w="960" w:type="dxa"/>
            <w:tcBorders>
              <w:top w:val="nil"/>
              <w:left w:val="nil"/>
              <w:bottom w:val="single" w:sz="4" w:space="0" w:color="0070C0"/>
              <w:right w:val="single" w:sz="4" w:space="0" w:color="0070C0"/>
            </w:tcBorders>
            <w:shd w:val="clear" w:color="auto" w:fill="auto"/>
            <w:noWrap/>
            <w:vAlign w:val="bottom"/>
            <w:hideMark/>
          </w:tcPr>
          <w:p w14:paraId="145C8A55"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301</w:t>
            </w:r>
          </w:p>
        </w:tc>
        <w:tc>
          <w:tcPr>
            <w:tcW w:w="960" w:type="dxa"/>
            <w:tcBorders>
              <w:top w:val="nil"/>
              <w:left w:val="nil"/>
              <w:bottom w:val="single" w:sz="4" w:space="0" w:color="0070C0"/>
              <w:right w:val="single" w:sz="4" w:space="0" w:color="0070C0"/>
            </w:tcBorders>
            <w:shd w:val="clear" w:color="auto" w:fill="auto"/>
            <w:noWrap/>
            <w:vAlign w:val="bottom"/>
            <w:hideMark/>
          </w:tcPr>
          <w:p w14:paraId="3D339AF9"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E0708</w:t>
            </w:r>
          </w:p>
        </w:tc>
        <w:tc>
          <w:tcPr>
            <w:tcW w:w="2220" w:type="dxa"/>
            <w:tcBorders>
              <w:top w:val="nil"/>
              <w:left w:val="nil"/>
              <w:bottom w:val="single" w:sz="4" w:space="0" w:color="0070C0"/>
              <w:right w:val="single" w:sz="4" w:space="0" w:color="0070C0"/>
            </w:tcBorders>
            <w:shd w:val="clear" w:color="auto" w:fill="auto"/>
            <w:noWrap/>
            <w:vAlign w:val="bottom"/>
            <w:hideMark/>
          </w:tcPr>
          <w:p w14:paraId="7FCD0FDB" w14:textId="77777777" w:rsidR="00A0017F" w:rsidRPr="00A0017F" w:rsidRDefault="00A0017F" w:rsidP="00A0017F">
            <w:pPr>
              <w:rPr>
                <w:rFonts w:ascii="Arial Narrow" w:hAnsi="Arial Narrow"/>
                <w:color w:val="000000"/>
                <w:sz w:val="16"/>
                <w:szCs w:val="16"/>
              </w:rPr>
            </w:pPr>
            <w:r w:rsidRPr="00A0017F">
              <w:rPr>
                <w:rFonts w:ascii="Arial Narrow" w:hAnsi="Arial Narrow"/>
                <w:color w:val="000000"/>
                <w:sz w:val="16"/>
                <w:szCs w:val="16"/>
              </w:rPr>
              <w:t>Dodatek za poseg TAVI</w:t>
            </w:r>
          </w:p>
        </w:tc>
        <w:tc>
          <w:tcPr>
            <w:tcW w:w="1420" w:type="dxa"/>
            <w:tcBorders>
              <w:top w:val="nil"/>
              <w:left w:val="nil"/>
              <w:bottom w:val="single" w:sz="4" w:space="0" w:color="0070C0"/>
              <w:right w:val="single" w:sz="4" w:space="0" w:color="0070C0"/>
            </w:tcBorders>
            <w:shd w:val="clear" w:color="auto" w:fill="auto"/>
            <w:noWrap/>
            <w:vAlign w:val="bottom"/>
            <w:hideMark/>
          </w:tcPr>
          <w:p w14:paraId="78E636BF" w14:textId="337966DF" w:rsidR="00A0017F" w:rsidRPr="00A0017F" w:rsidRDefault="00883E0A" w:rsidP="00A0017F">
            <w:pPr>
              <w:jc w:val="right"/>
              <w:rPr>
                <w:rFonts w:ascii="Arial Narrow" w:hAnsi="Arial Narrow"/>
                <w:color w:val="000000"/>
                <w:sz w:val="16"/>
                <w:szCs w:val="16"/>
              </w:rPr>
            </w:pPr>
            <w:r>
              <w:rPr>
                <w:rFonts w:ascii="Arial Narrow" w:hAnsi="Arial Narrow"/>
                <w:color w:val="000000"/>
                <w:sz w:val="16"/>
                <w:szCs w:val="16"/>
              </w:rPr>
              <w:t>19.000,00</w:t>
            </w:r>
          </w:p>
        </w:tc>
      </w:tr>
      <w:tr w:rsidR="00A0017F" w:rsidRPr="00A0017F" w14:paraId="66A6D7DB" w14:textId="77777777" w:rsidTr="00A0017F">
        <w:trPr>
          <w:trHeight w:val="227"/>
        </w:trPr>
        <w:tc>
          <w:tcPr>
            <w:tcW w:w="960" w:type="dxa"/>
            <w:tcBorders>
              <w:top w:val="nil"/>
              <w:left w:val="single" w:sz="4" w:space="0" w:color="0070C0"/>
              <w:bottom w:val="single" w:sz="4" w:space="0" w:color="0070C0"/>
              <w:right w:val="single" w:sz="4" w:space="0" w:color="0070C0"/>
            </w:tcBorders>
            <w:shd w:val="clear" w:color="auto" w:fill="auto"/>
            <w:noWrap/>
            <w:vAlign w:val="bottom"/>
            <w:hideMark/>
          </w:tcPr>
          <w:p w14:paraId="52722780"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112</w:t>
            </w:r>
          </w:p>
        </w:tc>
        <w:tc>
          <w:tcPr>
            <w:tcW w:w="960" w:type="dxa"/>
            <w:tcBorders>
              <w:top w:val="nil"/>
              <w:left w:val="nil"/>
              <w:bottom w:val="single" w:sz="4" w:space="0" w:color="0070C0"/>
              <w:right w:val="single" w:sz="4" w:space="0" w:color="0070C0"/>
            </w:tcBorders>
            <w:shd w:val="clear" w:color="auto" w:fill="auto"/>
            <w:noWrap/>
            <w:vAlign w:val="bottom"/>
            <w:hideMark/>
          </w:tcPr>
          <w:p w14:paraId="0062355E"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301</w:t>
            </w:r>
          </w:p>
        </w:tc>
        <w:tc>
          <w:tcPr>
            <w:tcW w:w="960" w:type="dxa"/>
            <w:tcBorders>
              <w:top w:val="nil"/>
              <w:left w:val="nil"/>
              <w:bottom w:val="single" w:sz="4" w:space="0" w:color="0070C0"/>
              <w:right w:val="single" w:sz="4" w:space="0" w:color="0070C0"/>
            </w:tcBorders>
            <w:shd w:val="clear" w:color="auto" w:fill="auto"/>
            <w:noWrap/>
            <w:vAlign w:val="bottom"/>
            <w:hideMark/>
          </w:tcPr>
          <w:p w14:paraId="52A5FEC9" w14:textId="77777777" w:rsidR="00A0017F" w:rsidRPr="00A0017F" w:rsidRDefault="00A0017F" w:rsidP="00A0017F">
            <w:pPr>
              <w:jc w:val="center"/>
              <w:rPr>
                <w:rFonts w:ascii="Arial Narrow" w:hAnsi="Arial Narrow"/>
                <w:color w:val="000000"/>
                <w:sz w:val="16"/>
                <w:szCs w:val="16"/>
              </w:rPr>
            </w:pPr>
            <w:r w:rsidRPr="00A0017F">
              <w:rPr>
                <w:rFonts w:ascii="Arial Narrow" w:hAnsi="Arial Narrow"/>
                <w:color w:val="000000"/>
                <w:sz w:val="16"/>
                <w:szCs w:val="16"/>
              </w:rPr>
              <w:t>E0708</w:t>
            </w:r>
          </w:p>
        </w:tc>
        <w:tc>
          <w:tcPr>
            <w:tcW w:w="2220" w:type="dxa"/>
            <w:tcBorders>
              <w:top w:val="nil"/>
              <w:left w:val="nil"/>
              <w:bottom w:val="single" w:sz="4" w:space="0" w:color="0070C0"/>
              <w:right w:val="single" w:sz="4" w:space="0" w:color="0070C0"/>
            </w:tcBorders>
            <w:shd w:val="clear" w:color="auto" w:fill="auto"/>
            <w:noWrap/>
            <w:vAlign w:val="bottom"/>
            <w:hideMark/>
          </w:tcPr>
          <w:p w14:paraId="452C423B" w14:textId="77777777" w:rsidR="00A0017F" w:rsidRPr="00A0017F" w:rsidRDefault="00A0017F" w:rsidP="00A0017F">
            <w:pPr>
              <w:rPr>
                <w:rFonts w:ascii="Arial Narrow" w:hAnsi="Arial Narrow"/>
                <w:color w:val="000000"/>
                <w:sz w:val="16"/>
                <w:szCs w:val="16"/>
              </w:rPr>
            </w:pPr>
            <w:r w:rsidRPr="00A0017F">
              <w:rPr>
                <w:rFonts w:ascii="Arial Narrow" w:hAnsi="Arial Narrow"/>
                <w:color w:val="000000"/>
                <w:sz w:val="16"/>
                <w:szCs w:val="16"/>
              </w:rPr>
              <w:t>Dodatek za poseg TAVI</w:t>
            </w:r>
          </w:p>
        </w:tc>
        <w:tc>
          <w:tcPr>
            <w:tcW w:w="1420" w:type="dxa"/>
            <w:tcBorders>
              <w:top w:val="nil"/>
              <w:left w:val="nil"/>
              <w:bottom w:val="single" w:sz="4" w:space="0" w:color="0070C0"/>
              <w:right w:val="single" w:sz="4" w:space="0" w:color="0070C0"/>
            </w:tcBorders>
            <w:shd w:val="clear" w:color="auto" w:fill="auto"/>
            <w:noWrap/>
            <w:vAlign w:val="bottom"/>
            <w:hideMark/>
          </w:tcPr>
          <w:p w14:paraId="4DF5B829" w14:textId="46B5431D" w:rsidR="00A0017F" w:rsidRPr="00A0017F" w:rsidRDefault="00883E0A" w:rsidP="00A0017F">
            <w:pPr>
              <w:jc w:val="right"/>
              <w:rPr>
                <w:rFonts w:ascii="Arial Narrow" w:hAnsi="Arial Narrow"/>
                <w:color w:val="000000"/>
                <w:sz w:val="16"/>
                <w:szCs w:val="16"/>
              </w:rPr>
            </w:pPr>
            <w:r w:rsidRPr="00883E0A">
              <w:rPr>
                <w:rFonts w:ascii="Arial Narrow" w:hAnsi="Arial Narrow"/>
                <w:color w:val="000000"/>
                <w:sz w:val="16"/>
                <w:szCs w:val="16"/>
              </w:rPr>
              <w:t>19.000,00</w:t>
            </w:r>
          </w:p>
        </w:tc>
      </w:tr>
    </w:tbl>
    <w:p w14:paraId="28B8F835" w14:textId="7F9CC930" w:rsidR="00A0017F" w:rsidRDefault="00A0017F" w:rsidP="001300A4">
      <w:pPr>
        <w:overflowPunct w:val="0"/>
        <w:autoSpaceDE w:val="0"/>
        <w:autoSpaceDN w:val="0"/>
        <w:adjustRightInd w:val="0"/>
        <w:jc w:val="both"/>
        <w:textAlignment w:val="baseline"/>
        <w:rPr>
          <w:rFonts w:ascii="Arial Narrow" w:hAnsi="Arial Narrow" w:cstheme="minorHAnsi"/>
          <w:bCs/>
          <w:sz w:val="22"/>
          <w:szCs w:val="22"/>
        </w:rPr>
      </w:pPr>
    </w:p>
    <w:p w14:paraId="5BD55103" w14:textId="3FCCD80D" w:rsidR="00A0017F" w:rsidRDefault="00A0017F" w:rsidP="00A0017F">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2022 naprej.</w:t>
      </w:r>
    </w:p>
    <w:p w14:paraId="30895040" w14:textId="0C361E8F" w:rsidR="006479BE" w:rsidRDefault="006479BE" w:rsidP="00A0017F">
      <w:pPr>
        <w:overflowPunct w:val="0"/>
        <w:autoSpaceDE w:val="0"/>
        <w:autoSpaceDN w:val="0"/>
        <w:adjustRightInd w:val="0"/>
        <w:jc w:val="both"/>
        <w:textAlignment w:val="baseline"/>
        <w:rPr>
          <w:rFonts w:ascii="Arial Narrow" w:hAnsi="Arial Narrow" w:cstheme="minorHAnsi"/>
          <w:bCs/>
          <w:sz w:val="22"/>
          <w:szCs w:val="22"/>
        </w:rPr>
      </w:pPr>
    </w:p>
    <w:p w14:paraId="133F0B06" w14:textId="77777777" w:rsidR="007E0144" w:rsidRDefault="007E0144" w:rsidP="00A0017F">
      <w:pPr>
        <w:overflowPunct w:val="0"/>
        <w:autoSpaceDE w:val="0"/>
        <w:autoSpaceDN w:val="0"/>
        <w:adjustRightInd w:val="0"/>
        <w:jc w:val="both"/>
        <w:textAlignment w:val="baseline"/>
        <w:rPr>
          <w:rFonts w:ascii="Arial Narrow" w:hAnsi="Arial Narrow" w:cstheme="minorHAnsi"/>
          <w:bCs/>
          <w:sz w:val="22"/>
          <w:szCs w:val="22"/>
        </w:rPr>
      </w:pPr>
    </w:p>
    <w:p w14:paraId="19CF56DC" w14:textId="740ECDDA" w:rsidR="006479BE" w:rsidRPr="001A6F75" w:rsidRDefault="006479BE" w:rsidP="00ED2E2D">
      <w:pPr>
        <w:overflowPunct w:val="0"/>
        <w:autoSpaceDE w:val="0"/>
        <w:autoSpaceDN w:val="0"/>
        <w:adjustRightInd w:val="0"/>
        <w:spacing w:after="240"/>
        <w:jc w:val="both"/>
        <w:textAlignment w:val="baseline"/>
        <w:rPr>
          <w:rFonts w:ascii="Arial Narrow" w:hAnsi="Arial Narrow" w:cstheme="minorHAnsi"/>
          <w:b/>
          <w:sz w:val="22"/>
          <w:szCs w:val="22"/>
        </w:rPr>
      </w:pPr>
      <w:bookmarkStart w:id="14" w:name="_Hlk90546751"/>
      <w:r w:rsidRPr="001A6F75">
        <w:rPr>
          <w:rFonts w:ascii="Arial Narrow" w:hAnsi="Arial Narrow" w:cstheme="minorHAnsi"/>
          <w:b/>
          <w:sz w:val="22"/>
          <w:szCs w:val="22"/>
        </w:rPr>
        <w:t>V Prilogi I/b se dodatki za zdravljenje bolezni Covid spremenijo, tako da se glasijo:</w:t>
      </w:r>
    </w:p>
    <w:tbl>
      <w:tblPr>
        <w:tblW w:w="8140" w:type="dxa"/>
        <w:tblCellMar>
          <w:left w:w="70" w:type="dxa"/>
          <w:right w:w="70" w:type="dxa"/>
        </w:tblCellMar>
        <w:tblLook w:val="04A0" w:firstRow="1" w:lastRow="0" w:firstColumn="1" w:lastColumn="0" w:noHBand="0" w:noVBand="1"/>
      </w:tblPr>
      <w:tblGrid>
        <w:gridCol w:w="780"/>
        <w:gridCol w:w="5440"/>
        <w:gridCol w:w="960"/>
        <w:gridCol w:w="960"/>
      </w:tblGrid>
      <w:tr w:rsidR="00C81BAB" w:rsidRPr="00C81BAB" w14:paraId="799A86C1" w14:textId="77777777" w:rsidTr="00C81BAB">
        <w:trPr>
          <w:trHeight w:val="540"/>
        </w:trPr>
        <w:tc>
          <w:tcPr>
            <w:tcW w:w="780" w:type="dxa"/>
            <w:tcBorders>
              <w:top w:val="single" w:sz="4" w:space="0" w:color="0070C0"/>
              <w:left w:val="single" w:sz="4" w:space="0" w:color="0070C0"/>
              <w:bottom w:val="single" w:sz="4" w:space="0" w:color="0070C0"/>
              <w:right w:val="single" w:sz="4" w:space="0" w:color="0070C0"/>
            </w:tcBorders>
            <w:shd w:val="clear" w:color="000000" w:fill="FFFFFF"/>
            <w:vAlign w:val="center"/>
            <w:hideMark/>
          </w:tcPr>
          <w:p w14:paraId="46AD1DE0" w14:textId="77777777" w:rsidR="00C81BAB" w:rsidRPr="00C81BAB" w:rsidRDefault="00C81BAB" w:rsidP="00C81BAB">
            <w:pPr>
              <w:rPr>
                <w:rFonts w:ascii="Arial Narrow" w:hAnsi="Arial Narrow"/>
                <w:b/>
                <w:bCs/>
                <w:color w:val="000000"/>
                <w:sz w:val="16"/>
                <w:szCs w:val="16"/>
              </w:rPr>
            </w:pPr>
            <w:bookmarkStart w:id="15" w:name="_Hlk90546690"/>
            <w:r w:rsidRPr="00C81BAB">
              <w:rPr>
                <w:rFonts w:ascii="Arial Narrow" w:hAnsi="Arial Narrow"/>
                <w:b/>
                <w:bCs/>
                <w:color w:val="000000"/>
                <w:sz w:val="16"/>
                <w:szCs w:val="16"/>
              </w:rPr>
              <w:t>Storitev</w:t>
            </w:r>
          </w:p>
        </w:tc>
        <w:tc>
          <w:tcPr>
            <w:tcW w:w="5440" w:type="dxa"/>
            <w:tcBorders>
              <w:top w:val="single" w:sz="4" w:space="0" w:color="0070C0"/>
              <w:left w:val="nil"/>
              <w:bottom w:val="single" w:sz="4" w:space="0" w:color="0070C0"/>
              <w:right w:val="single" w:sz="4" w:space="0" w:color="0070C0"/>
            </w:tcBorders>
            <w:shd w:val="clear" w:color="000000" w:fill="FFFFFF"/>
            <w:vAlign w:val="center"/>
            <w:hideMark/>
          </w:tcPr>
          <w:p w14:paraId="7A5FFF60" w14:textId="77777777" w:rsidR="00C81BAB" w:rsidRPr="00C81BAB" w:rsidRDefault="00C81BAB" w:rsidP="00C81BAB">
            <w:pPr>
              <w:jc w:val="center"/>
              <w:rPr>
                <w:rFonts w:ascii="Arial Narrow" w:hAnsi="Arial Narrow"/>
                <w:b/>
                <w:bCs/>
                <w:color w:val="000000"/>
                <w:sz w:val="16"/>
                <w:szCs w:val="16"/>
              </w:rPr>
            </w:pPr>
            <w:r w:rsidRPr="00C81BAB">
              <w:rPr>
                <w:rFonts w:ascii="Arial Narrow" w:hAnsi="Arial Narrow"/>
                <w:b/>
                <w:bCs/>
                <w:sz w:val="16"/>
                <w:szCs w:val="16"/>
              </w:rPr>
              <w:t>Naziv</w:t>
            </w:r>
          </w:p>
        </w:tc>
        <w:tc>
          <w:tcPr>
            <w:tcW w:w="960" w:type="dxa"/>
            <w:tcBorders>
              <w:top w:val="single" w:sz="4" w:space="0" w:color="0070C0"/>
              <w:left w:val="nil"/>
              <w:bottom w:val="single" w:sz="4" w:space="0" w:color="0070C0"/>
              <w:right w:val="single" w:sz="4" w:space="0" w:color="0070C0"/>
            </w:tcBorders>
            <w:shd w:val="clear" w:color="000000" w:fill="FFFFFF"/>
            <w:vAlign w:val="center"/>
            <w:hideMark/>
          </w:tcPr>
          <w:p w14:paraId="4FD50062" w14:textId="77777777" w:rsidR="00C81BAB" w:rsidRPr="00C81BAB" w:rsidRDefault="00C81BAB" w:rsidP="00C81BAB">
            <w:pPr>
              <w:jc w:val="center"/>
              <w:rPr>
                <w:rFonts w:ascii="Arial Narrow" w:hAnsi="Arial Narrow"/>
                <w:b/>
                <w:bCs/>
                <w:color w:val="000000"/>
                <w:sz w:val="16"/>
                <w:szCs w:val="16"/>
              </w:rPr>
            </w:pPr>
            <w:r w:rsidRPr="00C81BAB">
              <w:rPr>
                <w:rFonts w:ascii="Arial Narrow" w:hAnsi="Arial Narrow"/>
                <w:b/>
                <w:bCs/>
                <w:sz w:val="16"/>
                <w:szCs w:val="16"/>
              </w:rPr>
              <w:t>Merska enota</w:t>
            </w:r>
          </w:p>
        </w:tc>
        <w:tc>
          <w:tcPr>
            <w:tcW w:w="960" w:type="dxa"/>
            <w:tcBorders>
              <w:top w:val="single" w:sz="4" w:space="0" w:color="0070C0"/>
              <w:left w:val="nil"/>
              <w:bottom w:val="single" w:sz="4" w:space="0" w:color="0070C0"/>
              <w:right w:val="single" w:sz="4" w:space="0" w:color="0070C0"/>
            </w:tcBorders>
            <w:shd w:val="clear" w:color="000000" w:fill="FFFFFF"/>
            <w:vAlign w:val="center"/>
            <w:hideMark/>
          </w:tcPr>
          <w:p w14:paraId="397C88D8" w14:textId="77777777" w:rsidR="00C81BAB" w:rsidRPr="00C81BAB" w:rsidRDefault="00C81BAB" w:rsidP="00C81BAB">
            <w:pPr>
              <w:jc w:val="center"/>
              <w:rPr>
                <w:rFonts w:ascii="Arial Narrow" w:hAnsi="Arial Narrow"/>
                <w:b/>
                <w:bCs/>
                <w:color w:val="000000"/>
                <w:sz w:val="16"/>
                <w:szCs w:val="16"/>
              </w:rPr>
            </w:pPr>
            <w:r w:rsidRPr="00C81BAB">
              <w:rPr>
                <w:rFonts w:ascii="Arial Narrow" w:hAnsi="Arial Narrow"/>
                <w:b/>
                <w:bCs/>
                <w:sz w:val="16"/>
                <w:szCs w:val="16"/>
              </w:rPr>
              <w:t>Cena</w:t>
            </w:r>
          </w:p>
        </w:tc>
      </w:tr>
      <w:tr w:rsidR="00C81BAB" w:rsidRPr="00C81BAB" w14:paraId="17039353" w14:textId="77777777" w:rsidTr="00C81BAB">
        <w:trPr>
          <w:trHeight w:val="330"/>
        </w:trPr>
        <w:tc>
          <w:tcPr>
            <w:tcW w:w="780" w:type="dxa"/>
            <w:tcBorders>
              <w:top w:val="nil"/>
              <w:left w:val="single" w:sz="4" w:space="0" w:color="0070C0"/>
              <w:bottom w:val="single" w:sz="4" w:space="0" w:color="0070C0"/>
              <w:right w:val="single" w:sz="4" w:space="0" w:color="0070C0"/>
            </w:tcBorders>
            <w:shd w:val="clear" w:color="auto" w:fill="auto"/>
            <w:noWrap/>
            <w:vAlign w:val="center"/>
            <w:hideMark/>
          </w:tcPr>
          <w:p w14:paraId="38309479"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E0773</w:t>
            </w:r>
          </w:p>
        </w:tc>
        <w:tc>
          <w:tcPr>
            <w:tcW w:w="5440" w:type="dxa"/>
            <w:tcBorders>
              <w:top w:val="nil"/>
              <w:left w:val="nil"/>
              <w:bottom w:val="single" w:sz="4" w:space="0" w:color="0070C0"/>
              <w:right w:val="single" w:sz="4" w:space="0" w:color="0070C0"/>
            </w:tcBorders>
            <w:shd w:val="clear" w:color="auto" w:fill="auto"/>
            <w:vAlign w:val="center"/>
            <w:hideMark/>
          </w:tcPr>
          <w:p w14:paraId="3ABCB143"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Dodatek k zdrav. COVID brez zapletov</w:t>
            </w:r>
          </w:p>
        </w:tc>
        <w:tc>
          <w:tcPr>
            <w:tcW w:w="960" w:type="dxa"/>
            <w:tcBorders>
              <w:top w:val="nil"/>
              <w:left w:val="nil"/>
              <w:bottom w:val="single" w:sz="4" w:space="0" w:color="0070C0"/>
              <w:right w:val="single" w:sz="4" w:space="0" w:color="0070C0"/>
            </w:tcBorders>
            <w:shd w:val="clear" w:color="auto" w:fill="auto"/>
            <w:vAlign w:val="center"/>
            <w:hideMark/>
          </w:tcPr>
          <w:p w14:paraId="73E91FDE" w14:textId="65F62E38" w:rsidR="00C81BAB" w:rsidRPr="00C81BAB" w:rsidRDefault="00883E0A" w:rsidP="00C81BAB">
            <w:pPr>
              <w:jc w:val="center"/>
              <w:rPr>
                <w:rFonts w:ascii="Arial Narrow" w:hAnsi="Arial Narrow"/>
                <w:b/>
                <w:bCs/>
                <w:color w:val="000000"/>
                <w:sz w:val="16"/>
                <w:szCs w:val="16"/>
              </w:rPr>
            </w:pPr>
            <w:r>
              <w:rPr>
                <w:rFonts w:ascii="Arial Narrow" w:hAnsi="Arial Narrow"/>
                <w:b/>
                <w:bCs/>
                <w:color w:val="000000"/>
                <w:sz w:val="16"/>
                <w:szCs w:val="16"/>
              </w:rPr>
              <w:t>primer</w:t>
            </w:r>
          </w:p>
        </w:tc>
        <w:tc>
          <w:tcPr>
            <w:tcW w:w="960" w:type="dxa"/>
            <w:tcBorders>
              <w:top w:val="nil"/>
              <w:left w:val="nil"/>
              <w:bottom w:val="single" w:sz="4" w:space="0" w:color="0070C0"/>
              <w:right w:val="single" w:sz="4" w:space="0" w:color="0070C0"/>
            </w:tcBorders>
            <w:shd w:val="clear" w:color="auto" w:fill="auto"/>
            <w:vAlign w:val="center"/>
            <w:hideMark/>
          </w:tcPr>
          <w:p w14:paraId="51788142" w14:textId="77777777" w:rsidR="00C81BAB" w:rsidRPr="00C81BAB" w:rsidRDefault="00C81BAB" w:rsidP="00C81BAB">
            <w:pPr>
              <w:jc w:val="right"/>
              <w:rPr>
                <w:rFonts w:ascii="Arial Narrow" w:hAnsi="Arial Narrow"/>
                <w:b/>
                <w:bCs/>
                <w:color w:val="000000"/>
                <w:sz w:val="16"/>
                <w:szCs w:val="16"/>
              </w:rPr>
            </w:pPr>
            <w:r w:rsidRPr="00C81BAB">
              <w:rPr>
                <w:rFonts w:ascii="Arial Narrow" w:hAnsi="Arial Narrow"/>
                <w:b/>
                <w:bCs/>
                <w:color w:val="000000"/>
                <w:sz w:val="16"/>
                <w:szCs w:val="16"/>
              </w:rPr>
              <w:t>1.520,89</w:t>
            </w:r>
          </w:p>
        </w:tc>
      </w:tr>
      <w:tr w:rsidR="00C81BAB" w:rsidRPr="00C81BAB" w14:paraId="42C60BBD" w14:textId="77777777" w:rsidTr="00C81BAB">
        <w:trPr>
          <w:trHeight w:val="330"/>
        </w:trPr>
        <w:tc>
          <w:tcPr>
            <w:tcW w:w="780" w:type="dxa"/>
            <w:tcBorders>
              <w:top w:val="nil"/>
              <w:left w:val="single" w:sz="4" w:space="0" w:color="0070C0"/>
              <w:bottom w:val="single" w:sz="4" w:space="0" w:color="0070C0"/>
              <w:right w:val="single" w:sz="4" w:space="0" w:color="0070C0"/>
            </w:tcBorders>
            <w:shd w:val="clear" w:color="auto" w:fill="auto"/>
            <w:noWrap/>
            <w:vAlign w:val="center"/>
            <w:hideMark/>
          </w:tcPr>
          <w:p w14:paraId="7F37A287"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E0774</w:t>
            </w:r>
          </w:p>
        </w:tc>
        <w:tc>
          <w:tcPr>
            <w:tcW w:w="5440" w:type="dxa"/>
            <w:tcBorders>
              <w:top w:val="nil"/>
              <w:left w:val="nil"/>
              <w:bottom w:val="single" w:sz="4" w:space="0" w:color="0070C0"/>
              <w:right w:val="single" w:sz="4" w:space="0" w:color="0070C0"/>
            </w:tcBorders>
            <w:shd w:val="clear" w:color="auto" w:fill="auto"/>
            <w:vAlign w:val="center"/>
            <w:hideMark/>
          </w:tcPr>
          <w:p w14:paraId="14630AE8"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Dodatek k zdrav. COVID z zapleti</w:t>
            </w:r>
          </w:p>
        </w:tc>
        <w:tc>
          <w:tcPr>
            <w:tcW w:w="960" w:type="dxa"/>
            <w:tcBorders>
              <w:top w:val="nil"/>
              <w:left w:val="nil"/>
              <w:bottom w:val="single" w:sz="4" w:space="0" w:color="0070C0"/>
              <w:right w:val="single" w:sz="4" w:space="0" w:color="0070C0"/>
            </w:tcBorders>
            <w:shd w:val="clear" w:color="auto" w:fill="auto"/>
            <w:vAlign w:val="center"/>
            <w:hideMark/>
          </w:tcPr>
          <w:p w14:paraId="36A6357B" w14:textId="6818B31F" w:rsidR="00C81BAB" w:rsidRPr="00C81BAB" w:rsidRDefault="00883E0A" w:rsidP="00C81BAB">
            <w:pPr>
              <w:jc w:val="center"/>
              <w:rPr>
                <w:rFonts w:ascii="Arial Narrow" w:hAnsi="Arial Narrow"/>
                <w:b/>
                <w:bCs/>
                <w:color w:val="000000"/>
                <w:sz w:val="16"/>
                <w:szCs w:val="16"/>
              </w:rPr>
            </w:pPr>
            <w:r>
              <w:rPr>
                <w:rFonts w:ascii="Arial Narrow" w:hAnsi="Arial Narrow"/>
                <w:b/>
                <w:bCs/>
                <w:color w:val="000000"/>
                <w:sz w:val="16"/>
                <w:szCs w:val="16"/>
              </w:rPr>
              <w:t>primer</w:t>
            </w:r>
          </w:p>
        </w:tc>
        <w:tc>
          <w:tcPr>
            <w:tcW w:w="960" w:type="dxa"/>
            <w:tcBorders>
              <w:top w:val="nil"/>
              <w:left w:val="nil"/>
              <w:bottom w:val="single" w:sz="4" w:space="0" w:color="0070C0"/>
              <w:right w:val="single" w:sz="4" w:space="0" w:color="0070C0"/>
            </w:tcBorders>
            <w:shd w:val="clear" w:color="auto" w:fill="auto"/>
            <w:vAlign w:val="center"/>
            <w:hideMark/>
          </w:tcPr>
          <w:p w14:paraId="215E894D" w14:textId="77777777" w:rsidR="00C81BAB" w:rsidRPr="00C81BAB" w:rsidRDefault="00C81BAB" w:rsidP="00C81BAB">
            <w:pPr>
              <w:jc w:val="right"/>
              <w:rPr>
                <w:rFonts w:ascii="Arial Narrow" w:hAnsi="Arial Narrow"/>
                <w:b/>
                <w:bCs/>
                <w:color w:val="000000"/>
                <w:sz w:val="16"/>
                <w:szCs w:val="16"/>
              </w:rPr>
            </w:pPr>
            <w:r w:rsidRPr="00C81BAB">
              <w:rPr>
                <w:rFonts w:ascii="Arial Narrow" w:hAnsi="Arial Narrow"/>
                <w:b/>
                <w:bCs/>
                <w:color w:val="000000"/>
                <w:sz w:val="16"/>
                <w:szCs w:val="16"/>
              </w:rPr>
              <w:t>2.769,99</w:t>
            </w:r>
          </w:p>
        </w:tc>
      </w:tr>
      <w:tr w:rsidR="00C81BAB" w:rsidRPr="00C81BAB" w14:paraId="072B15DF" w14:textId="77777777" w:rsidTr="00C81BAB">
        <w:trPr>
          <w:trHeight w:val="330"/>
        </w:trPr>
        <w:tc>
          <w:tcPr>
            <w:tcW w:w="780" w:type="dxa"/>
            <w:tcBorders>
              <w:top w:val="nil"/>
              <w:left w:val="single" w:sz="4" w:space="0" w:color="0070C0"/>
              <w:bottom w:val="single" w:sz="4" w:space="0" w:color="0070C0"/>
              <w:right w:val="single" w:sz="4" w:space="0" w:color="0070C0"/>
            </w:tcBorders>
            <w:shd w:val="clear" w:color="auto" w:fill="auto"/>
            <w:noWrap/>
            <w:vAlign w:val="center"/>
            <w:hideMark/>
          </w:tcPr>
          <w:p w14:paraId="42BD376A"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E0775</w:t>
            </w:r>
          </w:p>
        </w:tc>
        <w:tc>
          <w:tcPr>
            <w:tcW w:w="5440" w:type="dxa"/>
            <w:tcBorders>
              <w:top w:val="nil"/>
              <w:left w:val="nil"/>
              <w:bottom w:val="single" w:sz="4" w:space="0" w:color="0070C0"/>
              <w:right w:val="single" w:sz="4" w:space="0" w:color="0070C0"/>
            </w:tcBorders>
            <w:shd w:val="clear" w:color="auto" w:fill="auto"/>
            <w:vAlign w:val="center"/>
            <w:hideMark/>
          </w:tcPr>
          <w:p w14:paraId="7003AA9B"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Dodatek k zdrav. COVID s katastrofalnimi zapleti</w:t>
            </w:r>
          </w:p>
        </w:tc>
        <w:tc>
          <w:tcPr>
            <w:tcW w:w="960" w:type="dxa"/>
            <w:tcBorders>
              <w:top w:val="nil"/>
              <w:left w:val="nil"/>
              <w:bottom w:val="single" w:sz="4" w:space="0" w:color="0070C0"/>
              <w:right w:val="single" w:sz="4" w:space="0" w:color="0070C0"/>
            </w:tcBorders>
            <w:shd w:val="clear" w:color="auto" w:fill="auto"/>
            <w:vAlign w:val="center"/>
            <w:hideMark/>
          </w:tcPr>
          <w:p w14:paraId="57B4F8FD" w14:textId="19C95FD4" w:rsidR="00C81BAB" w:rsidRPr="00C81BAB" w:rsidRDefault="00883E0A" w:rsidP="00C81BAB">
            <w:pPr>
              <w:jc w:val="center"/>
              <w:rPr>
                <w:rFonts w:ascii="Arial Narrow" w:hAnsi="Arial Narrow"/>
                <w:b/>
                <w:bCs/>
                <w:color w:val="000000"/>
                <w:sz w:val="16"/>
                <w:szCs w:val="16"/>
              </w:rPr>
            </w:pPr>
            <w:r>
              <w:rPr>
                <w:rFonts w:ascii="Arial Narrow" w:hAnsi="Arial Narrow"/>
                <w:b/>
                <w:bCs/>
                <w:color w:val="000000"/>
                <w:sz w:val="16"/>
                <w:szCs w:val="16"/>
              </w:rPr>
              <w:t>primer</w:t>
            </w:r>
          </w:p>
        </w:tc>
        <w:tc>
          <w:tcPr>
            <w:tcW w:w="960" w:type="dxa"/>
            <w:tcBorders>
              <w:top w:val="nil"/>
              <w:left w:val="nil"/>
              <w:bottom w:val="single" w:sz="4" w:space="0" w:color="0070C0"/>
              <w:right w:val="single" w:sz="4" w:space="0" w:color="0070C0"/>
            </w:tcBorders>
            <w:shd w:val="clear" w:color="auto" w:fill="auto"/>
            <w:vAlign w:val="center"/>
            <w:hideMark/>
          </w:tcPr>
          <w:p w14:paraId="54C0E557" w14:textId="77777777" w:rsidR="00C81BAB" w:rsidRPr="00C81BAB" w:rsidRDefault="00C81BAB" w:rsidP="00C81BAB">
            <w:pPr>
              <w:jc w:val="right"/>
              <w:rPr>
                <w:rFonts w:ascii="Arial Narrow" w:hAnsi="Arial Narrow"/>
                <w:b/>
                <w:bCs/>
                <w:color w:val="000000"/>
                <w:sz w:val="16"/>
                <w:szCs w:val="16"/>
              </w:rPr>
            </w:pPr>
            <w:r w:rsidRPr="00C81BAB">
              <w:rPr>
                <w:rFonts w:ascii="Arial Narrow" w:hAnsi="Arial Narrow"/>
                <w:b/>
                <w:bCs/>
                <w:color w:val="000000"/>
                <w:sz w:val="16"/>
                <w:szCs w:val="16"/>
              </w:rPr>
              <w:t>7.863,52</w:t>
            </w:r>
          </w:p>
        </w:tc>
      </w:tr>
      <w:tr w:rsidR="00C81BAB" w:rsidRPr="00C81BAB" w14:paraId="5A5771A3" w14:textId="77777777" w:rsidTr="004367BE">
        <w:trPr>
          <w:trHeight w:val="340"/>
        </w:trPr>
        <w:tc>
          <w:tcPr>
            <w:tcW w:w="780" w:type="dxa"/>
            <w:tcBorders>
              <w:top w:val="nil"/>
              <w:left w:val="single" w:sz="4" w:space="0" w:color="0070C0"/>
              <w:bottom w:val="single" w:sz="4" w:space="0" w:color="0070C0"/>
              <w:right w:val="single" w:sz="4" w:space="0" w:color="0070C0"/>
            </w:tcBorders>
            <w:shd w:val="clear" w:color="auto" w:fill="auto"/>
            <w:noWrap/>
            <w:vAlign w:val="center"/>
            <w:hideMark/>
          </w:tcPr>
          <w:p w14:paraId="1AF2C8A2"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E0776</w:t>
            </w:r>
          </w:p>
        </w:tc>
        <w:tc>
          <w:tcPr>
            <w:tcW w:w="5440" w:type="dxa"/>
            <w:tcBorders>
              <w:top w:val="nil"/>
              <w:left w:val="nil"/>
              <w:bottom w:val="single" w:sz="4" w:space="0" w:color="0070C0"/>
              <w:right w:val="single" w:sz="4" w:space="0" w:color="0070C0"/>
            </w:tcBorders>
            <w:shd w:val="clear" w:color="auto" w:fill="auto"/>
            <w:vAlign w:val="center"/>
            <w:hideMark/>
          </w:tcPr>
          <w:p w14:paraId="6F07A04D" w14:textId="77777777" w:rsidR="00C81BAB" w:rsidRPr="00C81BAB" w:rsidRDefault="00C81BAB" w:rsidP="00C81BAB">
            <w:pPr>
              <w:rPr>
                <w:rFonts w:ascii="Arial Narrow" w:hAnsi="Arial Narrow"/>
                <w:b/>
                <w:bCs/>
                <w:color w:val="000000"/>
                <w:sz w:val="16"/>
                <w:szCs w:val="16"/>
              </w:rPr>
            </w:pPr>
            <w:r w:rsidRPr="00C81BAB">
              <w:rPr>
                <w:rFonts w:ascii="Arial Narrow" w:hAnsi="Arial Narrow"/>
                <w:b/>
                <w:bCs/>
                <w:color w:val="000000"/>
                <w:sz w:val="16"/>
                <w:szCs w:val="16"/>
              </w:rPr>
              <w:t>Dodatek k zdrav. COVID glav/sprem bolez.</w:t>
            </w:r>
          </w:p>
        </w:tc>
        <w:tc>
          <w:tcPr>
            <w:tcW w:w="960" w:type="dxa"/>
            <w:tcBorders>
              <w:top w:val="nil"/>
              <w:left w:val="nil"/>
              <w:bottom w:val="single" w:sz="4" w:space="0" w:color="0070C0"/>
              <w:right w:val="single" w:sz="4" w:space="0" w:color="0070C0"/>
            </w:tcBorders>
            <w:shd w:val="clear" w:color="auto" w:fill="auto"/>
            <w:vAlign w:val="center"/>
            <w:hideMark/>
          </w:tcPr>
          <w:p w14:paraId="129DA5AF" w14:textId="195B8B97" w:rsidR="00C81BAB" w:rsidRPr="00C81BAB" w:rsidRDefault="004367BE" w:rsidP="00C81BAB">
            <w:pPr>
              <w:jc w:val="center"/>
              <w:rPr>
                <w:rFonts w:ascii="Arial Narrow" w:hAnsi="Arial Narrow"/>
                <w:b/>
                <w:bCs/>
                <w:color w:val="000000"/>
                <w:sz w:val="16"/>
                <w:szCs w:val="16"/>
              </w:rPr>
            </w:pPr>
            <w:r>
              <w:rPr>
                <w:rFonts w:ascii="Arial Narrow" w:hAnsi="Arial Narrow"/>
                <w:b/>
                <w:bCs/>
                <w:color w:val="000000"/>
                <w:sz w:val="16"/>
                <w:szCs w:val="16"/>
              </w:rPr>
              <w:t>primer</w:t>
            </w:r>
          </w:p>
        </w:tc>
        <w:tc>
          <w:tcPr>
            <w:tcW w:w="960" w:type="dxa"/>
            <w:tcBorders>
              <w:top w:val="nil"/>
              <w:left w:val="nil"/>
              <w:bottom w:val="single" w:sz="4" w:space="0" w:color="0070C0"/>
              <w:right w:val="single" w:sz="4" w:space="0" w:color="0070C0"/>
            </w:tcBorders>
            <w:shd w:val="clear" w:color="auto" w:fill="auto"/>
            <w:vAlign w:val="center"/>
            <w:hideMark/>
          </w:tcPr>
          <w:p w14:paraId="44E9D9DB" w14:textId="6FD0582A" w:rsidR="00C81BAB" w:rsidRPr="00C81BAB" w:rsidRDefault="00C81BAB" w:rsidP="00883E0A">
            <w:pPr>
              <w:jc w:val="right"/>
              <w:rPr>
                <w:rFonts w:ascii="Arial Narrow" w:hAnsi="Arial Narrow"/>
                <w:b/>
                <w:bCs/>
                <w:color w:val="000000"/>
                <w:sz w:val="16"/>
                <w:szCs w:val="16"/>
              </w:rPr>
            </w:pPr>
            <w:r w:rsidRPr="00C81BAB">
              <w:rPr>
                <w:rFonts w:ascii="Arial Narrow" w:hAnsi="Arial Narrow"/>
                <w:b/>
                <w:bCs/>
                <w:color w:val="000000"/>
                <w:sz w:val="16"/>
                <w:szCs w:val="16"/>
              </w:rPr>
              <w:t>150,00</w:t>
            </w:r>
          </w:p>
        </w:tc>
      </w:tr>
      <w:tr w:rsidR="00C81BAB" w:rsidRPr="00C81BAB" w14:paraId="088AB5A7" w14:textId="77777777" w:rsidTr="00FE1296">
        <w:trPr>
          <w:trHeight w:val="632"/>
        </w:trPr>
        <w:tc>
          <w:tcPr>
            <w:tcW w:w="780" w:type="dxa"/>
            <w:tcBorders>
              <w:top w:val="nil"/>
              <w:left w:val="single" w:sz="4" w:space="0" w:color="0070C0"/>
              <w:bottom w:val="nil"/>
              <w:right w:val="nil"/>
            </w:tcBorders>
            <w:shd w:val="clear" w:color="auto" w:fill="auto"/>
            <w:noWrap/>
            <w:vAlign w:val="bottom"/>
            <w:hideMark/>
          </w:tcPr>
          <w:p w14:paraId="67AF5434" w14:textId="77777777" w:rsidR="00C81BAB" w:rsidRPr="00C81BAB" w:rsidRDefault="00C81BAB" w:rsidP="00C81BAB">
            <w:pPr>
              <w:rPr>
                <w:rFonts w:ascii="Arial Narrow" w:hAnsi="Arial Narrow"/>
                <w:color w:val="000000"/>
                <w:sz w:val="16"/>
                <w:szCs w:val="16"/>
              </w:rPr>
            </w:pPr>
            <w:r w:rsidRPr="00C81BAB">
              <w:rPr>
                <w:rFonts w:ascii="Arial Narrow" w:hAnsi="Arial Narrow"/>
                <w:color w:val="000000"/>
                <w:sz w:val="16"/>
                <w:szCs w:val="16"/>
              </w:rPr>
              <w:t> </w:t>
            </w:r>
          </w:p>
        </w:tc>
        <w:tc>
          <w:tcPr>
            <w:tcW w:w="7360" w:type="dxa"/>
            <w:gridSpan w:val="3"/>
            <w:tcBorders>
              <w:top w:val="single" w:sz="4" w:space="0" w:color="0070C0"/>
              <w:left w:val="single" w:sz="4" w:space="0" w:color="0070C0"/>
              <w:bottom w:val="nil"/>
              <w:right w:val="single" w:sz="4" w:space="0" w:color="0070C0"/>
            </w:tcBorders>
            <w:shd w:val="clear" w:color="auto" w:fill="auto"/>
            <w:vAlign w:val="center"/>
            <w:hideMark/>
          </w:tcPr>
          <w:p w14:paraId="4C3E2E80" w14:textId="4ACAC69F" w:rsidR="00C81BAB" w:rsidRPr="004D26A8" w:rsidRDefault="00C81BAB" w:rsidP="00C81BAB">
            <w:pPr>
              <w:rPr>
                <w:rFonts w:ascii="Arial Narrow" w:hAnsi="Arial Narrow"/>
                <w:b/>
                <w:bCs/>
                <w:sz w:val="16"/>
                <w:szCs w:val="16"/>
              </w:rPr>
            </w:pPr>
            <w:r w:rsidRPr="004D26A8">
              <w:rPr>
                <w:rFonts w:ascii="Arial Narrow" w:hAnsi="Arial Narrow"/>
                <w:b/>
                <w:bCs/>
                <w:sz w:val="16"/>
                <w:szCs w:val="16"/>
              </w:rPr>
              <w:t xml:space="preserve">E0073: Dodatek k zdravljenju bolezni COVID 19 brez zapletov: </w:t>
            </w:r>
            <w:r w:rsidRPr="004D26A8">
              <w:rPr>
                <w:rFonts w:ascii="Arial Narrow" w:hAnsi="Arial Narrow"/>
                <w:sz w:val="16"/>
                <w:szCs w:val="16"/>
              </w:rPr>
              <w:t xml:space="preserve">zdravljenje koronavirusne bolezni pri diagnozi </w:t>
            </w:r>
            <w:r w:rsidR="004367BE" w:rsidRPr="004D26A8">
              <w:rPr>
                <w:rFonts w:ascii="Arial Narrow" w:hAnsi="Arial Narrow"/>
                <w:sz w:val="16"/>
                <w:szCs w:val="16"/>
              </w:rPr>
              <w:t xml:space="preserve">B34.2 ali spremljajoči diagnozi </w:t>
            </w:r>
            <w:r w:rsidRPr="004D26A8">
              <w:rPr>
                <w:rFonts w:ascii="Arial Narrow" w:hAnsi="Arial Narrow"/>
                <w:sz w:val="16"/>
                <w:szCs w:val="16"/>
              </w:rPr>
              <w:t xml:space="preserve">B97.2 in ob šifri SPP </w:t>
            </w:r>
            <w:r w:rsidR="004D26A8" w:rsidRPr="004D26A8">
              <w:rPr>
                <w:rFonts w:ascii="Arial Narrow" w:hAnsi="Arial Narrow"/>
                <w:sz w:val="16"/>
                <w:szCs w:val="16"/>
              </w:rPr>
              <w:t xml:space="preserve">E02C, </w:t>
            </w:r>
            <w:r w:rsidRPr="004D26A8">
              <w:rPr>
                <w:rFonts w:ascii="Arial Narrow" w:hAnsi="Arial Narrow"/>
                <w:sz w:val="16"/>
                <w:szCs w:val="16"/>
              </w:rPr>
              <w:t xml:space="preserve">E62C, E74C, T63A, T63B </w:t>
            </w:r>
            <w:r w:rsidR="004D26A8" w:rsidRPr="004D26A8">
              <w:rPr>
                <w:rFonts w:ascii="Arial Narrow" w:hAnsi="Arial Narrow"/>
                <w:sz w:val="16"/>
                <w:szCs w:val="16"/>
              </w:rPr>
              <w:t>ter ob</w:t>
            </w:r>
            <w:r w:rsidRPr="004D26A8">
              <w:rPr>
                <w:rFonts w:ascii="Arial Narrow" w:hAnsi="Arial Narrow"/>
                <w:sz w:val="16"/>
                <w:szCs w:val="16"/>
              </w:rPr>
              <w:t xml:space="preserve"> upoštevanj</w:t>
            </w:r>
            <w:r w:rsidR="004D26A8" w:rsidRPr="004D26A8">
              <w:rPr>
                <w:rFonts w:ascii="Arial Narrow" w:hAnsi="Arial Narrow"/>
                <w:sz w:val="16"/>
                <w:szCs w:val="16"/>
              </w:rPr>
              <w:t>u</w:t>
            </w:r>
            <w:r w:rsidRPr="004D26A8">
              <w:rPr>
                <w:rFonts w:ascii="Arial Narrow" w:hAnsi="Arial Narrow"/>
                <w:sz w:val="16"/>
                <w:szCs w:val="16"/>
              </w:rPr>
              <w:t xml:space="preserve"> Standardov kodiranja - avstralska različica 6, slovenske dopolnitve.</w:t>
            </w:r>
          </w:p>
        </w:tc>
      </w:tr>
      <w:tr w:rsidR="00C81BAB" w:rsidRPr="00C81BAB" w14:paraId="5CB793C7" w14:textId="77777777" w:rsidTr="00FE1296">
        <w:trPr>
          <w:trHeight w:val="708"/>
        </w:trPr>
        <w:tc>
          <w:tcPr>
            <w:tcW w:w="780" w:type="dxa"/>
            <w:tcBorders>
              <w:top w:val="nil"/>
              <w:left w:val="single" w:sz="4" w:space="0" w:color="0070C0"/>
              <w:bottom w:val="nil"/>
              <w:right w:val="nil"/>
            </w:tcBorders>
            <w:shd w:val="clear" w:color="auto" w:fill="auto"/>
            <w:noWrap/>
            <w:vAlign w:val="bottom"/>
            <w:hideMark/>
          </w:tcPr>
          <w:p w14:paraId="4C677047" w14:textId="77777777" w:rsidR="00C81BAB" w:rsidRPr="00C81BAB" w:rsidRDefault="00C81BAB" w:rsidP="00C81BAB">
            <w:pPr>
              <w:rPr>
                <w:rFonts w:ascii="Arial Narrow" w:hAnsi="Arial Narrow"/>
                <w:color w:val="000000"/>
                <w:sz w:val="16"/>
                <w:szCs w:val="16"/>
              </w:rPr>
            </w:pPr>
            <w:r w:rsidRPr="00C81BAB">
              <w:rPr>
                <w:rFonts w:ascii="Arial Narrow" w:hAnsi="Arial Narrow"/>
                <w:color w:val="000000"/>
                <w:sz w:val="16"/>
                <w:szCs w:val="16"/>
              </w:rPr>
              <w:t> </w:t>
            </w:r>
          </w:p>
        </w:tc>
        <w:tc>
          <w:tcPr>
            <w:tcW w:w="7360" w:type="dxa"/>
            <w:gridSpan w:val="3"/>
            <w:tcBorders>
              <w:top w:val="nil"/>
              <w:left w:val="single" w:sz="4" w:space="0" w:color="0070C0"/>
              <w:bottom w:val="nil"/>
              <w:right w:val="single" w:sz="4" w:space="0" w:color="0070C0"/>
            </w:tcBorders>
            <w:shd w:val="clear" w:color="auto" w:fill="auto"/>
            <w:vAlign w:val="center"/>
            <w:hideMark/>
          </w:tcPr>
          <w:p w14:paraId="374B3EDE" w14:textId="5BFA6E1F" w:rsidR="00C81BAB" w:rsidRPr="004D26A8" w:rsidRDefault="00C81BAB" w:rsidP="00C81BAB">
            <w:pPr>
              <w:rPr>
                <w:rFonts w:ascii="Arial Narrow" w:hAnsi="Arial Narrow"/>
                <w:b/>
                <w:bCs/>
                <w:sz w:val="16"/>
                <w:szCs w:val="16"/>
              </w:rPr>
            </w:pPr>
            <w:r w:rsidRPr="004D26A8">
              <w:rPr>
                <w:rFonts w:ascii="Arial Narrow" w:hAnsi="Arial Narrow"/>
                <w:b/>
                <w:bCs/>
                <w:sz w:val="16"/>
                <w:szCs w:val="16"/>
              </w:rPr>
              <w:t>E0774: Dodatek k zdravljenju bolezni COVID 19 z zapleti:</w:t>
            </w:r>
            <w:r w:rsidRPr="004D26A8">
              <w:rPr>
                <w:rFonts w:ascii="Arial Narrow" w:hAnsi="Arial Narrow"/>
                <w:sz w:val="16"/>
                <w:szCs w:val="16"/>
              </w:rPr>
              <w:t xml:space="preserve"> zdravljenje koronavirusne bolezni </w:t>
            </w:r>
            <w:r w:rsidR="004367BE" w:rsidRPr="004D26A8">
              <w:rPr>
                <w:rFonts w:ascii="Arial Narrow" w:hAnsi="Arial Narrow"/>
                <w:sz w:val="16"/>
                <w:szCs w:val="16"/>
              </w:rPr>
              <w:t>pri diagnozi B34.2 ali spremljajoči diagnozi B97.2</w:t>
            </w:r>
            <w:r w:rsidRPr="004D26A8">
              <w:rPr>
                <w:rFonts w:ascii="Arial Narrow" w:hAnsi="Arial Narrow"/>
                <w:sz w:val="16"/>
                <w:szCs w:val="16"/>
              </w:rPr>
              <w:t xml:space="preserve"> in ob šifri SPP </w:t>
            </w:r>
            <w:r w:rsidR="004D26A8" w:rsidRPr="004D26A8">
              <w:rPr>
                <w:rFonts w:ascii="Arial Narrow" w:hAnsi="Arial Narrow"/>
                <w:sz w:val="16"/>
                <w:szCs w:val="16"/>
              </w:rPr>
              <w:t xml:space="preserve">E61A, E61B, E62A, </w:t>
            </w:r>
            <w:r w:rsidRPr="004D26A8">
              <w:rPr>
                <w:rFonts w:ascii="Arial Narrow" w:hAnsi="Arial Narrow"/>
                <w:sz w:val="16"/>
                <w:szCs w:val="16"/>
              </w:rPr>
              <w:t>E62B, E65A</w:t>
            </w:r>
            <w:r w:rsidR="004D26A8" w:rsidRPr="004D26A8">
              <w:rPr>
                <w:rFonts w:ascii="Arial Narrow" w:hAnsi="Arial Narrow"/>
                <w:sz w:val="16"/>
                <w:szCs w:val="16"/>
              </w:rPr>
              <w:t>, E74B</w:t>
            </w:r>
            <w:r w:rsidRPr="004D26A8">
              <w:rPr>
                <w:rFonts w:ascii="Arial Narrow" w:hAnsi="Arial Narrow"/>
                <w:sz w:val="16"/>
                <w:szCs w:val="16"/>
              </w:rPr>
              <w:t xml:space="preserve">, T60A </w:t>
            </w:r>
            <w:r w:rsidR="004D26A8" w:rsidRPr="004D26A8">
              <w:rPr>
                <w:rFonts w:ascii="Arial Narrow" w:hAnsi="Arial Narrow"/>
                <w:sz w:val="16"/>
                <w:szCs w:val="16"/>
              </w:rPr>
              <w:t>ter</w:t>
            </w:r>
            <w:r w:rsidRPr="004D26A8">
              <w:rPr>
                <w:rFonts w:ascii="Arial Narrow" w:hAnsi="Arial Narrow"/>
                <w:sz w:val="16"/>
                <w:szCs w:val="16"/>
              </w:rPr>
              <w:t xml:space="preserve"> </w:t>
            </w:r>
            <w:r w:rsidR="004D26A8" w:rsidRPr="004D26A8">
              <w:rPr>
                <w:rFonts w:ascii="Arial Narrow" w:hAnsi="Arial Narrow"/>
                <w:sz w:val="16"/>
                <w:szCs w:val="16"/>
              </w:rPr>
              <w:t xml:space="preserve">ob </w:t>
            </w:r>
            <w:r w:rsidRPr="004D26A8">
              <w:rPr>
                <w:rFonts w:ascii="Arial Narrow" w:hAnsi="Arial Narrow"/>
                <w:sz w:val="16"/>
                <w:szCs w:val="16"/>
              </w:rPr>
              <w:t>upoštevanj</w:t>
            </w:r>
            <w:r w:rsidR="004D26A8" w:rsidRPr="004D26A8">
              <w:rPr>
                <w:rFonts w:ascii="Arial Narrow" w:hAnsi="Arial Narrow"/>
                <w:sz w:val="16"/>
                <w:szCs w:val="16"/>
              </w:rPr>
              <w:t>u</w:t>
            </w:r>
            <w:r w:rsidRPr="004D26A8">
              <w:rPr>
                <w:rFonts w:ascii="Arial Narrow" w:hAnsi="Arial Narrow"/>
                <w:sz w:val="16"/>
                <w:szCs w:val="16"/>
              </w:rPr>
              <w:t xml:space="preserve"> Standardov kodiranja - avstralska različica 6, slovenske dopolnitve.</w:t>
            </w:r>
          </w:p>
        </w:tc>
      </w:tr>
      <w:tr w:rsidR="00C81BAB" w:rsidRPr="00C81BAB" w14:paraId="2DD23CD3" w14:textId="77777777" w:rsidTr="00FE1296">
        <w:trPr>
          <w:trHeight w:val="576"/>
        </w:trPr>
        <w:tc>
          <w:tcPr>
            <w:tcW w:w="780" w:type="dxa"/>
            <w:tcBorders>
              <w:top w:val="nil"/>
              <w:left w:val="single" w:sz="4" w:space="0" w:color="0070C0"/>
              <w:bottom w:val="nil"/>
              <w:right w:val="nil"/>
            </w:tcBorders>
            <w:shd w:val="clear" w:color="auto" w:fill="auto"/>
            <w:noWrap/>
            <w:vAlign w:val="bottom"/>
            <w:hideMark/>
          </w:tcPr>
          <w:p w14:paraId="09AD1DED" w14:textId="77777777" w:rsidR="00C81BAB" w:rsidRPr="00C81BAB" w:rsidRDefault="00C81BAB" w:rsidP="00C81BAB">
            <w:pPr>
              <w:rPr>
                <w:rFonts w:ascii="Arial Narrow" w:hAnsi="Arial Narrow"/>
                <w:color w:val="000000"/>
                <w:sz w:val="16"/>
                <w:szCs w:val="16"/>
              </w:rPr>
            </w:pPr>
            <w:r w:rsidRPr="00C81BAB">
              <w:rPr>
                <w:rFonts w:ascii="Arial Narrow" w:hAnsi="Arial Narrow"/>
                <w:color w:val="000000"/>
                <w:sz w:val="16"/>
                <w:szCs w:val="16"/>
              </w:rPr>
              <w:t> </w:t>
            </w:r>
          </w:p>
        </w:tc>
        <w:tc>
          <w:tcPr>
            <w:tcW w:w="7360" w:type="dxa"/>
            <w:gridSpan w:val="3"/>
            <w:tcBorders>
              <w:top w:val="nil"/>
              <w:left w:val="single" w:sz="4" w:space="0" w:color="0070C0"/>
              <w:bottom w:val="nil"/>
              <w:right w:val="single" w:sz="4" w:space="0" w:color="0070C0"/>
            </w:tcBorders>
            <w:shd w:val="clear" w:color="auto" w:fill="auto"/>
            <w:vAlign w:val="center"/>
            <w:hideMark/>
          </w:tcPr>
          <w:p w14:paraId="5161BE66" w14:textId="711031DF" w:rsidR="00C81BAB" w:rsidRPr="004D26A8" w:rsidRDefault="00C81BAB" w:rsidP="00C81BAB">
            <w:pPr>
              <w:rPr>
                <w:rFonts w:ascii="Arial Narrow" w:hAnsi="Arial Narrow"/>
                <w:b/>
                <w:bCs/>
                <w:sz w:val="16"/>
                <w:szCs w:val="16"/>
              </w:rPr>
            </w:pPr>
            <w:r w:rsidRPr="004D26A8">
              <w:rPr>
                <w:rFonts w:ascii="Arial Narrow" w:hAnsi="Arial Narrow"/>
                <w:b/>
                <w:bCs/>
                <w:sz w:val="16"/>
                <w:szCs w:val="16"/>
              </w:rPr>
              <w:t xml:space="preserve">E0775: Dodatek k zdravljenju bolezni COVID 19 s katastrofalnimi </w:t>
            </w:r>
            <w:r w:rsidR="004367BE" w:rsidRPr="004D26A8">
              <w:rPr>
                <w:rFonts w:ascii="Arial Narrow" w:hAnsi="Arial Narrow"/>
                <w:b/>
                <w:bCs/>
                <w:sz w:val="16"/>
                <w:szCs w:val="16"/>
              </w:rPr>
              <w:t>zapleti</w:t>
            </w:r>
            <w:r w:rsidRPr="004D26A8">
              <w:rPr>
                <w:rFonts w:ascii="Arial Narrow" w:hAnsi="Arial Narrow"/>
                <w:b/>
                <w:bCs/>
                <w:sz w:val="16"/>
                <w:szCs w:val="16"/>
              </w:rPr>
              <w:t xml:space="preserve">: </w:t>
            </w:r>
            <w:r w:rsidRPr="004D26A8">
              <w:rPr>
                <w:rFonts w:ascii="Arial Narrow" w:hAnsi="Arial Narrow"/>
                <w:sz w:val="16"/>
                <w:szCs w:val="16"/>
              </w:rPr>
              <w:t xml:space="preserve">zdravljenje koronavirusne bolezni </w:t>
            </w:r>
            <w:r w:rsidR="004367BE" w:rsidRPr="004D26A8">
              <w:rPr>
                <w:rFonts w:ascii="Arial Narrow" w:hAnsi="Arial Narrow"/>
                <w:sz w:val="16"/>
                <w:szCs w:val="16"/>
              </w:rPr>
              <w:t>pri diagnozi B34.2 ali spremljajoči diagnozi B97.2 in</w:t>
            </w:r>
            <w:r w:rsidRPr="004D26A8">
              <w:rPr>
                <w:rFonts w:ascii="Arial Narrow" w:hAnsi="Arial Narrow"/>
                <w:sz w:val="16"/>
                <w:szCs w:val="16"/>
              </w:rPr>
              <w:t xml:space="preserve"> ob šifri SPP A06Z, A40Z, E40Z</w:t>
            </w:r>
            <w:r w:rsidR="004367BE" w:rsidRPr="004D26A8">
              <w:rPr>
                <w:rFonts w:ascii="Arial Narrow" w:hAnsi="Arial Narrow"/>
                <w:sz w:val="16"/>
                <w:szCs w:val="16"/>
              </w:rPr>
              <w:t>,</w:t>
            </w:r>
            <w:r w:rsidRPr="004D26A8">
              <w:rPr>
                <w:rFonts w:ascii="Arial Narrow" w:hAnsi="Arial Narrow"/>
                <w:sz w:val="16"/>
                <w:szCs w:val="16"/>
              </w:rPr>
              <w:t xml:space="preserve"> E74A</w:t>
            </w:r>
            <w:r w:rsidR="004D26A8" w:rsidRPr="004D26A8">
              <w:rPr>
                <w:rFonts w:ascii="Arial Narrow" w:hAnsi="Arial Narrow"/>
                <w:sz w:val="16"/>
                <w:szCs w:val="16"/>
              </w:rPr>
              <w:t xml:space="preserve"> ter</w:t>
            </w:r>
            <w:r w:rsidRPr="004D26A8">
              <w:rPr>
                <w:rFonts w:ascii="Arial Narrow" w:hAnsi="Arial Narrow"/>
                <w:sz w:val="16"/>
                <w:szCs w:val="16"/>
              </w:rPr>
              <w:t xml:space="preserve"> ob upoštevanju Standardov kodiranja - avstralska različica 6, slovenske dopolnitve.</w:t>
            </w:r>
          </w:p>
        </w:tc>
      </w:tr>
      <w:tr w:rsidR="00C81BAB" w:rsidRPr="00C81BAB" w14:paraId="49454615" w14:textId="77777777" w:rsidTr="00320D4E">
        <w:trPr>
          <w:trHeight w:val="964"/>
        </w:trPr>
        <w:tc>
          <w:tcPr>
            <w:tcW w:w="780" w:type="dxa"/>
            <w:tcBorders>
              <w:top w:val="nil"/>
              <w:left w:val="single" w:sz="4" w:space="0" w:color="0070C0"/>
              <w:bottom w:val="single" w:sz="4" w:space="0" w:color="0070C0"/>
              <w:right w:val="nil"/>
            </w:tcBorders>
            <w:shd w:val="clear" w:color="auto" w:fill="auto"/>
            <w:noWrap/>
            <w:vAlign w:val="bottom"/>
            <w:hideMark/>
          </w:tcPr>
          <w:p w14:paraId="75744876" w14:textId="77777777" w:rsidR="00C81BAB" w:rsidRPr="00C81BAB" w:rsidRDefault="00C81BAB" w:rsidP="00C81BAB">
            <w:pPr>
              <w:rPr>
                <w:rFonts w:ascii="Arial Narrow" w:hAnsi="Arial Narrow"/>
                <w:color w:val="000000"/>
                <w:sz w:val="16"/>
                <w:szCs w:val="16"/>
              </w:rPr>
            </w:pPr>
            <w:r w:rsidRPr="00C81BAB">
              <w:rPr>
                <w:rFonts w:ascii="Arial Narrow" w:hAnsi="Arial Narrow"/>
                <w:color w:val="000000"/>
                <w:sz w:val="16"/>
                <w:szCs w:val="16"/>
              </w:rPr>
              <w:t> </w:t>
            </w:r>
          </w:p>
        </w:tc>
        <w:tc>
          <w:tcPr>
            <w:tcW w:w="7360" w:type="dxa"/>
            <w:gridSpan w:val="3"/>
            <w:tcBorders>
              <w:top w:val="nil"/>
              <w:left w:val="single" w:sz="4" w:space="0" w:color="0070C0"/>
              <w:bottom w:val="single" w:sz="4" w:space="0" w:color="0070C0"/>
              <w:right w:val="single" w:sz="4" w:space="0" w:color="0070C0"/>
            </w:tcBorders>
            <w:shd w:val="clear" w:color="auto" w:fill="auto"/>
            <w:vAlign w:val="center"/>
            <w:hideMark/>
          </w:tcPr>
          <w:p w14:paraId="090CC098" w14:textId="2A839C9F" w:rsidR="00C81BAB" w:rsidRPr="004D26A8" w:rsidRDefault="00C81BAB" w:rsidP="00C81BAB">
            <w:pPr>
              <w:rPr>
                <w:rFonts w:ascii="Arial Narrow" w:hAnsi="Arial Narrow"/>
                <w:b/>
                <w:bCs/>
                <w:sz w:val="16"/>
                <w:szCs w:val="16"/>
              </w:rPr>
            </w:pPr>
            <w:r w:rsidRPr="004D26A8">
              <w:rPr>
                <w:rFonts w:ascii="Arial Narrow" w:hAnsi="Arial Narrow"/>
                <w:b/>
                <w:bCs/>
                <w:sz w:val="16"/>
                <w:szCs w:val="16"/>
              </w:rPr>
              <w:t xml:space="preserve">E0776: Dodatek k zdravljenju, pri katerem je bolezen COVID 19 glavna ali spremljajoča bolezen </w:t>
            </w:r>
            <w:r w:rsidRPr="004D26A8">
              <w:rPr>
                <w:rFonts w:ascii="Arial Narrow" w:hAnsi="Arial Narrow"/>
                <w:sz w:val="16"/>
                <w:szCs w:val="16"/>
              </w:rPr>
              <w:t xml:space="preserve">in ne gre za zdravljenje </w:t>
            </w:r>
            <w:r w:rsidR="004D26A8" w:rsidRPr="004D26A8">
              <w:rPr>
                <w:rFonts w:ascii="Arial Narrow" w:hAnsi="Arial Narrow"/>
                <w:sz w:val="16"/>
                <w:szCs w:val="16"/>
              </w:rPr>
              <w:t>bolezni, opredeljene z vsebino dodatkov E0773, E</w:t>
            </w:r>
            <w:r w:rsidR="00B31813">
              <w:rPr>
                <w:rFonts w:ascii="Arial Narrow" w:hAnsi="Arial Narrow"/>
                <w:sz w:val="16"/>
                <w:szCs w:val="16"/>
              </w:rPr>
              <w:t>0</w:t>
            </w:r>
            <w:r w:rsidR="004D26A8" w:rsidRPr="004D26A8">
              <w:rPr>
                <w:rFonts w:ascii="Arial Narrow" w:hAnsi="Arial Narrow"/>
                <w:sz w:val="16"/>
                <w:szCs w:val="16"/>
              </w:rPr>
              <w:t>774 in E0775</w:t>
            </w:r>
            <w:r w:rsidRPr="004D26A8">
              <w:rPr>
                <w:rFonts w:ascii="Arial Narrow" w:hAnsi="Arial Narrow"/>
                <w:b/>
                <w:bCs/>
                <w:sz w:val="16"/>
                <w:szCs w:val="16"/>
              </w:rPr>
              <w:t xml:space="preserve">. </w:t>
            </w:r>
            <w:r w:rsidRPr="004D26A8">
              <w:rPr>
                <w:rFonts w:ascii="Arial Narrow" w:hAnsi="Arial Narrow"/>
                <w:sz w:val="16"/>
                <w:szCs w:val="16"/>
              </w:rPr>
              <w:t>Dodatek se obračuna pri</w:t>
            </w:r>
            <w:r w:rsidR="004367BE" w:rsidRPr="004D26A8">
              <w:rPr>
                <w:rFonts w:ascii="Arial Narrow" w:hAnsi="Arial Narrow"/>
                <w:sz w:val="16"/>
                <w:szCs w:val="16"/>
              </w:rPr>
              <w:t xml:space="preserve"> diagnozi B34.2 ali spremljajoči diagnozi B97.2</w:t>
            </w:r>
            <w:r w:rsidRPr="004D26A8">
              <w:rPr>
                <w:rFonts w:ascii="Arial Narrow" w:hAnsi="Arial Narrow"/>
                <w:sz w:val="16"/>
                <w:szCs w:val="16"/>
              </w:rPr>
              <w:t>, v psihiatričnih bolnišnicah pa dodatno še diagnozo Z75.8 + U07.1 pri premestitvah iz drugih bolnišnic.</w:t>
            </w:r>
            <w:r w:rsidR="00883E0A" w:rsidRPr="004D26A8">
              <w:rPr>
                <w:rFonts w:ascii="Arial Narrow" w:hAnsi="Arial Narrow"/>
                <w:sz w:val="16"/>
                <w:szCs w:val="16"/>
              </w:rPr>
              <w:t xml:space="preserve"> Dodatek se obračuna</w:t>
            </w:r>
            <w:r w:rsidR="004367BE" w:rsidRPr="004D26A8">
              <w:rPr>
                <w:rFonts w:ascii="Arial Narrow" w:hAnsi="Arial Narrow"/>
                <w:sz w:val="16"/>
                <w:szCs w:val="16"/>
              </w:rPr>
              <w:t xml:space="preserve"> na dan,</w:t>
            </w:r>
            <w:r w:rsidR="00883E0A" w:rsidRPr="004D26A8">
              <w:rPr>
                <w:rFonts w:ascii="Arial Narrow" w:hAnsi="Arial Narrow"/>
                <w:sz w:val="16"/>
                <w:szCs w:val="16"/>
              </w:rPr>
              <w:t xml:space="preserve"> </w:t>
            </w:r>
            <w:r w:rsidR="00883E0A" w:rsidRPr="004D26A8">
              <w:rPr>
                <w:rFonts w:ascii="Arial Narrow" w:hAnsi="Arial Narrow"/>
                <w:b/>
                <w:bCs/>
                <w:sz w:val="16"/>
                <w:szCs w:val="16"/>
              </w:rPr>
              <w:t>maksimalno 10 dni</w:t>
            </w:r>
            <w:r w:rsidR="00883E0A" w:rsidRPr="004D26A8">
              <w:rPr>
                <w:rFonts w:ascii="Arial Narrow" w:hAnsi="Arial Narrow"/>
                <w:sz w:val="16"/>
                <w:szCs w:val="16"/>
              </w:rPr>
              <w:t>.</w:t>
            </w:r>
          </w:p>
        </w:tc>
      </w:tr>
      <w:bookmarkEnd w:id="15"/>
      <w:bookmarkEnd w:id="14"/>
    </w:tbl>
    <w:p w14:paraId="29FAE927" w14:textId="77777777" w:rsidR="006479BE" w:rsidRDefault="006479BE" w:rsidP="00A0017F">
      <w:pPr>
        <w:overflowPunct w:val="0"/>
        <w:autoSpaceDE w:val="0"/>
        <w:autoSpaceDN w:val="0"/>
        <w:adjustRightInd w:val="0"/>
        <w:jc w:val="both"/>
        <w:textAlignment w:val="baseline"/>
        <w:rPr>
          <w:rFonts w:ascii="Arial Narrow" w:hAnsi="Arial Narrow" w:cstheme="minorHAnsi"/>
          <w:bCs/>
          <w:sz w:val="22"/>
          <w:szCs w:val="22"/>
        </w:rPr>
      </w:pPr>
    </w:p>
    <w:p w14:paraId="739238E1" w14:textId="67423162" w:rsidR="006479BE" w:rsidRDefault="00C81BAB" w:rsidP="00A0017F">
      <w:pPr>
        <w:overflowPunct w:val="0"/>
        <w:autoSpaceDE w:val="0"/>
        <w:autoSpaceDN w:val="0"/>
        <w:adjustRightInd w:val="0"/>
        <w:jc w:val="both"/>
        <w:textAlignment w:val="baseline"/>
        <w:rPr>
          <w:rFonts w:ascii="Arial Narrow" w:hAnsi="Arial Narrow" w:cstheme="minorHAnsi"/>
          <w:bCs/>
          <w:sz w:val="22"/>
          <w:szCs w:val="22"/>
        </w:rPr>
      </w:pPr>
      <w:r>
        <w:rPr>
          <w:rFonts w:ascii="Arial Narrow" w:hAnsi="Arial Narrow" w:cstheme="minorHAnsi"/>
          <w:bCs/>
          <w:sz w:val="22"/>
          <w:szCs w:val="22"/>
        </w:rPr>
        <w:t>Sprememba velja od 1. 1. 2021 naprej.</w:t>
      </w:r>
    </w:p>
    <w:p w14:paraId="716D75D5" w14:textId="1E864174" w:rsidR="007932C3" w:rsidRDefault="007932C3" w:rsidP="00A0017F">
      <w:pPr>
        <w:overflowPunct w:val="0"/>
        <w:autoSpaceDE w:val="0"/>
        <w:autoSpaceDN w:val="0"/>
        <w:adjustRightInd w:val="0"/>
        <w:jc w:val="both"/>
        <w:textAlignment w:val="baseline"/>
        <w:rPr>
          <w:rFonts w:ascii="Arial Narrow" w:hAnsi="Arial Narrow" w:cstheme="minorHAnsi"/>
          <w:bCs/>
          <w:sz w:val="22"/>
          <w:szCs w:val="22"/>
        </w:rPr>
      </w:pPr>
    </w:p>
    <w:p w14:paraId="1F89C99F" w14:textId="739274B2" w:rsidR="007932C3" w:rsidRDefault="007932C3" w:rsidP="00A0017F">
      <w:pPr>
        <w:overflowPunct w:val="0"/>
        <w:autoSpaceDE w:val="0"/>
        <w:autoSpaceDN w:val="0"/>
        <w:adjustRightInd w:val="0"/>
        <w:jc w:val="both"/>
        <w:textAlignment w:val="baseline"/>
        <w:rPr>
          <w:rFonts w:ascii="Arial Narrow" w:hAnsi="Arial Narrow" w:cstheme="minorHAnsi"/>
          <w:bCs/>
          <w:sz w:val="22"/>
          <w:szCs w:val="22"/>
        </w:rPr>
      </w:pPr>
    </w:p>
    <w:p w14:paraId="5493D716" w14:textId="77777777" w:rsidR="00ED2E2D" w:rsidRDefault="00ED2E2D" w:rsidP="00ED2E2D">
      <w:pPr>
        <w:overflowPunct w:val="0"/>
        <w:autoSpaceDE w:val="0"/>
        <w:autoSpaceDN w:val="0"/>
        <w:adjustRightInd w:val="0"/>
        <w:spacing w:line="120" w:lineRule="auto"/>
        <w:textAlignment w:val="baseline"/>
        <w:rPr>
          <w:rFonts w:ascii="Arial Narrow" w:hAnsi="Arial Narrow" w:cstheme="minorHAnsi"/>
          <w:bCs/>
          <w:sz w:val="22"/>
          <w:szCs w:val="22"/>
        </w:rPr>
      </w:pPr>
    </w:p>
    <w:p w14:paraId="69E558A2" w14:textId="4D5B9289" w:rsidR="007E0144" w:rsidRDefault="007932C3" w:rsidP="007932C3">
      <w:pPr>
        <w:overflowPunct w:val="0"/>
        <w:autoSpaceDE w:val="0"/>
        <w:autoSpaceDN w:val="0"/>
        <w:adjustRightInd w:val="0"/>
        <w:jc w:val="both"/>
        <w:textAlignment w:val="baseline"/>
        <w:rPr>
          <w:rFonts w:ascii="Arial Narrow" w:hAnsi="Arial Narrow" w:cstheme="minorHAnsi"/>
          <w:b/>
          <w:sz w:val="22"/>
          <w:szCs w:val="22"/>
        </w:rPr>
      </w:pPr>
      <w:r w:rsidRPr="007932C3">
        <w:rPr>
          <w:rFonts w:ascii="Arial Narrow" w:hAnsi="Arial Narrow" w:cstheme="minorHAnsi"/>
          <w:b/>
          <w:sz w:val="22"/>
          <w:szCs w:val="22"/>
        </w:rPr>
        <w:t>V Prilogi I/b se veljavnost petih storitev v specialistični zunajbolnišnični dejavnosti klinične genetike (reinterpretacija molek. kariotipizacije, kratek genetski posvet na daljavo, mali genetski posvet na daljavo, srednji genetski posvet na daljavo, veliki genetski posvet na daljavo) iz 1. 7. 2021 popravi na 1. 1. 2021.</w:t>
      </w:r>
    </w:p>
    <w:p w14:paraId="4D117B45" w14:textId="77777777" w:rsidR="007E0144" w:rsidRDefault="007E0144">
      <w:pPr>
        <w:rPr>
          <w:rFonts w:ascii="Arial Narrow" w:hAnsi="Arial Narrow" w:cstheme="minorHAnsi"/>
          <w:b/>
          <w:sz w:val="22"/>
          <w:szCs w:val="22"/>
        </w:rPr>
      </w:pPr>
      <w:r>
        <w:rPr>
          <w:rFonts w:ascii="Arial Narrow" w:hAnsi="Arial Narrow" w:cstheme="minorHAnsi"/>
          <w:b/>
          <w:sz w:val="22"/>
          <w:szCs w:val="22"/>
        </w:rPr>
        <w:br w:type="page"/>
      </w:r>
    </w:p>
    <w:p w14:paraId="5178BA01" w14:textId="77777777" w:rsidR="007932C3" w:rsidRDefault="007932C3" w:rsidP="007E0144">
      <w:pPr>
        <w:pStyle w:val="Naslov3"/>
        <w:spacing w:before="360" w:after="120"/>
      </w:pPr>
      <w:r w:rsidRPr="005A6A54">
        <w:lastRenderedPageBreak/>
        <w:t>člen</w:t>
      </w:r>
    </w:p>
    <w:p w14:paraId="7153AE6A" w14:textId="0105533B" w:rsidR="007932C3" w:rsidRPr="001A6F75" w:rsidRDefault="00A95467" w:rsidP="001A6F75">
      <w:pPr>
        <w:pStyle w:val="Slog1"/>
      </w:pPr>
      <w:r w:rsidRPr="001A6F75">
        <w:t>Priloga I/c se spremeni tako, da se glasi:</w:t>
      </w:r>
    </w:p>
    <w:tbl>
      <w:tblPr>
        <w:tblW w:w="7560" w:type="dxa"/>
        <w:tblCellMar>
          <w:left w:w="70" w:type="dxa"/>
          <w:right w:w="70" w:type="dxa"/>
        </w:tblCellMar>
        <w:tblLook w:val="04A0" w:firstRow="1" w:lastRow="0" w:firstColumn="1" w:lastColumn="0" w:noHBand="0" w:noVBand="1"/>
      </w:tblPr>
      <w:tblGrid>
        <w:gridCol w:w="2840"/>
        <w:gridCol w:w="1180"/>
        <w:gridCol w:w="1180"/>
        <w:gridCol w:w="1180"/>
        <w:gridCol w:w="1180"/>
      </w:tblGrid>
      <w:tr w:rsidR="00BA1D31" w:rsidRPr="00BA1D31" w14:paraId="59626E25" w14:textId="77777777" w:rsidTr="00BA1D31">
        <w:trPr>
          <w:trHeight w:val="915"/>
        </w:trPr>
        <w:tc>
          <w:tcPr>
            <w:tcW w:w="7560" w:type="dxa"/>
            <w:gridSpan w:val="5"/>
            <w:tcBorders>
              <w:top w:val="nil"/>
              <w:left w:val="nil"/>
              <w:bottom w:val="nil"/>
              <w:right w:val="nil"/>
            </w:tcBorders>
            <w:shd w:val="clear" w:color="auto" w:fill="auto"/>
            <w:vAlign w:val="bottom"/>
            <w:hideMark/>
          </w:tcPr>
          <w:p w14:paraId="373710C2" w14:textId="77777777" w:rsidR="00BA1D31" w:rsidRDefault="00BA1D31" w:rsidP="00BA1D31">
            <w:pPr>
              <w:jc w:val="center"/>
              <w:rPr>
                <w:rFonts w:ascii="Arial Narrow" w:hAnsi="Arial Narrow"/>
                <w:b/>
                <w:bCs/>
                <w:color w:val="2F75B5"/>
                <w:sz w:val="16"/>
                <w:szCs w:val="16"/>
              </w:rPr>
            </w:pPr>
            <w:r w:rsidRPr="00BA1D31">
              <w:rPr>
                <w:rFonts w:ascii="Arial Narrow" w:hAnsi="Arial Narrow"/>
                <w:b/>
                <w:bCs/>
                <w:color w:val="2F75B5"/>
                <w:sz w:val="16"/>
                <w:szCs w:val="16"/>
              </w:rPr>
              <w:t>KALKULATIVNE PODLAGE ZA IZRAČUN CENE TOČKE</w:t>
            </w:r>
            <w:r w:rsidRPr="00BA1D31">
              <w:rPr>
                <w:rFonts w:ascii="Arial Narrow" w:hAnsi="Arial Narrow"/>
                <w:b/>
                <w:bCs/>
                <w:color w:val="2F75B5"/>
                <w:sz w:val="16"/>
                <w:szCs w:val="16"/>
              </w:rPr>
              <w:br/>
              <w:t xml:space="preserve">ZA PROGRAME LOGOPEDSKE,DEFEKTOLOŠKE IN AVDIOLOŠKE DEJAVNOSTI </w:t>
            </w:r>
            <w:r w:rsidRPr="00BA1D31">
              <w:rPr>
                <w:rFonts w:ascii="Arial Narrow" w:hAnsi="Arial Narrow"/>
                <w:b/>
                <w:bCs/>
                <w:color w:val="2F75B5"/>
                <w:sz w:val="16"/>
                <w:szCs w:val="16"/>
              </w:rPr>
              <w:br/>
              <w:t>V CENTRIH ZA SLUH IN GOVOR  ZA LETO 2021</w:t>
            </w:r>
          </w:p>
          <w:p w14:paraId="5C919DDF" w14:textId="500DA9C7" w:rsidR="001E59C3" w:rsidRPr="00BA1D31" w:rsidRDefault="001E59C3" w:rsidP="00BA1D31">
            <w:pPr>
              <w:jc w:val="center"/>
              <w:rPr>
                <w:rFonts w:ascii="Arial Narrow" w:hAnsi="Arial Narrow"/>
                <w:b/>
                <w:bCs/>
                <w:color w:val="2F75B5"/>
                <w:sz w:val="16"/>
                <w:szCs w:val="16"/>
              </w:rPr>
            </w:pPr>
          </w:p>
        </w:tc>
      </w:tr>
      <w:tr w:rsidR="00BA1D31" w:rsidRPr="00BA1D31" w14:paraId="56430906" w14:textId="77777777" w:rsidTr="00BA1D31">
        <w:trPr>
          <w:trHeight w:val="300"/>
        </w:trPr>
        <w:tc>
          <w:tcPr>
            <w:tcW w:w="2840" w:type="dxa"/>
            <w:tcBorders>
              <w:top w:val="nil"/>
              <w:left w:val="nil"/>
              <w:bottom w:val="nil"/>
              <w:right w:val="single" w:sz="4" w:space="0" w:color="0070C0"/>
            </w:tcBorders>
            <w:shd w:val="clear" w:color="auto" w:fill="auto"/>
            <w:noWrap/>
            <w:vAlign w:val="bottom"/>
            <w:hideMark/>
          </w:tcPr>
          <w:p w14:paraId="3B6AF826"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 </w:t>
            </w:r>
          </w:p>
        </w:tc>
        <w:tc>
          <w:tcPr>
            <w:tcW w:w="4720" w:type="dxa"/>
            <w:gridSpan w:val="4"/>
            <w:tcBorders>
              <w:top w:val="single" w:sz="4" w:space="0" w:color="0070C0"/>
              <w:left w:val="nil"/>
              <w:bottom w:val="single" w:sz="4" w:space="0" w:color="0070C0"/>
              <w:right w:val="single" w:sz="4" w:space="0" w:color="0070C0"/>
            </w:tcBorders>
            <w:shd w:val="clear" w:color="auto" w:fill="auto"/>
            <w:noWrap/>
            <w:vAlign w:val="center"/>
            <w:hideMark/>
          </w:tcPr>
          <w:p w14:paraId="11BE8D65"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 xml:space="preserve">Š t e v i  l o    d e l a v c e v </w:t>
            </w:r>
          </w:p>
        </w:tc>
      </w:tr>
      <w:tr w:rsidR="00BA1D31" w:rsidRPr="00BA1D31" w14:paraId="4D63E6C7" w14:textId="77777777" w:rsidTr="00BA1D31">
        <w:trPr>
          <w:trHeight w:val="300"/>
        </w:trPr>
        <w:tc>
          <w:tcPr>
            <w:tcW w:w="2840" w:type="dxa"/>
            <w:tcBorders>
              <w:top w:val="nil"/>
              <w:left w:val="nil"/>
              <w:bottom w:val="single" w:sz="4" w:space="0" w:color="0070C0"/>
              <w:right w:val="single" w:sz="4" w:space="0" w:color="0070C0"/>
            </w:tcBorders>
            <w:shd w:val="clear" w:color="auto" w:fill="auto"/>
            <w:vAlign w:val="center"/>
            <w:hideMark/>
          </w:tcPr>
          <w:p w14:paraId="64BE00E5"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auto" w:fill="auto"/>
            <w:vAlign w:val="center"/>
            <w:hideMark/>
          </w:tcPr>
          <w:p w14:paraId="68354999"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CKSG Portorož</w:t>
            </w:r>
          </w:p>
        </w:tc>
        <w:tc>
          <w:tcPr>
            <w:tcW w:w="1180" w:type="dxa"/>
            <w:tcBorders>
              <w:top w:val="nil"/>
              <w:left w:val="nil"/>
              <w:bottom w:val="single" w:sz="4" w:space="0" w:color="0070C0"/>
              <w:right w:val="single" w:sz="4" w:space="0" w:color="0070C0"/>
            </w:tcBorders>
            <w:shd w:val="clear" w:color="auto" w:fill="auto"/>
            <w:vAlign w:val="center"/>
            <w:hideMark/>
          </w:tcPr>
          <w:p w14:paraId="5F556ED0"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ZGN Ljubljana</w:t>
            </w:r>
          </w:p>
        </w:tc>
        <w:tc>
          <w:tcPr>
            <w:tcW w:w="1180" w:type="dxa"/>
            <w:tcBorders>
              <w:top w:val="nil"/>
              <w:left w:val="nil"/>
              <w:bottom w:val="single" w:sz="4" w:space="0" w:color="0070C0"/>
              <w:right w:val="single" w:sz="4" w:space="0" w:color="0070C0"/>
            </w:tcBorders>
            <w:shd w:val="clear" w:color="auto" w:fill="auto"/>
            <w:vAlign w:val="center"/>
            <w:hideMark/>
          </w:tcPr>
          <w:p w14:paraId="6B89018B"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CSG Maribor</w:t>
            </w:r>
          </w:p>
        </w:tc>
        <w:tc>
          <w:tcPr>
            <w:tcW w:w="1180" w:type="dxa"/>
            <w:tcBorders>
              <w:top w:val="nil"/>
              <w:left w:val="nil"/>
              <w:bottom w:val="single" w:sz="4" w:space="0" w:color="0070C0"/>
              <w:right w:val="single" w:sz="4" w:space="0" w:color="0070C0"/>
            </w:tcBorders>
            <w:shd w:val="clear" w:color="auto" w:fill="auto"/>
            <w:noWrap/>
            <w:vAlign w:val="center"/>
            <w:hideMark/>
          </w:tcPr>
          <w:p w14:paraId="020D257D"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 xml:space="preserve">  Skupaj  </w:t>
            </w:r>
          </w:p>
        </w:tc>
      </w:tr>
      <w:tr w:rsidR="00BA1D31" w:rsidRPr="00BA1D31" w14:paraId="320913CC" w14:textId="77777777" w:rsidTr="001E59C3">
        <w:trPr>
          <w:trHeight w:val="227"/>
        </w:trPr>
        <w:tc>
          <w:tcPr>
            <w:tcW w:w="2840" w:type="dxa"/>
            <w:tcBorders>
              <w:top w:val="nil"/>
              <w:left w:val="single" w:sz="4" w:space="0" w:color="0070C0"/>
              <w:bottom w:val="single" w:sz="4" w:space="0" w:color="0070C0"/>
              <w:right w:val="single" w:sz="4" w:space="0" w:color="0070C0"/>
            </w:tcBorders>
            <w:shd w:val="clear" w:color="auto" w:fill="auto"/>
            <w:noWrap/>
            <w:vAlign w:val="bottom"/>
            <w:hideMark/>
          </w:tcPr>
          <w:p w14:paraId="0C994D3F"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PROGRAM ZA OTROKE</w:t>
            </w:r>
          </w:p>
        </w:tc>
        <w:tc>
          <w:tcPr>
            <w:tcW w:w="1180" w:type="dxa"/>
            <w:tcBorders>
              <w:top w:val="nil"/>
              <w:left w:val="nil"/>
              <w:bottom w:val="single" w:sz="4" w:space="0" w:color="0070C0"/>
              <w:right w:val="single" w:sz="4" w:space="0" w:color="0070C0"/>
            </w:tcBorders>
            <w:shd w:val="clear" w:color="auto" w:fill="auto"/>
            <w:noWrap/>
            <w:vAlign w:val="bottom"/>
            <w:hideMark/>
          </w:tcPr>
          <w:p w14:paraId="7035120C"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3F023DFC"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5410CE7A"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23CE07AC"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r>
      <w:tr w:rsidR="00BA1D31" w:rsidRPr="00BA1D31" w14:paraId="309702DA"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2149496F"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zdravnik spec. ORL, foniater</w:t>
            </w:r>
          </w:p>
        </w:tc>
        <w:tc>
          <w:tcPr>
            <w:tcW w:w="1180" w:type="dxa"/>
            <w:tcBorders>
              <w:top w:val="nil"/>
              <w:left w:val="nil"/>
              <w:bottom w:val="single" w:sz="4" w:space="0" w:color="0070C0"/>
              <w:right w:val="single" w:sz="4" w:space="0" w:color="0070C0"/>
            </w:tcBorders>
            <w:shd w:val="clear" w:color="000000" w:fill="FFFFFF"/>
            <w:noWrap/>
            <w:vAlign w:val="center"/>
            <w:hideMark/>
          </w:tcPr>
          <w:p w14:paraId="1392F660"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0,66</w:t>
            </w:r>
          </w:p>
        </w:tc>
        <w:tc>
          <w:tcPr>
            <w:tcW w:w="1180" w:type="dxa"/>
            <w:tcBorders>
              <w:top w:val="nil"/>
              <w:left w:val="nil"/>
              <w:bottom w:val="single" w:sz="4" w:space="0" w:color="0070C0"/>
              <w:right w:val="single" w:sz="4" w:space="0" w:color="0070C0"/>
            </w:tcBorders>
            <w:shd w:val="clear" w:color="000000" w:fill="FFFFFF"/>
            <w:noWrap/>
            <w:vAlign w:val="center"/>
            <w:hideMark/>
          </w:tcPr>
          <w:p w14:paraId="08028C8E"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64D6E898"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0,66</w:t>
            </w:r>
          </w:p>
        </w:tc>
        <w:tc>
          <w:tcPr>
            <w:tcW w:w="1180" w:type="dxa"/>
            <w:tcBorders>
              <w:top w:val="nil"/>
              <w:left w:val="nil"/>
              <w:bottom w:val="single" w:sz="4" w:space="0" w:color="0070C0"/>
              <w:right w:val="single" w:sz="4" w:space="0" w:color="0070C0"/>
            </w:tcBorders>
            <w:shd w:val="clear" w:color="000000" w:fill="FFFFFF"/>
            <w:noWrap/>
            <w:vAlign w:val="center"/>
            <w:hideMark/>
          </w:tcPr>
          <w:p w14:paraId="23A5F439"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2,32</w:t>
            </w:r>
          </w:p>
        </w:tc>
      </w:tr>
      <w:tr w:rsidR="00BA1D31" w:rsidRPr="00BA1D31" w14:paraId="1817922E"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2C553E5D"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zdravnik spec. ped.</w:t>
            </w:r>
          </w:p>
        </w:tc>
        <w:tc>
          <w:tcPr>
            <w:tcW w:w="1180" w:type="dxa"/>
            <w:tcBorders>
              <w:top w:val="nil"/>
              <w:left w:val="nil"/>
              <w:bottom w:val="single" w:sz="4" w:space="0" w:color="0070C0"/>
              <w:right w:val="single" w:sz="4" w:space="0" w:color="0070C0"/>
            </w:tcBorders>
            <w:shd w:val="clear" w:color="000000" w:fill="FFFFFF"/>
            <w:noWrap/>
            <w:vAlign w:val="center"/>
            <w:hideMark/>
          </w:tcPr>
          <w:p w14:paraId="5D462F1B"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6889F6EC"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0FD2ACF4"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0,33</w:t>
            </w:r>
          </w:p>
        </w:tc>
        <w:tc>
          <w:tcPr>
            <w:tcW w:w="1180" w:type="dxa"/>
            <w:tcBorders>
              <w:top w:val="nil"/>
              <w:left w:val="nil"/>
              <w:bottom w:val="single" w:sz="4" w:space="0" w:color="0070C0"/>
              <w:right w:val="single" w:sz="4" w:space="0" w:color="0070C0"/>
            </w:tcBorders>
            <w:shd w:val="clear" w:color="000000" w:fill="FFFFFF"/>
            <w:noWrap/>
            <w:vAlign w:val="center"/>
            <w:hideMark/>
          </w:tcPr>
          <w:p w14:paraId="2041D1BA"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2,33</w:t>
            </w:r>
          </w:p>
        </w:tc>
      </w:tr>
      <w:tr w:rsidR="00BA1D31" w:rsidRPr="00BA1D31" w14:paraId="0E01EECD"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5B4FBEBC"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zdravnik spec. pediater</w:t>
            </w:r>
          </w:p>
        </w:tc>
        <w:tc>
          <w:tcPr>
            <w:tcW w:w="1180" w:type="dxa"/>
            <w:tcBorders>
              <w:top w:val="nil"/>
              <w:left w:val="nil"/>
              <w:bottom w:val="single" w:sz="4" w:space="0" w:color="0070C0"/>
              <w:right w:val="single" w:sz="4" w:space="0" w:color="0070C0"/>
            </w:tcBorders>
            <w:shd w:val="clear" w:color="000000" w:fill="FFFFFF"/>
            <w:noWrap/>
            <w:vAlign w:val="center"/>
            <w:hideMark/>
          </w:tcPr>
          <w:p w14:paraId="1D550BD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0,33</w:t>
            </w:r>
          </w:p>
        </w:tc>
        <w:tc>
          <w:tcPr>
            <w:tcW w:w="1180" w:type="dxa"/>
            <w:tcBorders>
              <w:top w:val="nil"/>
              <w:left w:val="nil"/>
              <w:bottom w:val="single" w:sz="4" w:space="0" w:color="0070C0"/>
              <w:right w:val="single" w:sz="4" w:space="0" w:color="0070C0"/>
            </w:tcBorders>
            <w:shd w:val="clear" w:color="000000" w:fill="FFFFFF"/>
            <w:noWrap/>
            <w:vAlign w:val="center"/>
            <w:hideMark/>
          </w:tcPr>
          <w:p w14:paraId="62B3ECE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2B9443CB"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71F98F78"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0,33</w:t>
            </w:r>
          </w:p>
        </w:tc>
      </w:tr>
      <w:tr w:rsidR="00BA1D31" w:rsidRPr="00BA1D31" w14:paraId="0B09BD39"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vAlign w:val="center"/>
            <w:hideMark/>
          </w:tcPr>
          <w:p w14:paraId="7B32D9DA"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klinični psiholog</w:t>
            </w:r>
          </w:p>
        </w:tc>
        <w:tc>
          <w:tcPr>
            <w:tcW w:w="1180" w:type="dxa"/>
            <w:tcBorders>
              <w:top w:val="nil"/>
              <w:left w:val="nil"/>
              <w:bottom w:val="single" w:sz="4" w:space="0" w:color="0070C0"/>
              <w:right w:val="single" w:sz="4" w:space="0" w:color="0070C0"/>
            </w:tcBorders>
            <w:shd w:val="clear" w:color="000000" w:fill="FFFFFF"/>
            <w:noWrap/>
            <w:vAlign w:val="center"/>
            <w:hideMark/>
          </w:tcPr>
          <w:p w14:paraId="68DC86EA"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6F30AF9F"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2,00</w:t>
            </w:r>
          </w:p>
        </w:tc>
        <w:tc>
          <w:tcPr>
            <w:tcW w:w="1180" w:type="dxa"/>
            <w:tcBorders>
              <w:top w:val="nil"/>
              <w:left w:val="nil"/>
              <w:bottom w:val="single" w:sz="4" w:space="0" w:color="0070C0"/>
              <w:right w:val="single" w:sz="4" w:space="0" w:color="0070C0"/>
            </w:tcBorders>
            <w:shd w:val="clear" w:color="000000" w:fill="FFFFFF"/>
            <w:noWrap/>
            <w:vAlign w:val="center"/>
            <w:hideMark/>
          </w:tcPr>
          <w:p w14:paraId="39CE6731"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3E59832A"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4,00</w:t>
            </w:r>
          </w:p>
        </w:tc>
      </w:tr>
      <w:tr w:rsidR="00BA1D31" w:rsidRPr="00BA1D31" w14:paraId="721562E4"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vAlign w:val="center"/>
            <w:hideMark/>
          </w:tcPr>
          <w:p w14:paraId="0FACFAD1"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klinični logoped</w:t>
            </w:r>
          </w:p>
        </w:tc>
        <w:tc>
          <w:tcPr>
            <w:tcW w:w="1180" w:type="dxa"/>
            <w:tcBorders>
              <w:top w:val="nil"/>
              <w:left w:val="nil"/>
              <w:bottom w:val="single" w:sz="4" w:space="0" w:color="0070C0"/>
              <w:right w:val="single" w:sz="4" w:space="0" w:color="0070C0"/>
            </w:tcBorders>
            <w:shd w:val="clear" w:color="000000" w:fill="FFFFFF"/>
            <w:noWrap/>
            <w:vAlign w:val="center"/>
            <w:hideMark/>
          </w:tcPr>
          <w:p w14:paraId="7A1EE5DC"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0E65232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6,00</w:t>
            </w:r>
          </w:p>
        </w:tc>
        <w:tc>
          <w:tcPr>
            <w:tcW w:w="1180" w:type="dxa"/>
            <w:tcBorders>
              <w:top w:val="nil"/>
              <w:left w:val="nil"/>
              <w:bottom w:val="single" w:sz="4" w:space="0" w:color="0070C0"/>
              <w:right w:val="single" w:sz="4" w:space="0" w:color="0070C0"/>
            </w:tcBorders>
            <w:shd w:val="clear" w:color="000000" w:fill="FFFFFF"/>
            <w:noWrap/>
            <w:vAlign w:val="center"/>
            <w:hideMark/>
          </w:tcPr>
          <w:p w14:paraId="59018CB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5,00</w:t>
            </w:r>
          </w:p>
        </w:tc>
        <w:tc>
          <w:tcPr>
            <w:tcW w:w="1180" w:type="dxa"/>
            <w:tcBorders>
              <w:top w:val="nil"/>
              <w:left w:val="nil"/>
              <w:bottom w:val="single" w:sz="4" w:space="0" w:color="0070C0"/>
              <w:right w:val="single" w:sz="4" w:space="0" w:color="0070C0"/>
            </w:tcBorders>
            <w:shd w:val="clear" w:color="000000" w:fill="FFFFFF"/>
            <w:noWrap/>
            <w:vAlign w:val="center"/>
            <w:hideMark/>
          </w:tcPr>
          <w:p w14:paraId="2B803F9E"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11,00</w:t>
            </w:r>
          </w:p>
        </w:tc>
      </w:tr>
      <w:tr w:rsidR="00BA1D31" w:rsidRPr="00BA1D31" w14:paraId="428B1CCB"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vAlign w:val="center"/>
            <w:hideMark/>
          </w:tcPr>
          <w:p w14:paraId="397FC482"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logoped</w:t>
            </w:r>
          </w:p>
        </w:tc>
        <w:tc>
          <w:tcPr>
            <w:tcW w:w="1180" w:type="dxa"/>
            <w:tcBorders>
              <w:top w:val="nil"/>
              <w:left w:val="nil"/>
              <w:bottom w:val="single" w:sz="4" w:space="0" w:color="0070C0"/>
              <w:right w:val="single" w:sz="4" w:space="0" w:color="0070C0"/>
            </w:tcBorders>
            <w:shd w:val="clear" w:color="000000" w:fill="FFFFFF"/>
            <w:noWrap/>
            <w:vAlign w:val="center"/>
            <w:hideMark/>
          </w:tcPr>
          <w:p w14:paraId="75A2767B"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8,01</w:t>
            </w:r>
          </w:p>
        </w:tc>
        <w:tc>
          <w:tcPr>
            <w:tcW w:w="1180" w:type="dxa"/>
            <w:tcBorders>
              <w:top w:val="nil"/>
              <w:left w:val="nil"/>
              <w:bottom w:val="single" w:sz="4" w:space="0" w:color="0070C0"/>
              <w:right w:val="single" w:sz="4" w:space="0" w:color="0070C0"/>
            </w:tcBorders>
            <w:shd w:val="clear" w:color="000000" w:fill="FFFFFF"/>
            <w:noWrap/>
            <w:vAlign w:val="center"/>
            <w:hideMark/>
          </w:tcPr>
          <w:p w14:paraId="74A842EB"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5,30</w:t>
            </w:r>
          </w:p>
        </w:tc>
        <w:tc>
          <w:tcPr>
            <w:tcW w:w="1180" w:type="dxa"/>
            <w:tcBorders>
              <w:top w:val="nil"/>
              <w:left w:val="nil"/>
              <w:bottom w:val="single" w:sz="4" w:space="0" w:color="0070C0"/>
              <w:right w:val="single" w:sz="4" w:space="0" w:color="0070C0"/>
            </w:tcBorders>
            <w:shd w:val="clear" w:color="000000" w:fill="FFFFFF"/>
            <w:noWrap/>
            <w:vAlign w:val="center"/>
            <w:hideMark/>
          </w:tcPr>
          <w:p w14:paraId="761C237C"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6,00</w:t>
            </w:r>
          </w:p>
        </w:tc>
        <w:tc>
          <w:tcPr>
            <w:tcW w:w="1180" w:type="dxa"/>
            <w:tcBorders>
              <w:top w:val="nil"/>
              <w:left w:val="nil"/>
              <w:bottom w:val="single" w:sz="4" w:space="0" w:color="0070C0"/>
              <w:right w:val="single" w:sz="4" w:space="0" w:color="0070C0"/>
            </w:tcBorders>
            <w:shd w:val="clear" w:color="000000" w:fill="FFFFFF"/>
            <w:noWrap/>
            <w:vAlign w:val="center"/>
            <w:hideMark/>
          </w:tcPr>
          <w:p w14:paraId="308A3E7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19,31</w:t>
            </w:r>
          </w:p>
        </w:tc>
      </w:tr>
      <w:tr w:rsidR="00BA1D31" w:rsidRPr="00BA1D31" w14:paraId="6DECF53C"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vAlign w:val="center"/>
            <w:hideMark/>
          </w:tcPr>
          <w:p w14:paraId="6DDC6F1C"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defektolog (avdiolog)</w:t>
            </w:r>
          </w:p>
        </w:tc>
        <w:tc>
          <w:tcPr>
            <w:tcW w:w="1180" w:type="dxa"/>
            <w:tcBorders>
              <w:top w:val="nil"/>
              <w:left w:val="nil"/>
              <w:bottom w:val="single" w:sz="4" w:space="0" w:color="0070C0"/>
              <w:right w:val="single" w:sz="4" w:space="0" w:color="0070C0"/>
            </w:tcBorders>
            <w:shd w:val="clear" w:color="000000" w:fill="FFFFFF"/>
            <w:noWrap/>
            <w:vAlign w:val="center"/>
            <w:hideMark/>
          </w:tcPr>
          <w:p w14:paraId="3C9F7D6F"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3,46</w:t>
            </w:r>
          </w:p>
        </w:tc>
        <w:tc>
          <w:tcPr>
            <w:tcW w:w="1180" w:type="dxa"/>
            <w:tcBorders>
              <w:top w:val="nil"/>
              <w:left w:val="nil"/>
              <w:bottom w:val="single" w:sz="4" w:space="0" w:color="0070C0"/>
              <w:right w:val="single" w:sz="4" w:space="0" w:color="0070C0"/>
            </w:tcBorders>
            <w:shd w:val="clear" w:color="000000" w:fill="FFFFFF"/>
            <w:noWrap/>
            <w:vAlign w:val="center"/>
            <w:hideMark/>
          </w:tcPr>
          <w:p w14:paraId="4D9BD354"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9,12</w:t>
            </w:r>
          </w:p>
        </w:tc>
        <w:tc>
          <w:tcPr>
            <w:tcW w:w="1180" w:type="dxa"/>
            <w:tcBorders>
              <w:top w:val="nil"/>
              <w:left w:val="nil"/>
              <w:bottom w:val="single" w:sz="4" w:space="0" w:color="0070C0"/>
              <w:right w:val="single" w:sz="4" w:space="0" w:color="0070C0"/>
            </w:tcBorders>
            <w:shd w:val="clear" w:color="000000" w:fill="FFFFFF"/>
            <w:noWrap/>
            <w:vAlign w:val="center"/>
            <w:hideMark/>
          </w:tcPr>
          <w:p w14:paraId="6E072CB5"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6,00</w:t>
            </w:r>
          </w:p>
        </w:tc>
        <w:tc>
          <w:tcPr>
            <w:tcW w:w="1180" w:type="dxa"/>
            <w:tcBorders>
              <w:top w:val="nil"/>
              <w:left w:val="nil"/>
              <w:bottom w:val="single" w:sz="4" w:space="0" w:color="0070C0"/>
              <w:right w:val="single" w:sz="4" w:space="0" w:color="0070C0"/>
            </w:tcBorders>
            <w:shd w:val="clear" w:color="000000" w:fill="FFFFFF"/>
            <w:noWrap/>
            <w:vAlign w:val="center"/>
            <w:hideMark/>
          </w:tcPr>
          <w:p w14:paraId="244B0AE0"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18,58</w:t>
            </w:r>
          </w:p>
        </w:tc>
      </w:tr>
      <w:tr w:rsidR="00BA1D31" w:rsidRPr="00BA1D31" w14:paraId="679A7FED"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3688F20A"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psiholog</w:t>
            </w:r>
          </w:p>
        </w:tc>
        <w:tc>
          <w:tcPr>
            <w:tcW w:w="1180" w:type="dxa"/>
            <w:tcBorders>
              <w:top w:val="nil"/>
              <w:left w:val="nil"/>
              <w:bottom w:val="single" w:sz="4" w:space="0" w:color="0070C0"/>
              <w:right w:val="single" w:sz="4" w:space="0" w:color="0070C0"/>
            </w:tcBorders>
            <w:shd w:val="clear" w:color="000000" w:fill="FFFFFF"/>
            <w:noWrap/>
            <w:vAlign w:val="center"/>
            <w:hideMark/>
          </w:tcPr>
          <w:p w14:paraId="3EBA2B3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0,50</w:t>
            </w:r>
          </w:p>
        </w:tc>
        <w:tc>
          <w:tcPr>
            <w:tcW w:w="1180" w:type="dxa"/>
            <w:tcBorders>
              <w:top w:val="nil"/>
              <w:left w:val="nil"/>
              <w:bottom w:val="single" w:sz="4" w:space="0" w:color="0070C0"/>
              <w:right w:val="single" w:sz="4" w:space="0" w:color="0070C0"/>
            </w:tcBorders>
            <w:shd w:val="clear" w:color="000000" w:fill="FFFFFF"/>
            <w:noWrap/>
            <w:vAlign w:val="center"/>
            <w:hideMark/>
          </w:tcPr>
          <w:p w14:paraId="0717F489"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0,08</w:t>
            </w:r>
          </w:p>
        </w:tc>
        <w:tc>
          <w:tcPr>
            <w:tcW w:w="1180" w:type="dxa"/>
            <w:tcBorders>
              <w:top w:val="nil"/>
              <w:left w:val="nil"/>
              <w:bottom w:val="single" w:sz="4" w:space="0" w:color="0070C0"/>
              <w:right w:val="single" w:sz="4" w:space="0" w:color="0070C0"/>
            </w:tcBorders>
            <w:shd w:val="clear" w:color="000000" w:fill="FFFFFF"/>
            <w:noWrap/>
            <w:vAlign w:val="center"/>
            <w:hideMark/>
          </w:tcPr>
          <w:p w14:paraId="3D0CD74E"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2,00</w:t>
            </w:r>
          </w:p>
        </w:tc>
        <w:tc>
          <w:tcPr>
            <w:tcW w:w="1180" w:type="dxa"/>
            <w:tcBorders>
              <w:top w:val="nil"/>
              <w:left w:val="nil"/>
              <w:bottom w:val="single" w:sz="4" w:space="0" w:color="0070C0"/>
              <w:right w:val="single" w:sz="4" w:space="0" w:color="0070C0"/>
            </w:tcBorders>
            <w:shd w:val="clear" w:color="000000" w:fill="FFFFFF"/>
            <w:noWrap/>
            <w:vAlign w:val="center"/>
            <w:hideMark/>
          </w:tcPr>
          <w:p w14:paraId="30AC9345"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2,58</w:t>
            </w:r>
          </w:p>
        </w:tc>
      </w:tr>
      <w:tr w:rsidR="00BA1D31" w:rsidRPr="00BA1D31" w14:paraId="56F02C79"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2D2A9A57"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diplomirana medicinska sestra</w:t>
            </w:r>
          </w:p>
        </w:tc>
        <w:tc>
          <w:tcPr>
            <w:tcW w:w="1180" w:type="dxa"/>
            <w:tcBorders>
              <w:top w:val="nil"/>
              <w:left w:val="nil"/>
              <w:bottom w:val="single" w:sz="4" w:space="0" w:color="0070C0"/>
              <w:right w:val="single" w:sz="4" w:space="0" w:color="0070C0"/>
            </w:tcBorders>
            <w:shd w:val="clear" w:color="000000" w:fill="FFFFFF"/>
            <w:noWrap/>
            <w:vAlign w:val="center"/>
            <w:hideMark/>
          </w:tcPr>
          <w:p w14:paraId="566FBD04"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17B33240"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509B7506"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2,04</w:t>
            </w:r>
          </w:p>
        </w:tc>
        <w:tc>
          <w:tcPr>
            <w:tcW w:w="1180" w:type="dxa"/>
            <w:tcBorders>
              <w:top w:val="nil"/>
              <w:left w:val="nil"/>
              <w:bottom w:val="single" w:sz="4" w:space="0" w:color="0070C0"/>
              <w:right w:val="single" w:sz="4" w:space="0" w:color="0070C0"/>
            </w:tcBorders>
            <w:shd w:val="clear" w:color="000000" w:fill="FFFFFF"/>
            <w:noWrap/>
            <w:vAlign w:val="center"/>
            <w:hideMark/>
          </w:tcPr>
          <w:p w14:paraId="76E554B9"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3,04</w:t>
            </w:r>
          </w:p>
        </w:tc>
      </w:tr>
      <w:tr w:rsidR="00BA1D31" w:rsidRPr="00BA1D31" w14:paraId="7D166163" w14:textId="77777777" w:rsidTr="00ED2E2D">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56E7141E"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elektronik - akustik</w:t>
            </w:r>
          </w:p>
        </w:tc>
        <w:tc>
          <w:tcPr>
            <w:tcW w:w="1180" w:type="dxa"/>
            <w:tcBorders>
              <w:top w:val="nil"/>
              <w:left w:val="nil"/>
              <w:bottom w:val="single" w:sz="4" w:space="0" w:color="0070C0"/>
              <w:right w:val="single" w:sz="4" w:space="0" w:color="0070C0"/>
            </w:tcBorders>
            <w:shd w:val="clear" w:color="000000" w:fill="FFFFFF"/>
            <w:noWrap/>
            <w:vAlign w:val="center"/>
            <w:hideMark/>
          </w:tcPr>
          <w:p w14:paraId="79FBADE5"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474B12B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0,20</w:t>
            </w:r>
          </w:p>
        </w:tc>
        <w:tc>
          <w:tcPr>
            <w:tcW w:w="1180" w:type="dxa"/>
            <w:tcBorders>
              <w:top w:val="nil"/>
              <w:left w:val="nil"/>
              <w:bottom w:val="single" w:sz="4" w:space="0" w:color="0070C0"/>
              <w:right w:val="single" w:sz="4" w:space="0" w:color="0070C0"/>
            </w:tcBorders>
            <w:shd w:val="clear" w:color="000000" w:fill="FFFFFF"/>
            <w:noWrap/>
            <w:vAlign w:val="center"/>
            <w:hideMark/>
          </w:tcPr>
          <w:p w14:paraId="2619DF4F"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0,20</w:t>
            </w:r>
          </w:p>
        </w:tc>
        <w:tc>
          <w:tcPr>
            <w:tcW w:w="1180" w:type="dxa"/>
            <w:tcBorders>
              <w:top w:val="nil"/>
              <w:left w:val="nil"/>
              <w:bottom w:val="single" w:sz="4" w:space="0" w:color="0070C0"/>
              <w:right w:val="single" w:sz="4" w:space="0" w:color="0070C0"/>
            </w:tcBorders>
            <w:shd w:val="clear" w:color="000000" w:fill="FFFFFF"/>
            <w:noWrap/>
            <w:vAlign w:val="center"/>
            <w:hideMark/>
          </w:tcPr>
          <w:p w14:paraId="49989198"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0,40</w:t>
            </w:r>
          </w:p>
        </w:tc>
      </w:tr>
      <w:tr w:rsidR="00BA1D31" w:rsidRPr="00BA1D31" w14:paraId="0F217F90" w14:textId="77777777" w:rsidTr="00ED2E2D">
        <w:trPr>
          <w:trHeight w:val="240"/>
        </w:trPr>
        <w:tc>
          <w:tcPr>
            <w:tcW w:w="2840" w:type="dxa"/>
            <w:tcBorders>
              <w:top w:val="single" w:sz="4" w:space="0" w:color="0070C0"/>
              <w:left w:val="single" w:sz="4" w:space="0" w:color="0070C0"/>
              <w:bottom w:val="single" w:sz="4" w:space="0" w:color="0070C0"/>
              <w:right w:val="single" w:sz="4" w:space="0" w:color="0070C0"/>
            </w:tcBorders>
            <w:shd w:val="clear" w:color="000000" w:fill="FFFFFF"/>
            <w:noWrap/>
            <w:vAlign w:val="center"/>
            <w:hideMark/>
          </w:tcPr>
          <w:p w14:paraId="5EA305C1"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fizioterapevt</w:t>
            </w:r>
          </w:p>
        </w:tc>
        <w:tc>
          <w:tcPr>
            <w:tcW w:w="1180" w:type="dxa"/>
            <w:tcBorders>
              <w:top w:val="single" w:sz="4" w:space="0" w:color="0070C0"/>
              <w:left w:val="nil"/>
              <w:bottom w:val="single" w:sz="4" w:space="0" w:color="0070C0"/>
              <w:right w:val="single" w:sz="4" w:space="0" w:color="0070C0"/>
            </w:tcBorders>
            <w:shd w:val="clear" w:color="000000" w:fill="FFFFFF"/>
            <w:noWrap/>
            <w:vAlign w:val="center"/>
            <w:hideMark/>
          </w:tcPr>
          <w:p w14:paraId="2F20A17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0,40</w:t>
            </w:r>
          </w:p>
        </w:tc>
        <w:tc>
          <w:tcPr>
            <w:tcW w:w="1180" w:type="dxa"/>
            <w:tcBorders>
              <w:top w:val="single" w:sz="4" w:space="0" w:color="0070C0"/>
              <w:left w:val="nil"/>
              <w:bottom w:val="single" w:sz="4" w:space="0" w:color="0070C0"/>
              <w:right w:val="single" w:sz="4" w:space="0" w:color="0070C0"/>
            </w:tcBorders>
            <w:shd w:val="clear" w:color="000000" w:fill="FFFFFF"/>
            <w:noWrap/>
            <w:vAlign w:val="center"/>
            <w:hideMark/>
          </w:tcPr>
          <w:p w14:paraId="11DE4E36"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single" w:sz="4" w:space="0" w:color="0070C0"/>
              <w:left w:val="nil"/>
              <w:bottom w:val="single" w:sz="4" w:space="0" w:color="0070C0"/>
              <w:right w:val="single" w:sz="4" w:space="0" w:color="0070C0"/>
            </w:tcBorders>
            <w:shd w:val="clear" w:color="000000" w:fill="FFFFFF"/>
            <w:noWrap/>
            <w:vAlign w:val="center"/>
            <w:hideMark/>
          </w:tcPr>
          <w:p w14:paraId="186B1F26"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single" w:sz="4" w:space="0" w:color="0070C0"/>
              <w:left w:val="nil"/>
              <w:bottom w:val="single" w:sz="4" w:space="0" w:color="0070C0"/>
              <w:right w:val="single" w:sz="4" w:space="0" w:color="0070C0"/>
            </w:tcBorders>
            <w:shd w:val="clear" w:color="000000" w:fill="FFFFFF"/>
            <w:noWrap/>
            <w:vAlign w:val="center"/>
            <w:hideMark/>
          </w:tcPr>
          <w:p w14:paraId="6096AAC0"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2,40</w:t>
            </w:r>
          </w:p>
        </w:tc>
      </w:tr>
      <w:tr w:rsidR="00BA1D31" w:rsidRPr="00BA1D31" w14:paraId="1D3F7DC7"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13277BCD"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delovni terapevt</w:t>
            </w:r>
          </w:p>
        </w:tc>
        <w:tc>
          <w:tcPr>
            <w:tcW w:w="1180" w:type="dxa"/>
            <w:tcBorders>
              <w:top w:val="nil"/>
              <w:left w:val="nil"/>
              <w:bottom w:val="single" w:sz="4" w:space="0" w:color="0070C0"/>
              <w:right w:val="single" w:sz="4" w:space="0" w:color="0070C0"/>
            </w:tcBorders>
            <w:shd w:val="clear" w:color="000000" w:fill="FFFFFF"/>
            <w:noWrap/>
            <w:vAlign w:val="center"/>
            <w:hideMark/>
          </w:tcPr>
          <w:p w14:paraId="6CC51BB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0,50</w:t>
            </w:r>
          </w:p>
        </w:tc>
        <w:tc>
          <w:tcPr>
            <w:tcW w:w="1180" w:type="dxa"/>
            <w:tcBorders>
              <w:top w:val="nil"/>
              <w:left w:val="nil"/>
              <w:bottom w:val="single" w:sz="4" w:space="0" w:color="0070C0"/>
              <w:right w:val="single" w:sz="4" w:space="0" w:color="0070C0"/>
            </w:tcBorders>
            <w:shd w:val="clear" w:color="000000" w:fill="FFFFFF"/>
            <w:noWrap/>
            <w:vAlign w:val="center"/>
            <w:hideMark/>
          </w:tcPr>
          <w:p w14:paraId="60C46CA7"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6A893F9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1,00</w:t>
            </w:r>
          </w:p>
        </w:tc>
        <w:tc>
          <w:tcPr>
            <w:tcW w:w="1180" w:type="dxa"/>
            <w:tcBorders>
              <w:top w:val="nil"/>
              <w:left w:val="nil"/>
              <w:bottom w:val="single" w:sz="4" w:space="0" w:color="0070C0"/>
              <w:right w:val="single" w:sz="4" w:space="0" w:color="0070C0"/>
            </w:tcBorders>
            <w:shd w:val="clear" w:color="000000" w:fill="FFFFFF"/>
            <w:noWrap/>
            <w:vAlign w:val="center"/>
            <w:hideMark/>
          </w:tcPr>
          <w:p w14:paraId="2E58BC60"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2,50</w:t>
            </w:r>
          </w:p>
        </w:tc>
      </w:tr>
      <w:tr w:rsidR="00BA1D31" w:rsidRPr="00BA1D31" w14:paraId="4F5C5B70"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27C8F909"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tehnik zdravstvene nege</w:t>
            </w:r>
          </w:p>
        </w:tc>
        <w:tc>
          <w:tcPr>
            <w:tcW w:w="1180" w:type="dxa"/>
            <w:tcBorders>
              <w:top w:val="nil"/>
              <w:left w:val="nil"/>
              <w:bottom w:val="single" w:sz="4" w:space="0" w:color="0070C0"/>
              <w:right w:val="single" w:sz="4" w:space="0" w:color="0070C0"/>
            </w:tcBorders>
            <w:shd w:val="clear" w:color="000000" w:fill="FFFFFF"/>
            <w:noWrap/>
            <w:vAlign w:val="center"/>
            <w:hideMark/>
          </w:tcPr>
          <w:p w14:paraId="64069B85"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1,53</w:t>
            </w:r>
          </w:p>
        </w:tc>
        <w:tc>
          <w:tcPr>
            <w:tcW w:w="1180" w:type="dxa"/>
            <w:tcBorders>
              <w:top w:val="nil"/>
              <w:left w:val="nil"/>
              <w:bottom w:val="single" w:sz="4" w:space="0" w:color="0070C0"/>
              <w:right w:val="single" w:sz="4" w:space="0" w:color="0070C0"/>
            </w:tcBorders>
            <w:shd w:val="clear" w:color="000000" w:fill="FFFFFF"/>
            <w:noWrap/>
            <w:vAlign w:val="center"/>
            <w:hideMark/>
          </w:tcPr>
          <w:p w14:paraId="6C892191"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3,30</w:t>
            </w:r>
          </w:p>
        </w:tc>
        <w:tc>
          <w:tcPr>
            <w:tcW w:w="1180" w:type="dxa"/>
            <w:tcBorders>
              <w:top w:val="nil"/>
              <w:left w:val="nil"/>
              <w:bottom w:val="single" w:sz="4" w:space="0" w:color="0070C0"/>
              <w:right w:val="single" w:sz="4" w:space="0" w:color="0070C0"/>
            </w:tcBorders>
            <w:shd w:val="clear" w:color="000000" w:fill="FFFFFF"/>
            <w:noWrap/>
            <w:vAlign w:val="center"/>
            <w:hideMark/>
          </w:tcPr>
          <w:p w14:paraId="63D9B93A"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0,66</w:t>
            </w:r>
          </w:p>
        </w:tc>
        <w:tc>
          <w:tcPr>
            <w:tcW w:w="1180" w:type="dxa"/>
            <w:tcBorders>
              <w:top w:val="nil"/>
              <w:left w:val="nil"/>
              <w:bottom w:val="single" w:sz="4" w:space="0" w:color="0070C0"/>
              <w:right w:val="single" w:sz="4" w:space="0" w:color="0070C0"/>
            </w:tcBorders>
            <w:shd w:val="clear" w:color="000000" w:fill="FFFFFF"/>
            <w:noWrap/>
            <w:vAlign w:val="center"/>
            <w:hideMark/>
          </w:tcPr>
          <w:p w14:paraId="32A3C229"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5,49</w:t>
            </w:r>
          </w:p>
        </w:tc>
      </w:tr>
      <w:tr w:rsidR="00BA1D31" w:rsidRPr="00BA1D31" w14:paraId="1AEE1637"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252CA889"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upravno tehnični delavci</w:t>
            </w:r>
          </w:p>
        </w:tc>
        <w:tc>
          <w:tcPr>
            <w:tcW w:w="1180" w:type="dxa"/>
            <w:tcBorders>
              <w:top w:val="nil"/>
              <w:left w:val="nil"/>
              <w:bottom w:val="single" w:sz="4" w:space="0" w:color="0070C0"/>
              <w:right w:val="single" w:sz="4" w:space="0" w:color="0070C0"/>
            </w:tcBorders>
            <w:shd w:val="clear" w:color="000000" w:fill="FFFFFF"/>
            <w:noWrap/>
            <w:vAlign w:val="center"/>
            <w:hideMark/>
          </w:tcPr>
          <w:p w14:paraId="3D4A693C"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2,25</w:t>
            </w:r>
          </w:p>
        </w:tc>
        <w:tc>
          <w:tcPr>
            <w:tcW w:w="1180" w:type="dxa"/>
            <w:tcBorders>
              <w:top w:val="nil"/>
              <w:left w:val="nil"/>
              <w:bottom w:val="single" w:sz="4" w:space="0" w:color="0070C0"/>
              <w:right w:val="single" w:sz="4" w:space="0" w:color="0070C0"/>
            </w:tcBorders>
            <w:shd w:val="clear" w:color="000000" w:fill="FFFFFF"/>
            <w:noWrap/>
            <w:vAlign w:val="center"/>
            <w:hideMark/>
          </w:tcPr>
          <w:p w14:paraId="6AB3F7FD"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4,34</w:t>
            </w:r>
          </w:p>
        </w:tc>
        <w:tc>
          <w:tcPr>
            <w:tcW w:w="1180" w:type="dxa"/>
            <w:tcBorders>
              <w:top w:val="nil"/>
              <w:left w:val="nil"/>
              <w:bottom w:val="single" w:sz="4" w:space="0" w:color="0070C0"/>
              <w:right w:val="single" w:sz="4" w:space="0" w:color="0070C0"/>
            </w:tcBorders>
            <w:shd w:val="clear" w:color="000000" w:fill="FFFFFF"/>
            <w:noWrap/>
            <w:vAlign w:val="center"/>
            <w:hideMark/>
          </w:tcPr>
          <w:p w14:paraId="153D92E8"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6,26</w:t>
            </w:r>
          </w:p>
        </w:tc>
        <w:tc>
          <w:tcPr>
            <w:tcW w:w="1180" w:type="dxa"/>
            <w:tcBorders>
              <w:top w:val="nil"/>
              <w:left w:val="nil"/>
              <w:bottom w:val="single" w:sz="4" w:space="0" w:color="0070C0"/>
              <w:right w:val="single" w:sz="4" w:space="0" w:color="0070C0"/>
            </w:tcBorders>
            <w:shd w:val="clear" w:color="000000" w:fill="FFFFFF"/>
            <w:noWrap/>
            <w:vAlign w:val="center"/>
            <w:hideMark/>
          </w:tcPr>
          <w:p w14:paraId="76399AA1"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12,85</w:t>
            </w:r>
          </w:p>
        </w:tc>
      </w:tr>
      <w:tr w:rsidR="00BA1D31" w:rsidRPr="00BA1D31" w14:paraId="27D378AE"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3AD6FC0B"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Skupaj</w:t>
            </w:r>
          </w:p>
        </w:tc>
        <w:tc>
          <w:tcPr>
            <w:tcW w:w="1180" w:type="dxa"/>
            <w:tcBorders>
              <w:top w:val="nil"/>
              <w:left w:val="nil"/>
              <w:bottom w:val="single" w:sz="4" w:space="0" w:color="0070C0"/>
              <w:right w:val="single" w:sz="4" w:space="0" w:color="0070C0"/>
            </w:tcBorders>
            <w:shd w:val="clear" w:color="000000" w:fill="FFFFFF"/>
            <w:noWrap/>
            <w:vAlign w:val="center"/>
            <w:hideMark/>
          </w:tcPr>
          <w:p w14:paraId="64901772"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20,64</w:t>
            </w:r>
          </w:p>
        </w:tc>
        <w:tc>
          <w:tcPr>
            <w:tcW w:w="1180" w:type="dxa"/>
            <w:tcBorders>
              <w:top w:val="nil"/>
              <w:left w:val="nil"/>
              <w:bottom w:val="single" w:sz="4" w:space="0" w:color="0070C0"/>
              <w:right w:val="single" w:sz="4" w:space="0" w:color="0070C0"/>
            </w:tcBorders>
            <w:shd w:val="clear" w:color="000000" w:fill="FFFFFF"/>
            <w:noWrap/>
            <w:vAlign w:val="center"/>
            <w:hideMark/>
          </w:tcPr>
          <w:p w14:paraId="06E06E5F"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34,34</w:t>
            </w:r>
          </w:p>
        </w:tc>
        <w:tc>
          <w:tcPr>
            <w:tcW w:w="1180" w:type="dxa"/>
            <w:tcBorders>
              <w:top w:val="nil"/>
              <w:left w:val="nil"/>
              <w:bottom w:val="single" w:sz="4" w:space="0" w:color="0070C0"/>
              <w:right w:val="single" w:sz="4" w:space="0" w:color="0070C0"/>
            </w:tcBorders>
            <w:shd w:val="clear" w:color="000000" w:fill="FFFFFF"/>
            <w:noWrap/>
            <w:vAlign w:val="center"/>
            <w:hideMark/>
          </w:tcPr>
          <w:p w14:paraId="6AF6F2F3"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32,15</w:t>
            </w:r>
          </w:p>
        </w:tc>
        <w:tc>
          <w:tcPr>
            <w:tcW w:w="1180" w:type="dxa"/>
            <w:tcBorders>
              <w:top w:val="nil"/>
              <w:left w:val="nil"/>
              <w:bottom w:val="single" w:sz="4" w:space="0" w:color="0070C0"/>
              <w:right w:val="single" w:sz="4" w:space="0" w:color="0070C0"/>
            </w:tcBorders>
            <w:shd w:val="clear" w:color="000000" w:fill="FFFFFF"/>
            <w:noWrap/>
            <w:vAlign w:val="center"/>
            <w:hideMark/>
          </w:tcPr>
          <w:p w14:paraId="1ED33636"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87,13</w:t>
            </w:r>
          </w:p>
        </w:tc>
      </w:tr>
      <w:tr w:rsidR="00BA1D31" w:rsidRPr="00BA1D31" w14:paraId="127C3BEC" w14:textId="77777777" w:rsidTr="001E59C3">
        <w:trPr>
          <w:trHeight w:val="227"/>
        </w:trPr>
        <w:tc>
          <w:tcPr>
            <w:tcW w:w="2840" w:type="dxa"/>
            <w:tcBorders>
              <w:top w:val="nil"/>
              <w:left w:val="single" w:sz="4" w:space="0" w:color="0070C0"/>
              <w:bottom w:val="single" w:sz="4" w:space="0" w:color="0070C0"/>
              <w:right w:val="single" w:sz="4" w:space="0" w:color="0070C0"/>
            </w:tcBorders>
            <w:shd w:val="clear" w:color="auto" w:fill="auto"/>
            <w:noWrap/>
            <w:vAlign w:val="bottom"/>
            <w:hideMark/>
          </w:tcPr>
          <w:p w14:paraId="76C9747D"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PROGRAM ZA ODRASLE</w:t>
            </w:r>
          </w:p>
        </w:tc>
        <w:tc>
          <w:tcPr>
            <w:tcW w:w="1180" w:type="dxa"/>
            <w:tcBorders>
              <w:top w:val="nil"/>
              <w:left w:val="nil"/>
              <w:bottom w:val="single" w:sz="4" w:space="0" w:color="0070C0"/>
              <w:right w:val="single" w:sz="4" w:space="0" w:color="0070C0"/>
            </w:tcBorders>
            <w:shd w:val="clear" w:color="auto" w:fill="auto"/>
            <w:noWrap/>
            <w:vAlign w:val="bottom"/>
            <w:hideMark/>
          </w:tcPr>
          <w:p w14:paraId="2986D1FA"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34323352"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04E79FEB"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auto" w:fill="auto"/>
            <w:noWrap/>
            <w:vAlign w:val="bottom"/>
            <w:hideMark/>
          </w:tcPr>
          <w:p w14:paraId="44EEA6A7"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 </w:t>
            </w:r>
          </w:p>
        </w:tc>
      </w:tr>
      <w:tr w:rsidR="00BA1D31" w:rsidRPr="00BA1D31" w14:paraId="30CF4E55"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43138BC0"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klinični logoped</w:t>
            </w:r>
          </w:p>
        </w:tc>
        <w:tc>
          <w:tcPr>
            <w:tcW w:w="1180" w:type="dxa"/>
            <w:tcBorders>
              <w:top w:val="nil"/>
              <w:left w:val="nil"/>
              <w:bottom w:val="single" w:sz="4" w:space="0" w:color="0070C0"/>
              <w:right w:val="single" w:sz="4" w:space="0" w:color="0070C0"/>
            </w:tcBorders>
            <w:shd w:val="clear" w:color="000000" w:fill="FFFFFF"/>
            <w:noWrap/>
            <w:vAlign w:val="center"/>
            <w:hideMark/>
          </w:tcPr>
          <w:p w14:paraId="5FE5155F"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7271C86E"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12232BE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w:t>
            </w:r>
          </w:p>
        </w:tc>
        <w:tc>
          <w:tcPr>
            <w:tcW w:w="1180" w:type="dxa"/>
            <w:tcBorders>
              <w:top w:val="nil"/>
              <w:left w:val="nil"/>
              <w:bottom w:val="single" w:sz="4" w:space="0" w:color="0070C0"/>
              <w:right w:val="single" w:sz="4" w:space="0" w:color="0070C0"/>
            </w:tcBorders>
            <w:shd w:val="clear" w:color="000000" w:fill="FFFFFF"/>
            <w:noWrap/>
            <w:vAlign w:val="center"/>
            <w:hideMark/>
          </w:tcPr>
          <w:p w14:paraId="6A5743C2"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w:t>
            </w:r>
          </w:p>
        </w:tc>
      </w:tr>
      <w:tr w:rsidR="00BA1D31" w:rsidRPr="00BA1D31" w14:paraId="08C1C1DD"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1BFCD917"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defektolog</w:t>
            </w:r>
          </w:p>
        </w:tc>
        <w:tc>
          <w:tcPr>
            <w:tcW w:w="1180" w:type="dxa"/>
            <w:tcBorders>
              <w:top w:val="nil"/>
              <w:left w:val="nil"/>
              <w:bottom w:val="single" w:sz="4" w:space="0" w:color="0070C0"/>
              <w:right w:val="single" w:sz="4" w:space="0" w:color="0070C0"/>
            </w:tcBorders>
            <w:shd w:val="clear" w:color="000000" w:fill="FFFFFF"/>
            <w:noWrap/>
            <w:vAlign w:val="center"/>
            <w:hideMark/>
          </w:tcPr>
          <w:p w14:paraId="4E210266"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6365E1FD"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2,28</w:t>
            </w:r>
          </w:p>
        </w:tc>
        <w:tc>
          <w:tcPr>
            <w:tcW w:w="1180" w:type="dxa"/>
            <w:tcBorders>
              <w:top w:val="nil"/>
              <w:left w:val="nil"/>
              <w:bottom w:val="single" w:sz="4" w:space="0" w:color="0070C0"/>
              <w:right w:val="single" w:sz="4" w:space="0" w:color="0070C0"/>
            </w:tcBorders>
            <w:shd w:val="clear" w:color="000000" w:fill="FFFFFF"/>
            <w:noWrap/>
            <w:vAlign w:val="center"/>
            <w:hideMark/>
          </w:tcPr>
          <w:p w14:paraId="569B8611"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0,83</w:t>
            </w:r>
          </w:p>
        </w:tc>
        <w:tc>
          <w:tcPr>
            <w:tcW w:w="1180" w:type="dxa"/>
            <w:tcBorders>
              <w:top w:val="nil"/>
              <w:left w:val="nil"/>
              <w:bottom w:val="single" w:sz="4" w:space="0" w:color="0070C0"/>
              <w:right w:val="single" w:sz="4" w:space="0" w:color="0070C0"/>
            </w:tcBorders>
            <w:shd w:val="clear" w:color="000000" w:fill="FFFFFF"/>
            <w:noWrap/>
            <w:vAlign w:val="center"/>
            <w:hideMark/>
          </w:tcPr>
          <w:p w14:paraId="27732E3E" w14:textId="77777777" w:rsidR="00BA1D31" w:rsidRPr="00BA1D31" w:rsidRDefault="00BA1D31" w:rsidP="00BA1D31">
            <w:pPr>
              <w:jc w:val="center"/>
              <w:rPr>
                <w:rFonts w:ascii="Arial Narrow" w:hAnsi="Arial Narrow"/>
                <w:color w:val="000000"/>
                <w:sz w:val="16"/>
                <w:szCs w:val="16"/>
              </w:rPr>
            </w:pPr>
            <w:r w:rsidRPr="00BA1D31">
              <w:rPr>
                <w:rFonts w:ascii="Arial Narrow" w:hAnsi="Arial Narrow"/>
                <w:color w:val="000000"/>
                <w:sz w:val="16"/>
                <w:szCs w:val="16"/>
              </w:rPr>
              <w:t>3,11</w:t>
            </w:r>
          </w:p>
        </w:tc>
      </w:tr>
      <w:tr w:rsidR="00BA1D31" w:rsidRPr="00BA1D31" w14:paraId="5EFC78D2" w14:textId="77777777" w:rsidTr="00BA1D31">
        <w:trPr>
          <w:trHeight w:val="240"/>
        </w:trPr>
        <w:tc>
          <w:tcPr>
            <w:tcW w:w="2840" w:type="dxa"/>
            <w:tcBorders>
              <w:top w:val="nil"/>
              <w:left w:val="single" w:sz="4" w:space="0" w:color="0070C0"/>
              <w:bottom w:val="single" w:sz="4" w:space="0" w:color="0070C0"/>
              <w:right w:val="single" w:sz="4" w:space="0" w:color="0070C0"/>
            </w:tcBorders>
            <w:shd w:val="clear" w:color="000000" w:fill="FFFFFF"/>
            <w:noWrap/>
            <w:vAlign w:val="center"/>
            <w:hideMark/>
          </w:tcPr>
          <w:p w14:paraId="0C36FDC0" w14:textId="77777777" w:rsidR="00BA1D31" w:rsidRPr="00BA1D31" w:rsidRDefault="00BA1D31" w:rsidP="00BA1D31">
            <w:pPr>
              <w:rPr>
                <w:rFonts w:ascii="Arial Narrow" w:hAnsi="Arial Narrow"/>
                <w:color w:val="000000"/>
                <w:sz w:val="16"/>
                <w:szCs w:val="16"/>
              </w:rPr>
            </w:pPr>
            <w:r w:rsidRPr="00BA1D31">
              <w:rPr>
                <w:rFonts w:ascii="Arial Narrow" w:hAnsi="Arial Narrow"/>
                <w:color w:val="000000"/>
                <w:sz w:val="16"/>
                <w:szCs w:val="16"/>
              </w:rPr>
              <w:t>Skupaj</w:t>
            </w:r>
          </w:p>
        </w:tc>
        <w:tc>
          <w:tcPr>
            <w:tcW w:w="1180" w:type="dxa"/>
            <w:tcBorders>
              <w:top w:val="nil"/>
              <w:left w:val="nil"/>
              <w:bottom w:val="single" w:sz="4" w:space="0" w:color="0070C0"/>
              <w:right w:val="single" w:sz="4" w:space="0" w:color="0070C0"/>
            </w:tcBorders>
            <w:shd w:val="clear" w:color="000000" w:fill="FFFFFF"/>
            <w:noWrap/>
            <w:vAlign w:val="center"/>
            <w:hideMark/>
          </w:tcPr>
          <w:p w14:paraId="34B166A6"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 </w:t>
            </w:r>
          </w:p>
        </w:tc>
        <w:tc>
          <w:tcPr>
            <w:tcW w:w="1180" w:type="dxa"/>
            <w:tcBorders>
              <w:top w:val="nil"/>
              <w:left w:val="nil"/>
              <w:bottom w:val="single" w:sz="4" w:space="0" w:color="0070C0"/>
              <w:right w:val="single" w:sz="4" w:space="0" w:color="0070C0"/>
            </w:tcBorders>
            <w:shd w:val="clear" w:color="000000" w:fill="FFFFFF"/>
            <w:noWrap/>
            <w:vAlign w:val="center"/>
            <w:hideMark/>
          </w:tcPr>
          <w:p w14:paraId="14BBB51D"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2,28</w:t>
            </w:r>
          </w:p>
        </w:tc>
        <w:tc>
          <w:tcPr>
            <w:tcW w:w="1180" w:type="dxa"/>
            <w:tcBorders>
              <w:top w:val="nil"/>
              <w:left w:val="nil"/>
              <w:bottom w:val="single" w:sz="4" w:space="0" w:color="0070C0"/>
              <w:right w:val="single" w:sz="4" w:space="0" w:color="0070C0"/>
            </w:tcBorders>
            <w:shd w:val="clear" w:color="000000" w:fill="FFFFFF"/>
            <w:noWrap/>
            <w:vAlign w:val="center"/>
            <w:hideMark/>
          </w:tcPr>
          <w:p w14:paraId="001FE5F7"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2,83</w:t>
            </w:r>
          </w:p>
        </w:tc>
        <w:tc>
          <w:tcPr>
            <w:tcW w:w="1180" w:type="dxa"/>
            <w:tcBorders>
              <w:top w:val="nil"/>
              <w:left w:val="nil"/>
              <w:bottom w:val="single" w:sz="4" w:space="0" w:color="0070C0"/>
              <w:right w:val="single" w:sz="4" w:space="0" w:color="0070C0"/>
            </w:tcBorders>
            <w:shd w:val="clear" w:color="000000" w:fill="FFFFFF"/>
            <w:noWrap/>
            <w:vAlign w:val="center"/>
            <w:hideMark/>
          </w:tcPr>
          <w:p w14:paraId="62C5F2B2"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5,11</w:t>
            </w:r>
          </w:p>
        </w:tc>
      </w:tr>
      <w:tr w:rsidR="00BA1D31" w:rsidRPr="00BA1D31" w14:paraId="77995419" w14:textId="77777777" w:rsidTr="001E59C3">
        <w:trPr>
          <w:trHeight w:val="227"/>
        </w:trPr>
        <w:tc>
          <w:tcPr>
            <w:tcW w:w="2840" w:type="dxa"/>
            <w:tcBorders>
              <w:top w:val="nil"/>
              <w:left w:val="single" w:sz="4" w:space="0" w:color="0070C0"/>
              <w:bottom w:val="single" w:sz="4" w:space="0" w:color="0070C0"/>
              <w:right w:val="single" w:sz="4" w:space="0" w:color="0070C0"/>
            </w:tcBorders>
            <w:shd w:val="clear" w:color="auto" w:fill="auto"/>
            <w:noWrap/>
            <w:vAlign w:val="bottom"/>
            <w:hideMark/>
          </w:tcPr>
          <w:p w14:paraId="16B3F692" w14:textId="77777777" w:rsidR="00BA1D31" w:rsidRPr="00BA1D31" w:rsidRDefault="00BA1D31" w:rsidP="00BA1D31">
            <w:pPr>
              <w:rPr>
                <w:rFonts w:ascii="Arial Narrow" w:hAnsi="Arial Narrow"/>
                <w:b/>
                <w:bCs/>
                <w:color w:val="000000"/>
                <w:sz w:val="16"/>
                <w:szCs w:val="16"/>
              </w:rPr>
            </w:pPr>
            <w:r w:rsidRPr="00BA1D31">
              <w:rPr>
                <w:rFonts w:ascii="Arial Narrow" w:hAnsi="Arial Narrow"/>
                <w:b/>
                <w:bCs/>
                <w:color w:val="000000"/>
                <w:sz w:val="16"/>
                <w:szCs w:val="16"/>
              </w:rPr>
              <w:t>SKUPAJ (odrasli, otroci)</w:t>
            </w:r>
          </w:p>
        </w:tc>
        <w:tc>
          <w:tcPr>
            <w:tcW w:w="1180" w:type="dxa"/>
            <w:tcBorders>
              <w:top w:val="nil"/>
              <w:left w:val="nil"/>
              <w:bottom w:val="single" w:sz="4" w:space="0" w:color="0070C0"/>
              <w:right w:val="single" w:sz="4" w:space="0" w:color="0070C0"/>
            </w:tcBorders>
            <w:shd w:val="clear" w:color="auto" w:fill="auto"/>
            <w:noWrap/>
            <w:vAlign w:val="bottom"/>
            <w:hideMark/>
          </w:tcPr>
          <w:p w14:paraId="1106F032"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20,64</w:t>
            </w:r>
          </w:p>
        </w:tc>
        <w:tc>
          <w:tcPr>
            <w:tcW w:w="1180" w:type="dxa"/>
            <w:tcBorders>
              <w:top w:val="nil"/>
              <w:left w:val="nil"/>
              <w:bottom w:val="single" w:sz="4" w:space="0" w:color="0070C0"/>
              <w:right w:val="single" w:sz="4" w:space="0" w:color="0070C0"/>
            </w:tcBorders>
            <w:shd w:val="clear" w:color="auto" w:fill="auto"/>
            <w:noWrap/>
            <w:vAlign w:val="bottom"/>
            <w:hideMark/>
          </w:tcPr>
          <w:p w14:paraId="523967A2"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36,62</w:t>
            </w:r>
          </w:p>
        </w:tc>
        <w:tc>
          <w:tcPr>
            <w:tcW w:w="1180" w:type="dxa"/>
            <w:tcBorders>
              <w:top w:val="nil"/>
              <w:left w:val="nil"/>
              <w:bottom w:val="single" w:sz="4" w:space="0" w:color="0070C0"/>
              <w:right w:val="single" w:sz="4" w:space="0" w:color="0070C0"/>
            </w:tcBorders>
            <w:shd w:val="clear" w:color="auto" w:fill="auto"/>
            <w:noWrap/>
            <w:vAlign w:val="bottom"/>
            <w:hideMark/>
          </w:tcPr>
          <w:p w14:paraId="7F4997E6"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34,98</w:t>
            </w:r>
          </w:p>
        </w:tc>
        <w:tc>
          <w:tcPr>
            <w:tcW w:w="1180" w:type="dxa"/>
            <w:tcBorders>
              <w:top w:val="nil"/>
              <w:left w:val="nil"/>
              <w:bottom w:val="single" w:sz="4" w:space="0" w:color="0070C0"/>
              <w:right w:val="single" w:sz="4" w:space="0" w:color="0070C0"/>
            </w:tcBorders>
            <w:shd w:val="clear" w:color="auto" w:fill="auto"/>
            <w:noWrap/>
            <w:vAlign w:val="bottom"/>
            <w:hideMark/>
          </w:tcPr>
          <w:p w14:paraId="455561E4" w14:textId="77777777" w:rsidR="00BA1D31" w:rsidRPr="00BA1D31" w:rsidRDefault="00BA1D31" w:rsidP="00BA1D31">
            <w:pPr>
              <w:jc w:val="center"/>
              <w:rPr>
                <w:rFonts w:ascii="Arial Narrow" w:hAnsi="Arial Narrow"/>
                <w:b/>
                <w:bCs/>
                <w:color w:val="000000"/>
                <w:sz w:val="16"/>
                <w:szCs w:val="16"/>
              </w:rPr>
            </w:pPr>
            <w:r w:rsidRPr="00BA1D31">
              <w:rPr>
                <w:rFonts w:ascii="Arial Narrow" w:hAnsi="Arial Narrow"/>
                <w:b/>
                <w:bCs/>
                <w:color w:val="000000"/>
                <w:sz w:val="16"/>
                <w:szCs w:val="16"/>
              </w:rPr>
              <w:t>92,24</w:t>
            </w:r>
          </w:p>
        </w:tc>
      </w:tr>
    </w:tbl>
    <w:p w14:paraId="516C8C2D" w14:textId="496837CC" w:rsidR="00A95467" w:rsidRDefault="00A95467" w:rsidP="00A95467">
      <w:pPr>
        <w:overflowPunct w:val="0"/>
        <w:autoSpaceDE w:val="0"/>
        <w:autoSpaceDN w:val="0"/>
        <w:adjustRightInd w:val="0"/>
        <w:spacing w:line="120" w:lineRule="auto"/>
        <w:textAlignment w:val="baseline"/>
        <w:rPr>
          <w:rFonts w:ascii="Arial Narrow" w:hAnsi="Arial Narrow" w:cstheme="minorHAnsi"/>
          <w:b/>
          <w:sz w:val="22"/>
          <w:szCs w:val="22"/>
        </w:rPr>
      </w:pPr>
    </w:p>
    <w:p w14:paraId="3E31563D" w14:textId="3AB446E6" w:rsidR="00A95467" w:rsidRPr="00A95467" w:rsidRDefault="00A95467" w:rsidP="007932C3">
      <w:pPr>
        <w:overflowPunct w:val="0"/>
        <w:autoSpaceDE w:val="0"/>
        <w:autoSpaceDN w:val="0"/>
        <w:adjustRightInd w:val="0"/>
        <w:jc w:val="both"/>
        <w:textAlignment w:val="baseline"/>
        <w:rPr>
          <w:rFonts w:ascii="Arial Narrow" w:hAnsi="Arial Narrow" w:cstheme="minorHAnsi"/>
          <w:bCs/>
          <w:sz w:val="22"/>
          <w:szCs w:val="22"/>
        </w:rPr>
      </w:pPr>
      <w:r w:rsidRPr="00A95467">
        <w:rPr>
          <w:rFonts w:ascii="Arial Narrow" w:hAnsi="Arial Narrow" w:cstheme="minorHAnsi"/>
          <w:bCs/>
          <w:sz w:val="22"/>
          <w:szCs w:val="22"/>
        </w:rPr>
        <w:t>Sprememba velja od 1. 10. 2021 naprej.</w:t>
      </w:r>
    </w:p>
    <w:p w14:paraId="7B70F2E1" w14:textId="77777777" w:rsidR="002736AD" w:rsidRDefault="002736AD" w:rsidP="007E0144">
      <w:pPr>
        <w:pStyle w:val="Naslov3"/>
        <w:spacing w:before="240" w:after="180"/>
      </w:pPr>
      <w:r w:rsidRPr="005A6A54">
        <w:t>člen</w:t>
      </w:r>
    </w:p>
    <w:p w14:paraId="640D9950" w14:textId="77777777" w:rsidR="002736AD" w:rsidRDefault="002736AD" w:rsidP="007E0144">
      <w:pPr>
        <w:pStyle w:val="Slog1"/>
        <w:spacing w:after="100"/>
      </w:pPr>
      <w:r w:rsidRPr="00F45F3A">
        <w:t>V Prilogi I</w:t>
      </w:r>
      <w:r>
        <w:t>/d:</w:t>
      </w:r>
    </w:p>
    <w:p w14:paraId="56C7541E" w14:textId="590A71CC" w:rsidR="002736AD" w:rsidRPr="002736AD" w:rsidRDefault="002736AD" w:rsidP="002736AD">
      <w:pPr>
        <w:overflowPunct w:val="0"/>
        <w:autoSpaceDE w:val="0"/>
        <w:autoSpaceDN w:val="0"/>
        <w:adjustRightInd w:val="0"/>
        <w:spacing w:line="312" w:lineRule="auto"/>
        <w:ind w:left="426" w:firstLine="283"/>
        <w:jc w:val="both"/>
        <w:textAlignment w:val="baseline"/>
        <w:rPr>
          <w:rFonts w:ascii="Arial Narrow" w:hAnsi="Arial Narrow" w:cstheme="minorHAnsi"/>
          <w:b/>
          <w:sz w:val="22"/>
          <w:szCs w:val="22"/>
        </w:rPr>
      </w:pPr>
      <w:r w:rsidRPr="002736AD">
        <w:rPr>
          <w:rFonts w:ascii="Arial Narrow" w:hAnsi="Arial Narrow" w:cstheme="minorHAnsi"/>
          <w:b/>
          <w:sz w:val="22"/>
          <w:szCs w:val="22"/>
        </w:rPr>
        <w:t>- se v 5. točki (1) odstavka doda besedilo, ki se glasi:</w:t>
      </w:r>
    </w:p>
    <w:p w14:paraId="00BC78BA" w14:textId="77777777" w:rsidR="002736AD" w:rsidRPr="002736AD" w:rsidRDefault="002736AD" w:rsidP="002736AD">
      <w:pPr>
        <w:overflowPunct w:val="0"/>
        <w:autoSpaceDE w:val="0"/>
        <w:autoSpaceDN w:val="0"/>
        <w:adjustRightInd w:val="0"/>
        <w:spacing w:line="120" w:lineRule="auto"/>
        <w:textAlignment w:val="baseline"/>
        <w:rPr>
          <w:rFonts w:ascii="Arial Narrow" w:hAnsi="Arial Narrow" w:cstheme="minorHAnsi"/>
          <w:bCs/>
          <w:sz w:val="22"/>
          <w:szCs w:val="22"/>
        </w:rPr>
      </w:pPr>
    </w:p>
    <w:tbl>
      <w:tblPr>
        <w:tblW w:w="7453" w:type="dxa"/>
        <w:tblInd w:w="778" w:type="dxa"/>
        <w:tblCellMar>
          <w:left w:w="70" w:type="dxa"/>
          <w:right w:w="70" w:type="dxa"/>
        </w:tblCellMar>
        <w:tblLook w:val="04A0" w:firstRow="1" w:lastRow="0" w:firstColumn="1" w:lastColumn="0" w:noHBand="0" w:noVBand="1"/>
      </w:tblPr>
      <w:tblGrid>
        <w:gridCol w:w="933"/>
        <w:gridCol w:w="708"/>
        <w:gridCol w:w="3119"/>
        <w:gridCol w:w="992"/>
        <w:gridCol w:w="1701"/>
      </w:tblGrid>
      <w:tr w:rsidR="002736AD" w:rsidRPr="002736AD" w14:paraId="0CE034EC" w14:textId="77777777" w:rsidTr="002736AD">
        <w:trPr>
          <w:trHeight w:hRule="exact" w:val="794"/>
          <w:tblHeader/>
        </w:trPr>
        <w:tc>
          <w:tcPr>
            <w:tcW w:w="933"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14:paraId="197C41EE" w14:textId="77777777" w:rsidR="002736AD" w:rsidRPr="002736AD" w:rsidRDefault="002736AD" w:rsidP="002736AD">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16. člen (odstavek) točka</w:t>
            </w:r>
          </w:p>
        </w:tc>
        <w:tc>
          <w:tcPr>
            <w:tcW w:w="708" w:type="dxa"/>
            <w:tcBorders>
              <w:top w:val="single" w:sz="4" w:space="0" w:color="538DD5"/>
              <w:left w:val="nil"/>
              <w:bottom w:val="single" w:sz="4" w:space="0" w:color="538DD5"/>
              <w:right w:val="single" w:sz="4" w:space="0" w:color="538DD5"/>
            </w:tcBorders>
            <w:shd w:val="clear" w:color="auto" w:fill="auto"/>
            <w:vAlign w:val="center"/>
            <w:hideMark/>
          </w:tcPr>
          <w:p w14:paraId="4EFA0DD1" w14:textId="77777777" w:rsidR="002736AD" w:rsidRPr="002736AD" w:rsidRDefault="002736AD" w:rsidP="002736AD">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Šifra po šifrantu 15.28</w:t>
            </w:r>
          </w:p>
        </w:tc>
        <w:tc>
          <w:tcPr>
            <w:tcW w:w="3119" w:type="dxa"/>
            <w:tcBorders>
              <w:top w:val="single" w:sz="4" w:space="0" w:color="538DD5"/>
              <w:left w:val="single" w:sz="4" w:space="0" w:color="538DD5"/>
              <w:bottom w:val="single" w:sz="4" w:space="0" w:color="538DD5"/>
              <w:right w:val="single" w:sz="4" w:space="0" w:color="538DD5"/>
            </w:tcBorders>
            <w:vAlign w:val="center"/>
            <w:hideMark/>
          </w:tcPr>
          <w:p w14:paraId="69F0FA44" w14:textId="77777777" w:rsidR="002736AD" w:rsidRPr="002736AD" w:rsidRDefault="002736AD" w:rsidP="002736AD">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Ločeno zaračunljivi material in preiskave</w:t>
            </w:r>
          </w:p>
        </w:tc>
        <w:tc>
          <w:tcPr>
            <w:tcW w:w="992" w:type="dxa"/>
            <w:tcBorders>
              <w:top w:val="single" w:sz="4" w:space="0" w:color="538DD5"/>
              <w:left w:val="nil"/>
              <w:bottom w:val="single" w:sz="4" w:space="0" w:color="538DD5"/>
              <w:right w:val="single" w:sz="4" w:space="0" w:color="538DD5"/>
            </w:tcBorders>
            <w:shd w:val="clear" w:color="auto" w:fill="auto"/>
            <w:vAlign w:val="center"/>
            <w:hideMark/>
          </w:tcPr>
          <w:p w14:paraId="5CBDFFC2" w14:textId="77777777" w:rsidR="002736AD" w:rsidRPr="002736AD" w:rsidRDefault="002736AD" w:rsidP="002736AD">
            <w:pPr>
              <w:jc w:val="center"/>
              <w:rPr>
                <w:rFonts w:ascii="Arial Narrow" w:eastAsiaTheme="minorEastAsia" w:hAnsi="Arial Narrow" w:cstheme="minorBidi"/>
                <w:sz w:val="18"/>
                <w:szCs w:val="18"/>
              </w:rPr>
            </w:pPr>
            <w:r w:rsidRPr="002736AD">
              <w:rPr>
                <w:rFonts w:ascii="Arial Narrow" w:eastAsiaTheme="minorEastAsia" w:hAnsi="Arial Narrow" w:cstheme="minorBidi"/>
                <w:b/>
                <w:bCs/>
                <w:sz w:val="18"/>
                <w:szCs w:val="18"/>
              </w:rPr>
              <w:t>Merska enota</w:t>
            </w:r>
          </w:p>
        </w:tc>
        <w:tc>
          <w:tcPr>
            <w:tcW w:w="1701" w:type="dxa"/>
            <w:tcBorders>
              <w:top w:val="single" w:sz="4" w:space="0" w:color="538DD5"/>
              <w:left w:val="nil"/>
              <w:bottom w:val="single" w:sz="4" w:space="0" w:color="538DD5"/>
              <w:right w:val="single" w:sz="4" w:space="0" w:color="538DD5"/>
            </w:tcBorders>
            <w:shd w:val="clear" w:color="auto" w:fill="auto"/>
            <w:vAlign w:val="center"/>
            <w:hideMark/>
          </w:tcPr>
          <w:p w14:paraId="7F3807A0" w14:textId="36AF4687" w:rsidR="002736AD" w:rsidRDefault="002736AD" w:rsidP="002736AD">
            <w:pPr>
              <w:jc w:val="center"/>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Tekoča cena za mersko enoto</w:t>
            </w:r>
          </w:p>
          <w:p w14:paraId="00099564" w14:textId="228FBC50" w:rsidR="002736AD" w:rsidRPr="002736AD" w:rsidRDefault="002736AD" w:rsidP="002736AD">
            <w:pPr>
              <w:jc w:val="center"/>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(v EUR)</w:t>
            </w:r>
          </w:p>
        </w:tc>
      </w:tr>
      <w:tr w:rsidR="002736AD" w:rsidRPr="002736AD" w14:paraId="0696E3C6" w14:textId="77777777" w:rsidTr="002736AD">
        <w:trPr>
          <w:trHeight w:hRule="exact" w:val="454"/>
        </w:trPr>
        <w:tc>
          <w:tcPr>
            <w:tcW w:w="933"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52DB619E" w14:textId="6428656F" w:rsidR="002736AD" w:rsidRPr="002736AD" w:rsidRDefault="004009C1" w:rsidP="002736AD">
            <w:pPr>
              <w:spacing w:after="200" w:line="276" w:lineRule="auto"/>
              <w:rPr>
                <w:rFonts w:ascii="Arial Narrow" w:eastAsiaTheme="minorEastAsia" w:hAnsi="Arial Narrow" w:cstheme="minorBidi"/>
                <w:sz w:val="18"/>
                <w:szCs w:val="18"/>
              </w:rPr>
            </w:pPr>
            <w:r>
              <w:rPr>
                <w:rFonts w:ascii="Arial Narrow" w:eastAsiaTheme="minorEastAsia" w:hAnsi="Arial Narrow" w:cstheme="minorBidi"/>
                <w:sz w:val="18"/>
                <w:szCs w:val="18"/>
              </w:rPr>
              <w:t>(1) točka 5</w:t>
            </w:r>
          </w:p>
        </w:tc>
        <w:tc>
          <w:tcPr>
            <w:tcW w:w="70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53CBE43" w14:textId="6B655744" w:rsidR="002736AD" w:rsidRPr="002736AD" w:rsidRDefault="002736AD" w:rsidP="002736AD">
            <w:pPr>
              <w:spacing w:line="276" w:lineRule="auto"/>
              <w:rPr>
                <w:rFonts w:ascii="Arial Narrow" w:eastAsiaTheme="minorEastAsia" w:hAnsi="Arial Narrow" w:cstheme="minorBidi"/>
                <w:sz w:val="18"/>
                <w:szCs w:val="18"/>
              </w:rPr>
            </w:pPr>
            <w:r w:rsidRPr="002736AD">
              <w:rPr>
                <w:rFonts w:ascii="Arial Narrow" w:eastAsiaTheme="minorEastAsia" w:hAnsi="Arial Narrow" w:cstheme="minorBidi"/>
                <w:sz w:val="18"/>
                <w:szCs w:val="18"/>
              </w:rPr>
              <w:t>Q00</w:t>
            </w:r>
            <w:r>
              <w:rPr>
                <w:rFonts w:ascii="Arial Narrow" w:eastAsiaTheme="minorEastAsia" w:hAnsi="Arial Narrow" w:cstheme="minorBidi"/>
                <w:sz w:val="18"/>
                <w:szCs w:val="18"/>
              </w:rPr>
              <w:t>32</w:t>
            </w:r>
            <w:r w:rsidRPr="002736AD">
              <w:rPr>
                <w:rFonts w:ascii="Arial Narrow" w:eastAsiaTheme="minorEastAsia" w:hAnsi="Arial Narrow" w:cstheme="minorBidi"/>
                <w:sz w:val="18"/>
                <w:szCs w:val="18"/>
              </w:rPr>
              <w:t> </w:t>
            </w:r>
          </w:p>
        </w:tc>
        <w:tc>
          <w:tcPr>
            <w:tcW w:w="3119"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65BEC20" w14:textId="1DFB721F" w:rsidR="002736AD" w:rsidRPr="002736AD" w:rsidRDefault="002736AD" w:rsidP="002736AD">
            <w:pPr>
              <w:spacing w:line="276" w:lineRule="auto"/>
              <w:rPr>
                <w:rFonts w:ascii="Arial Narrow" w:eastAsiaTheme="minorEastAsia" w:hAnsi="Arial Narrow" w:cstheme="minorBidi"/>
                <w:sz w:val="18"/>
                <w:szCs w:val="18"/>
              </w:rPr>
            </w:pPr>
            <w:r>
              <w:rPr>
                <w:rFonts w:ascii="Arial Narrow" w:eastAsiaTheme="minorEastAsia" w:hAnsi="Arial Narrow" w:cstheme="minorBidi"/>
                <w:sz w:val="18"/>
                <w:szCs w:val="18"/>
              </w:rPr>
              <w:t>Testiranje HIV</w:t>
            </w:r>
          </w:p>
        </w:tc>
        <w:tc>
          <w:tcPr>
            <w:tcW w:w="992"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F7E7505" w14:textId="2D61CAC5" w:rsidR="002736AD" w:rsidRPr="002736AD" w:rsidRDefault="002736AD" w:rsidP="002736AD">
            <w:pPr>
              <w:spacing w:line="276" w:lineRule="auto"/>
              <w:jc w:val="center"/>
              <w:rPr>
                <w:rFonts w:ascii="Arial Narrow" w:eastAsiaTheme="minorEastAsia" w:hAnsi="Arial Narrow" w:cstheme="minorBidi"/>
                <w:sz w:val="18"/>
                <w:szCs w:val="18"/>
              </w:rPr>
            </w:pPr>
            <w:r>
              <w:rPr>
                <w:rFonts w:ascii="Arial Narrow" w:eastAsiaTheme="minorEastAsia" w:hAnsi="Arial Narrow" w:cstheme="minorBidi"/>
                <w:sz w:val="18"/>
                <w:szCs w:val="18"/>
              </w:rPr>
              <w:t>preiskava</w:t>
            </w:r>
          </w:p>
        </w:tc>
        <w:tc>
          <w:tcPr>
            <w:tcW w:w="1701"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15C2226" w14:textId="13FD8272" w:rsidR="002736AD" w:rsidRPr="002736AD" w:rsidRDefault="002736AD" w:rsidP="002736AD">
            <w:pPr>
              <w:spacing w:line="276" w:lineRule="auto"/>
              <w:jc w:val="center"/>
              <w:rPr>
                <w:rFonts w:ascii="Arial Narrow" w:eastAsiaTheme="minorEastAsia" w:hAnsi="Arial Narrow" w:cstheme="minorBidi"/>
                <w:sz w:val="18"/>
                <w:szCs w:val="18"/>
              </w:rPr>
            </w:pPr>
            <w:r>
              <w:rPr>
                <w:rFonts w:ascii="Arial Narrow" w:eastAsiaTheme="minorEastAsia" w:hAnsi="Arial Narrow" w:cstheme="minorBidi"/>
                <w:sz w:val="18"/>
                <w:szCs w:val="18"/>
              </w:rPr>
              <w:t>14,40</w:t>
            </w:r>
          </w:p>
        </w:tc>
      </w:tr>
    </w:tbl>
    <w:p w14:paraId="1A29E496" w14:textId="69EB8460" w:rsidR="00FE1296" w:rsidRDefault="00FE1296" w:rsidP="007E0144">
      <w:pPr>
        <w:overflowPunct w:val="0"/>
        <w:autoSpaceDE w:val="0"/>
        <w:autoSpaceDN w:val="0"/>
        <w:adjustRightInd w:val="0"/>
        <w:spacing w:line="180" w:lineRule="exact"/>
        <w:ind w:left="425" w:hanging="425"/>
        <w:jc w:val="both"/>
        <w:textAlignment w:val="baseline"/>
        <w:rPr>
          <w:rFonts w:ascii="Arial Narrow" w:hAnsi="Arial Narrow" w:cstheme="minorHAnsi"/>
          <w:bCs/>
          <w:sz w:val="22"/>
          <w:szCs w:val="22"/>
        </w:rPr>
      </w:pPr>
    </w:p>
    <w:p w14:paraId="0B42538F" w14:textId="045EDCC4" w:rsidR="001E59C3" w:rsidRDefault="001E59C3" w:rsidP="001E59C3">
      <w:pPr>
        <w:overflowPunct w:val="0"/>
        <w:autoSpaceDE w:val="0"/>
        <w:autoSpaceDN w:val="0"/>
        <w:adjustRightInd w:val="0"/>
        <w:ind w:left="425" w:hanging="425"/>
        <w:jc w:val="both"/>
        <w:textAlignment w:val="baseline"/>
        <w:rPr>
          <w:rFonts w:ascii="Arial Narrow" w:hAnsi="Arial Narrow" w:cstheme="minorHAnsi"/>
          <w:bCs/>
          <w:sz w:val="22"/>
          <w:szCs w:val="22"/>
        </w:rPr>
      </w:pPr>
      <w:r>
        <w:rPr>
          <w:rFonts w:ascii="Arial Narrow" w:hAnsi="Arial Narrow" w:cstheme="minorHAnsi"/>
          <w:bCs/>
          <w:sz w:val="22"/>
          <w:szCs w:val="22"/>
        </w:rPr>
        <w:t xml:space="preserve">               Sprememba velja od 1. 12. 2021.</w:t>
      </w:r>
    </w:p>
    <w:p w14:paraId="4647FC95" w14:textId="77777777" w:rsidR="001E59C3" w:rsidRDefault="001E59C3" w:rsidP="001E59C3">
      <w:pPr>
        <w:overflowPunct w:val="0"/>
        <w:autoSpaceDE w:val="0"/>
        <w:autoSpaceDN w:val="0"/>
        <w:adjustRightInd w:val="0"/>
        <w:ind w:left="425" w:hanging="425"/>
        <w:jc w:val="both"/>
        <w:textAlignment w:val="baseline"/>
        <w:rPr>
          <w:rFonts w:ascii="Arial Narrow" w:hAnsi="Arial Narrow" w:cstheme="minorHAnsi"/>
          <w:bCs/>
          <w:sz w:val="22"/>
          <w:szCs w:val="22"/>
        </w:rPr>
      </w:pPr>
    </w:p>
    <w:p w14:paraId="466F909B" w14:textId="36740E97" w:rsidR="002D3BBF" w:rsidRPr="001E59C3" w:rsidRDefault="002736AD" w:rsidP="001E59C3">
      <w:pPr>
        <w:overflowPunct w:val="0"/>
        <w:autoSpaceDE w:val="0"/>
        <w:autoSpaceDN w:val="0"/>
        <w:adjustRightInd w:val="0"/>
        <w:spacing w:after="120" w:line="312" w:lineRule="auto"/>
        <w:ind w:left="426" w:firstLine="283"/>
        <w:jc w:val="both"/>
        <w:textAlignment w:val="baseline"/>
        <w:rPr>
          <w:rFonts w:ascii="Arial Narrow" w:hAnsi="Arial Narrow" w:cstheme="minorHAnsi"/>
          <w:b/>
          <w:sz w:val="22"/>
          <w:szCs w:val="22"/>
        </w:rPr>
      </w:pPr>
      <w:r w:rsidRPr="002736AD">
        <w:rPr>
          <w:rFonts w:ascii="Arial Narrow" w:hAnsi="Arial Narrow" w:cstheme="minorHAnsi"/>
          <w:b/>
          <w:sz w:val="22"/>
          <w:szCs w:val="22"/>
        </w:rPr>
        <w:t xml:space="preserve">- </w:t>
      </w:r>
      <w:r w:rsidR="002D3BBF" w:rsidRPr="001E59C3">
        <w:rPr>
          <w:rFonts w:ascii="Arial Narrow" w:hAnsi="Arial Narrow" w:cstheme="minorHAnsi"/>
          <w:b/>
          <w:sz w:val="22"/>
          <w:szCs w:val="22"/>
        </w:rPr>
        <w:t xml:space="preserve">se v okviru specialistične dermatološke dejavnosti doda </w:t>
      </w:r>
      <w:r w:rsidR="001E59C3">
        <w:rPr>
          <w:rFonts w:ascii="Arial Narrow" w:hAnsi="Arial Narrow" w:cstheme="minorHAnsi"/>
          <w:b/>
          <w:sz w:val="22"/>
          <w:szCs w:val="22"/>
        </w:rPr>
        <w:t>doda nova 25. točka</w:t>
      </w:r>
      <w:r w:rsidR="002D3BBF" w:rsidRPr="001E59C3">
        <w:rPr>
          <w:rFonts w:ascii="Arial Narrow" w:hAnsi="Arial Narrow" w:cstheme="minorHAnsi"/>
          <w:b/>
          <w:sz w:val="22"/>
          <w:szCs w:val="22"/>
        </w:rPr>
        <w:t>, ki se glasi:</w:t>
      </w:r>
    </w:p>
    <w:tbl>
      <w:tblPr>
        <w:tblW w:w="7371" w:type="dxa"/>
        <w:tblInd w:w="846" w:type="dxa"/>
        <w:tblBorders>
          <w:top w:val="single" w:sz="4" w:space="0" w:color="538DD5"/>
          <w:left w:val="single" w:sz="4" w:space="0" w:color="538DD5"/>
          <w:bottom w:val="single" w:sz="4" w:space="0" w:color="538DD5"/>
          <w:right w:val="single" w:sz="4" w:space="0" w:color="538DD5"/>
          <w:insideH w:val="single" w:sz="4" w:space="0" w:color="538DD5"/>
          <w:insideV w:val="single" w:sz="4" w:space="0" w:color="538DD5"/>
        </w:tblBorders>
        <w:tblCellMar>
          <w:left w:w="70" w:type="dxa"/>
          <w:right w:w="70" w:type="dxa"/>
        </w:tblCellMar>
        <w:tblLook w:val="04A0" w:firstRow="1" w:lastRow="0" w:firstColumn="1" w:lastColumn="0" w:noHBand="0" w:noVBand="1"/>
      </w:tblPr>
      <w:tblGrid>
        <w:gridCol w:w="850"/>
        <w:gridCol w:w="709"/>
        <w:gridCol w:w="3119"/>
        <w:gridCol w:w="992"/>
        <w:gridCol w:w="1701"/>
      </w:tblGrid>
      <w:tr w:rsidR="002D3BBF" w:rsidRPr="00751940" w14:paraId="2ED671DE" w14:textId="77777777" w:rsidTr="001E59C3">
        <w:trPr>
          <w:trHeight w:val="195"/>
        </w:trPr>
        <w:tc>
          <w:tcPr>
            <w:tcW w:w="850" w:type="dxa"/>
            <w:tcBorders>
              <w:bottom w:val="nil"/>
            </w:tcBorders>
            <w:shd w:val="clear" w:color="auto" w:fill="auto"/>
            <w:noWrap/>
            <w:vAlign w:val="center"/>
            <w:hideMark/>
          </w:tcPr>
          <w:p w14:paraId="410B7455" w14:textId="77777777" w:rsidR="002D3BBF" w:rsidRPr="00920E9F" w:rsidRDefault="002D3BBF" w:rsidP="00CB784D">
            <w:pPr>
              <w:rPr>
                <w:rFonts w:ascii="Arial Narrow" w:hAnsi="Arial Narrow" w:cs="Arial CE"/>
                <w:sz w:val="16"/>
                <w:szCs w:val="16"/>
              </w:rPr>
            </w:pPr>
            <w:r w:rsidRPr="00920E9F">
              <w:rPr>
                <w:rFonts w:ascii="Arial Narrow" w:hAnsi="Arial Narrow" w:cs="Arial CE"/>
                <w:sz w:val="16"/>
                <w:szCs w:val="16"/>
              </w:rPr>
              <w:t>16. člen</w:t>
            </w:r>
          </w:p>
        </w:tc>
        <w:tc>
          <w:tcPr>
            <w:tcW w:w="709" w:type="dxa"/>
            <w:tcBorders>
              <w:bottom w:val="nil"/>
            </w:tcBorders>
            <w:shd w:val="clear" w:color="auto" w:fill="auto"/>
            <w:vAlign w:val="center"/>
            <w:hideMark/>
          </w:tcPr>
          <w:p w14:paraId="6F7ABB8A"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Šifra po</w:t>
            </w:r>
          </w:p>
        </w:tc>
        <w:tc>
          <w:tcPr>
            <w:tcW w:w="3119" w:type="dxa"/>
            <w:vMerge w:val="restart"/>
            <w:shd w:val="clear" w:color="auto" w:fill="auto"/>
            <w:vAlign w:val="center"/>
            <w:hideMark/>
          </w:tcPr>
          <w:p w14:paraId="52799518" w14:textId="77777777" w:rsidR="002D3BBF" w:rsidRPr="00920E9F" w:rsidRDefault="002D3BBF" w:rsidP="00CB784D">
            <w:pPr>
              <w:rPr>
                <w:rFonts w:ascii="Arial Narrow" w:hAnsi="Arial Narrow" w:cs="Arial CE"/>
                <w:sz w:val="16"/>
                <w:szCs w:val="16"/>
              </w:rPr>
            </w:pPr>
            <w:r w:rsidRPr="00920E9F">
              <w:rPr>
                <w:rFonts w:ascii="Arial Narrow" w:hAnsi="Arial Narrow" w:cs="Arial CE"/>
                <w:sz w:val="16"/>
                <w:szCs w:val="16"/>
              </w:rPr>
              <w:t>Ločeno zaračunljivi materiali in preiskave</w:t>
            </w:r>
          </w:p>
        </w:tc>
        <w:tc>
          <w:tcPr>
            <w:tcW w:w="992" w:type="dxa"/>
            <w:tcBorders>
              <w:bottom w:val="nil"/>
            </w:tcBorders>
            <w:shd w:val="clear" w:color="auto" w:fill="auto"/>
            <w:vAlign w:val="center"/>
            <w:hideMark/>
          </w:tcPr>
          <w:p w14:paraId="1D598C38"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Merska</w:t>
            </w:r>
          </w:p>
        </w:tc>
        <w:tc>
          <w:tcPr>
            <w:tcW w:w="1701" w:type="dxa"/>
            <w:tcBorders>
              <w:bottom w:val="nil"/>
            </w:tcBorders>
            <w:shd w:val="clear" w:color="auto" w:fill="auto"/>
            <w:vAlign w:val="center"/>
            <w:hideMark/>
          </w:tcPr>
          <w:p w14:paraId="0F64F34C"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Tekoča cena za</w:t>
            </w:r>
          </w:p>
        </w:tc>
      </w:tr>
      <w:tr w:rsidR="002D3BBF" w:rsidRPr="00751940" w14:paraId="45549160" w14:textId="77777777" w:rsidTr="001E59C3">
        <w:trPr>
          <w:trHeight w:val="195"/>
        </w:trPr>
        <w:tc>
          <w:tcPr>
            <w:tcW w:w="850" w:type="dxa"/>
            <w:tcBorders>
              <w:top w:val="nil"/>
              <w:bottom w:val="nil"/>
            </w:tcBorders>
            <w:shd w:val="clear" w:color="auto" w:fill="auto"/>
            <w:noWrap/>
            <w:vAlign w:val="center"/>
            <w:hideMark/>
          </w:tcPr>
          <w:p w14:paraId="73DB2185" w14:textId="77777777" w:rsidR="002D3BBF" w:rsidRPr="00920E9F" w:rsidRDefault="002D3BBF" w:rsidP="00CB784D">
            <w:pPr>
              <w:rPr>
                <w:rFonts w:ascii="Arial Narrow" w:hAnsi="Arial Narrow" w:cs="Arial CE"/>
                <w:sz w:val="16"/>
                <w:szCs w:val="16"/>
              </w:rPr>
            </w:pPr>
            <w:r w:rsidRPr="00920E9F">
              <w:rPr>
                <w:rFonts w:ascii="Arial Narrow" w:hAnsi="Arial Narrow" w:cs="Arial CE"/>
                <w:sz w:val="16"/>
                <w:szCs w:val="16"/>
              </w:rPr>
              <w:t>(odstavek)</w:t>
            </w:r>
          </w:p>
        </w:tc>
        <w:tc>
          <w:tcPr>
            <w:tcW w:w="709" w:type="dxa"/>
            <w:tcBorders>
              <w:top w:val="nil"/>
              <w:bottom w:val="nil"/>
            </w:tcBorders>
            <w:shd w:val="clear" w:color="auto" w:fill="auto"/>
            <w:vAlign w:val="center"/>
            <w:hideMark/>
          </w:tcPr>
          <w:p w14:paraId="38A1DD48"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 xml:space="preserve">šifrantu </w:t>
            </w:r>
          </w:p>
        </w:tc>
        <w:tc>
          <w:tcPr>
            <w:tcW w:w="3119" w:type="dxa"/>
            <w:vMerge/>
            <w:vAlign w:val="center"/>
            <w:hideMark/>
          </w:tcPr>
          <w:p w14:paraId="34B2F7A3" w14:textId="77777777" w:rsidR="002D3BBF" w:rsidRPr="00920E9F" w:rsidRDefault="002D3BBF" w:rsidP="00CB784D">
            <w:pPr>
              <w:rPr>
                <w:rFonts w:ascii="Arial Narrow" w:hAnsi="Arial Narrow" w:cs="Arial CE"/>
                <w:sz w:val="16"/>
                <w:szCs w:val="16"/>
              </w:rPr>
            </w:pPr>
          </w:p>
        </w:tc>
        <w:tc>
          <w:tcPr>
            <w:tcW w:w="992" w:type="dxa"/>
            <w:tcBorders>
              <w:top w:val="nil"/>
              <w:bottom w:val="nil"/>
            </w:tcBorders>
            <w:shd w:val="clear" w:color="auto" w:fill="auto"/>
            <w:vAlign w:val="center"/>
            <w:hideMark/>
          </w:tcPr>
          <w:p w14:paraId="50D2F1F2"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enota</w:t>
            </w:r>
          </w:p>
        </w:tc>
        <w:tc>
          <w:tcPr>
            <w:tcW w:w="1701" w:type="dxa"/>
            <w:tcBorders>
              <w:top w:val="nil"/>
              <w:bottom w:val="nil"/>
            </w:tcBorders>
            <w:shd w:val="clear" w:color="auto" w:fill="auto"/>
            <w:vAlign w:val="center"/>
            <w:hideMark/>
          </w:tcPr>
          <w:p w14:paraId="4798A090"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 xml:space="preserve">mersko enoto </w:t>
            </w:r>
          </w:p>
        </w:tc>
      </w:tr>
      <w:tr w:rsidR="002D3BBF" w:rsidRPr="00751940" w14:paraId="3F53E0B2" w14:textId="77777777" w:rsidTr="001E59C3">
        <w:trPr>
          <w:trHeight w:val="195"/>
        </w:trPr>
        <w:tc>
          <w:tcPr>
            <w:tcW w:w="850" w:type="dxa"/>
            <w:tcBorders>
              <w:top w:val="nil"/>
            </w:tcBorders>
            <w:shd w:val="clear" w:color="auto" w:fill="auto"/>
            <w:noWrap/>
            <w:vAlign w:val="center"/>
            <w:hideMark/>
          </w:tcPr>
          <w:p w14:paraId="5859DA47" w14:textId="77777777" w:rsidR="002D3BBF" w:rsidRPr="00920E9F" w:rsidRDefault="002D3BBF" w:rsidP="00CB784D">
            <w:pPr>
              <w:rPr>
                <w:rFonts w:ascii="Arial Narrow" w:hAnsi="Arial Narrow" w:cs="Arial CE"/>
                <w:sz w:val="16"/>
                <w:szCs w:val="16"/>
              </w:rPr>
            </w:pPr>
            <w:r w:rsidRPr="00920E9F">
              <w:rPr>
                <w:rFonts w:ascii="Arial Narrow" w:hAnsi="Arial Narrow" w:cs="Arial CE"/>
                <w:sz w:val="16"/>
                <w:szCs w:val="16"/>
              </w:rPr>
              <w:t>točka</w:t>
            </w:r>
          </w:p>
        </w:tc>
        <w:tc>
          <w:tcPr>
            <w:tcW w:w="709" w:type="dxa"/>
            <w:tcBorders>
              <w:top w:val="nil"/>
            </w:tcBorders>
            <w:shd w:val="clear" w:color="auto" w:fill="auto"/>
            <w:vAlign w:val="center"/>
            <w:hideMark/>
          </w:tcPr>
          <w:p w14:paraId="0A17BDCC"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15.28</w:t>
            </w:r>
          </w:p>
        </w:tc>
        <w:tc>
          <w:tcPr>
            <w:tcW w:w="3119" w:type="dxa"/>
            <w:vMerge/>
            <w:vAlign w:val="center"/>
            <w:hideMark/>
          </w:tcPr>
          <w:p w14:paraId="4BD8F315" w14:textId="77777777" w:rsidR="002D3BBF" w:rsidRPr="00920E9F" w:rsidRDefault="002D3BBF" w:rsidP="00CB784D">
            <w:pPr>
              <w:rPr>
                <w:rFonts w:ascii="Arial Narrow" w:hAnsi="Arial Narrow" w:cs="Arial CE"/>
                <w:sz w:val="16"/>
                <w:szCs w:val="16"/>
              </w:rPr>
            </w:pPr>
          </w:p>
        </w:tc>
        <w:tc>
          <w:tcPr>
            <w:tcW w:w="992" w:type="dxa"/>
            <w:tcBorders>
              <w:top w:val="nil"/>
            </w:tcBorders>
            <w:shd w:val="clear" w:color="auto" w:fill="auto"/>
            <w:hideMark/>
          </w:tcPr>
          <w:p w14:paraId="5CF23A67" w14:textId="77777777" w:rsidR="002D3BBF" w:rsidRPr="00920E9F" w:rsidRDefault="002D3BBF" w:rsidP="00CB784D">
            <w:pPr>
              <w:rPr>
                <w:rFonts w:ascii="Arial CE" w:hAnsi="Arial CE" w:cs="Arial CE"/>
              </w:rPr>
            </w:pPr>
            <w:r w:rsidRPr="00920E9F">
              <w:rPr>
                <w:rFonts w:ascii="Arial CE" w:hAnsi="Arial CE" w:cs="Arial CE"/>
              </w:rPr>
              <w:t> </w:t>
            </w:r>
          </w:p>
        </w:tc>
        <w:tc>
          <w:tcPr>
            <w:tcW w:w="1701" w:type="dxa"/>
            <w:tcBorders>
              <w:top w:val="nil"/>
            </w:tcBorders>
            <w:shd w:val="clear" w:color="auto" w:fill="auto"/>
            <w:vAlign w:val="center"/>
            <w:hideMark/>
          </w:tcPr>
          <w:p w14:paraId="53B77016"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(v EUR)</w:t>
            </w:r>
          </w:p>
        </w:tc>
      </w:tr>
      <w:tr w:rsidR="002D3BBF" w:rsidRPr="00751940" w14:paraId="0329D086" w14:textId="77777777" w:rsidTr="001E59C3">
        <w:trPr>
          <w:trHeight w:val="454"/>
        </w:trPr>
        <w:tc>
          <w:tcPr>
            <w:tcW w:w="850" w:type="dxa"/>
            <w:shd w:val="clear" w:color="auto" w:fill="auto"/>
            <w:vAlign w:val="center"/>
            <w:hideMark/>
          </w:tcPr>
          <w:p w14:paraId="0FDFEB4D" w14:textId="77777777" w:rsidR="002D3BBF" w:rsidRPr="00920E9F" w:rsidRDefault="002D3BBF" w:rsidP="00CB784D">
            <w:pPr>
              <w:rPr>
                <w:rFonts w:ascii="Calibri" w:hAnsi="Calibri" w:cs="Calibri"/>
                <w:sz w:val="16"/>
                <w:szCs w:val="16"/>
              </w:rPr>
            </w:pPr>
            <w:r w:rsidRPr="00920E9F">
              <w:rPr>
                <w:rFonts w:ascii="Calibri" w:hAnsi="Calibri" w:cs="Calibri"/>
                <w:sz w:val="16"/>
                <w:szCs w:val="16"/>
              </w:rPr>
              <w:t> </w:t>
            </w:r>
          </w:p>
        </w:tc>
        <w:tc>
          <w:tcPr>
            <w:tcW w:w="709" w:type="dxa"/>
            <w:shd w:val="clear" w:color="auto" w:fill="auto"/>
            <w:vAlign w:val="center"/>
            <w:hideMark/>
          </w:tcPr>
          <w:p w14:paraId="1C52AC43"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 </w:t>
            </w:r>
          </w:p>
        </w:tc>
        <w:tc>
          <w:tcPr>
            <w:tcW w:w="3119" w:type="dxa"/>
            <w:shd w:val="clear" w:color="auto" w:fill="auto"/>
            <w:vAlign w:val="center"/>
            <w:hideMark/>
          </w:tcPr>
          <w:p w14:paraId="2AA73E2A" w14:textId="77777777" w:rsidR="002D3BBF" w:rsidRPr="00920E9F" w:rsidRDefault="002D3BBF" w:rsidP="00CB784D">
            <w:pPr>
              <w:jc w:val="both"/>
              <w:rPr>
                <w:rFonts w:ascii="Arial Narrow" w:hAnsi="Arial Narrow" w:cs="Arial CE"/>
                <w:sz w:val="16"/>
                <w:szCs w:val="16"/>
              </w:rPr>
            </w:pPr>
            <w:r w:rsidRPr="00920E9F">
              <w:rPr>
                <w:rFonts w:ascii="Arial Narrow" w:hAnsi="Arial Narrow" w:cs="Arial CE"/>
                <w:sz w:val="16"/>
                <w:szCs w:val="16"/>
              </w:rPr>
              <w:t>Ločeno zaračunljiv material v specialistični dermatološki dejavnosti</w:t>
            </w:r>
          </w:p>
        </w:tc>
        <w:tc>
          <w:tcPr>
            <w:tcW w:w="992" w:type="dxa"/>
            <w:shd w:val="clear" w:color="auto" w:fill="auto"/>
            <w:vAlign w:val="center"/>
            <w:hideMark/>
          </w:tcPr>
          <w:p w14:paraId="6D089118" w14:textId="77777777" w:rsidR="002D3BBF" w:rsidRPr="00920E9F" w:rsidRDefault="002D3BBF" w:rsidP="00CB784D">
            <w:pPr>
              <w:jc w:val="center"/>
              <w:rPr>
                <w:rFonts w:ascii="Arial Narrow" w:hAnsi="Arial Narrow" w:cs="Arial CE"/>
                <w:sz w:val="16"/>
                <w:szCs w:val="16"/>
              </w:rPr>
            </w:pPr>
            <w:r w:rsidRPr="00920E9F">
              <w:rPr>
                <w:rFonts w:ascii="Arial Narrow" w:hAnsi="Arial Narrow" w:cs="Arial CE"/>
                <w:sz w:val="16"/>
                <w:szCs w:val="16"/>
              </w:rPr>
              <w:t> </w:t>
            </w:r>
          </w:p>
        </w:tc>
        <w:tc>
          <w:tcPr>
            <w:tcW w:w="1701" w:type="dxa"/>
            <w:shd w:val="clear" w:color="auto" w:fill="auto"/>
            <w:vAlign w:val="center"/>
            <w:hideMark/>
          </w:tcPr>
          <w:p w14:paraId="7CB33CA0" w14:textId="77777777" w:rsidR="002D3BBF" w:rsidRPr="00920E9F" w:rsidRDefault="002D3BBF" w:rsidP="00CB784D">
            <w:pPr>
              <w:jc w:val="right"/>
              <w:rPr>
                <w:rFonts w:ascii="Arial Narrow" w:hAnsi="Arial Narrow" w:cs="Arial CE"/>
                <w:sz w:val="16"/>
                <w:szCs w:val="16"/>
              </w:rPr>
            </w:pPr>
            <w:r w:rsidRPr="00920E9F">
              <w:rPr>
                <w:rFonts w:ascii="Arial Narrow" w:hAnsi="Arial Narrow" w:cs="Arial CE"/>
                <w:sz w:val="16"/>
                <w:szCs w:val="16"/>
              </w:rPr>
              <w:t> </w:t>
            </w:r>
          </w:p>
        </w:tc>
      </w:tr>
      <w:tr w:rsidR="002D3BBF" w:rsidRPr="00751940" w14:paraId="08EC7CD1" w14:textId="77777777" w:rsidTr="001E59C3">
        <w:trPr>
          <w:trHeight w:val="454"/>
        </w:trPr>
        <w:tc>
          <w:tcPr>
            <w:tcW w:w="850" w:type="dxa"/>
            <w:shd w:val="clear" w:color="auto" w:fill="auto"/>
            <w:vAlign w:val="center"/>
            <w:hideMark/>
          </w:tcPr>
          <w:p w14:paraId="763144AC" w14:textId="77777777" w:rsidR="002D3BBF" w:rsidRPr="00751940" w:rsidRDefault="002D3BBF" w:rsidP="00CB784D">
            <w:pPr>
              <w:rPr>
                <w:rFonts w:ascii="Arial Narrow" w:hAnsi="Arial Narrow" w:cs="Arial CE"/>
                <w:sz w:val="16"/>
                <w:szCs w:val="16"/>
              </w:rPr>
            </w:pPr>
            <w:r w:rsidRPr="00751940">
              <w:rPr>
                <w:rFonts w:ascii="Arial Narrow" w:hAnsi="Arial Narrow" w:cs="Arial CE"/>
                <w:sz w:val="16"/>
                <w:szCs w:val="16"/>
              </w:rPr>
              <w:t>(1) točka 25</w:t>
            </w:r>
          </w:p>
        </w:tc>
        <w:tc>
          <w:tcPr>
            <w:tcW w:w="709" w:type="dxa"/>
            <w:shd w:val="clear" w:color="auto" w:fill="auto"/>
            <w:vAlign w:val="center"/>
            <w:hideMark/>
          </w:tcPr>
          <w:p w14:paraId="5B2469D4" w14:textId="77777777" w:rsidR="002D3BBF" w:rsidRPr="00751940" w:rsidRDefault="002D3BBF" w:rsidP="00CB784D">
            <w:pPr>
              <w:jc w:val="center"/>
              <w:rPr>
                <w:rFonts w:ascii="Arial Narrow" w:hAnsi="Arial Narrow" w:cs="Arial CE"/>
                <w:sz w:val="16"/>
                <w:szCs w:val="16"/>
              </w:rPr>
            </w:pPr>
            <w:r w:rsidRPr="00751940">
              <w:rPr>
                <w:rFonts w:ascii="Arial Narrow" w:hAnsi="Arial Narrow" w:cs="Arial CE"/>
                <w:sz w:val="16"/>
                <w:szCs w:val="16"/>
              </w:rPr>
              <w:t>Q0318</w:t>
            </w:r>
          </w:p>
        </w:tc>
        <w:tc>
          <w:tcPr>
            <w:tcW w:w="3119" w:type="dxa"/>
            <w:shd w:val="clear" w:color="auto" w:fill="auto"/>
            <w:vAlign w:val="center"/>
            <w:hideMark/>
          </w:tcPr>
          <w:p w14:paraId="1EFCD7CA" w14:textId="77777777" w:rsidR="002D3BBF" w:rsidRPr="00751940" w:rsidRDefault="002D3BBF" w:rsidP="00CB784D">
            <w:pPr>
              <w:rPr>
                <w:rFonts w:ascii="Arial Narrow" w:hAnsi="Arial Narrow" w:cs="Arial CE"/>
                <w:sz w:val="16"/>
                <w:szCs w:val="16"/>
              </w:rPr>
            </w:pPr>
            <w:r w:rsidRPr="00751940">
              <w:rPr>
                <w:rFonts w:ascii="Arial Narrow" w:hAnsi="Arial Narrow" w:cs="Arial CE"/>
                <w:sz w:val="16"/>
                <w:szCs w:val="16"/>
              </w:rPr>
              <w:t>Mikrobiološke preiskave pred uvedbo sistemske terapije v dermatovenerologiji</w:t>
            </w:r>
          </w:p>
        </w:tc>
        <w:tc>
          <w:tcPr>
            <w:tcW w:w="992" w:type="dxa"/>
            <w:shd w:val="clear" w:color="auto" w:fill="auto"/>
            <w:vAlign w:val="center"/>
            <w:hideMark/>
          </w:tcPr>
          <w:p w14:paraId="64EF17D4" w14:textId="77777777" w:rsidR="002D3BBF" w:rsidRPr="00751940" w:rsidRDefault="002D3BBF" w:rsidP="00CB784D">
            <w:pPr>
              <w:jc w:val="center"/>
              <w:rPr>
                <w:rFonts w:ascii="Arial Narrow" w:hAnsi="Arial Narrow" w:cs="Arial CE"/>
                <w:sz w:val="16"/>
                <w:szCs w:val="16"/>
              </w:rPr>
            </w:pPr>
            <w:r w:rsidRPr="00751940">
              <w:rPr>
                <w:rFonts w:ascii="Arial Narrow" w:hAnsi="Arial Narrow" w:cs="Arial CE"/>
                <w:sz w:val="16"/>
                <w:szCs w:val="16"/>
              </w:rPr>
              <w:t>preiskava</w:t>
            </w:r>
          </w:p>
        </w:tc>
        <w:tc>
          <w:tcPr>
            <w:tcW w:w="1701" w:type="dxa"/>
            <w:shd w:val="clear" w:color="auto" w:fill="auto"/>
            <w:vAlign w:val="center"/>
            <w:hideMark/>
          </w:tcPr>
          <w:p w14:paraId="437209BD" w14:textId="77777777" w:rsidR="002D3BBF" w:rsidRPr="00751940" w:rsidRDefault="002D3BBF" w:rsidP="00CB784D">
            <w:pPr>
              <w:jc w:val="right"/>
              <w:rPr>
                <w:rFonts w:ascii="Arial Narrow" w:hAnsi="Arial Narrow" w:cs="Arial CE"/>
                <w:sz w:val="16"/>
                <w:szCs w:val="16"/>
              </w:rPr>
            </w:pPr>
            <w:r w:rsidRPr="00751940">
              <w:rPr>
                <w:rFonts w:ascii="Arial Narrow" w:hAnsi="Arial Narrow" w:cs="Arial CE"/>
                <w:sz w:val="16"/>
                <w:szCs w:val="16"/>
              </w:rPr>
              <w:t>1</w:t>
            </w:r>
            <w:r>
              <w:rPr>
                <w:rFonts w:ascii="Arial Narrow" w:hAnsi="Arial Narrow" w:cs="Arial CE"/>
                <w:sz w:val="16"/>
                <w:szCs w:val="16"/>
              </w:rPr>
              <w:t>05,00</w:t>
            </w:r>
          </w:p>
        </w:tc>
      </w:tr>
    </w:tbl>
    <w:p w14:paraId="737D19A4" w14:textId="77777777" w:rsidR="002D3BBF" w:rsidRDefault="002D3BBF" w:rsidP="002D3BBF">
      <w:pPr>
        <w:spacing w:line="240" w:lineRule="exact"/>
        <w:rPr>
          <w:rFonts w:ascii="Arial Narrow" w:hAnsi="Arial Narrow"/>
        </w:rPr>
      </w:pPr>
    </w:p>
    <w:p w14:paraId="214D9FDE" w14:textId="77777777" w:rsidR="002D3BBF" w:rsidRDefault="002D3BBF" w:rsidP="001E59C3">
      <w:pPr>
        <w:spacing w:line="240" w:lineRule="exact"/>
        <w:ind w:firstLine="851"/>
        <w:rPr>
          <w:rFonts w:ascii="Arial Narrow" w:hAnsi="Arial Narrow"/>
          <w:sz w:val="22"/>
          <w:szCs w:val="22"/>
        </w:rPr>
      </w:pPr>
      <w:r w:rsidRPr="001A6F75">
        <w:rPr>
          <w:rFonts w:ascii="Arial Narrow" w:hAnsi="Arial Narrow"/>
          <w:sz w:val="22"/>
          <w:szCs w:val="22"/>
        </w:rPr>
        <w:t>Sprememba velja od 1. 1. 2022 naprej.</w:t>
      </w:r>
    </w:p>
    <w:p w14:paraId="051388C3" w14:textId="00B7AED0" w:rsidR="002D3BBF" w:rsidRDefault="001E59C3" w:rsidP="002736AD">
      <w:pPr>
        <w:overflowPunct w:val="0"/>
        <w:autoSpaceDE w:val="0"/>
        <w:autoSpaceDN w:val="0"/>
        <w:adjustRightInd w:val="0"/>
        <w:spacing w:line="312" w:lineRule="auto"/>
        <w:ind w:left="426" w:firstLine="283"/>
        <w:jc w:val="both"/>
        <w:textAlignment w:val="baseline"/>
        <w:rPr>
          <w:rFonts w:ascii="Arial Narrow" w:hAnsi="Arial Narrow" w:cstheme="minorHAnsi"/>
          <w:b/>
          <w:sz w:val="22"/>
          <w:szCs w:val="22"/>
        </w:rPr>
      </w:pPr>
      <w:r>
        <w:rPr>
          <w:rFonts w:ascii="Arial Narrow" w:hAnsi="Arial Narrow" w:cstheme="minorHAnsi"/>
          <w:b/>
          <w:sz w:val="22"/>
          <w:szCs w:val="22"/>
        </w:rPr>
        <w:lastRenderedPageBreak/>
        <w:t xml:space="preserve">- </w:t>
      </w:r>
      <w:r w:rsidR="002D3BBF">
        <w:rPr>
          <w:rFonts w:ascii="Arial Narrow" w:hAnsi="Arial Narrow" w:cstheme="minorHAnsi"/>
          <w:b/>
          <w:sz w:val="22"/>
          <w:szCs w:val="22"/>
        </w:rPr>
        <w:t>se doda nova 26. točka (1) odstavka, ki se glasi:</w:t>
      </w:r>
    </w:p>
    <w:tbl>
      <w:tblPr>
        <w:tblW w:w="7804" w:type="dxa"/>
        <w:tblInd w:w="973" w:type="dxa"/>
        <w:tblLayout w:type="fixed"/>
        <w:tblCellMar>
          <w:left w:w="70" w:type="dxa"/>
          <w:right w:w="70" w:type="dxa"/>
        </w:tblCellMar>
        <w:tblLook w:val="04A0" w:firstRow="1" w:lastRow="0" w:firstColumn="1" w:lastColumn="0" w:noHBand="0" w:noVBand="1"/>
      </w:tblPr>
      <w:tblGrid>
        <w:gridCol w:w="932"/>
        <w:gridCol w:w="708"/>
        <w:gridCol w:w="3468"/>
        <w:gridCol w:w="992"/>
        <w:gridCol w:w="1704"/>
      </w:tblGrid>
      <w:tr w:rsidR="001E59C3" w:rsidRPr="002D3BBF" w14:paraId="3145D523" w14:textId="77777777" w:rsidTr="001E59C3">
        <w:trPr>
          <w:trHeight w:hRule="exact" w:val="794"/>
        </w:trPr>
        <w:tc>
          <w:tcPr>
            <w:tcW w:w="932"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14:paraId="5C728F3C" w14:textId="77777777" w:rsidR="001E59C3" w:rsidRPr="002D3BBF" w:rsidRDefault="001E59C3" w:rsidP="002D3BBF">
            <w:pPr>
              <w:rPr>
                <w:rFonts w:ascii="Arial Narrow" w:eastAsia="Calibri" w:hAnsi="Arial Narrow"/>
                <w:b/>
                <w:bCs/>
                <w:sz w:val="18"/>
                <w:szCs w:val="18"/>
                <w:lang w:eastAsia="en-US"/>
              </w:rPr>
            </w:pPr>
            <w:r w:rsidRPr="002D3BBF">
              <w:rPr>
                <w:rFonts w:ascii="Arial Narrow" w:eastAsia="Calibri" w:hAnsi="Arial Narrow"/>
                <w:b/>
                <w:bCs/>
                <w:sz w:val="18"/>
                <w:szCs w:val="18"/>
                <w:lang w:eastAsia="en-US"/>
              </w:rPr>
              <w:t>16. člen (odstavek) točka</w:t>
            </w:r>
          </w:p>
        </w:tc>
        <w:tc>
          <w:tcPr>
            <w:tcW w:w="708" w:type="dxa"/>
            <w:tcBorders>
              <w:top w:val="single" w:sz="4" w:space="0" w:color="538DD5"/>
              <w:left w:val="nil"/>
              <w:bottom w:val="single" w:sz="4" w:space="0" w:color="538DD5"/>
              <w:right w:val="single" w:sz="4" w:space="0" w:color="538DD5"/>
            </w:tcBorders>
            <w:shd w:val="clear" w:color="auto" w:fill="auto"/>
            <w:vAlign w:val="center"/>
            <w:hideMark/>
          </w:tcPr>
          <w:p w14:paraId="31EDD102" w14:textId="77777777" w:rsidR="001E59C3" w:rsidRPr="002D3BBF" w:rsidRDefault="001E59C3" w:rsidP="002D3BBF">
            <w:pPr>
              <w:rPr>
                <w:rFonts w:ascii="Arial Narrow" w:eastAsia="Calibri" w:hAnsi="Arial Narrow"/>
                <w:b/>
                <w:bCs/>
                <w:sz w:val="18"/>
                <w:szCs w:val="18"/>
                <w:lang w:eastAsia="en-US"/>
              </w:rPr>
            </w:pPr>
            <w:r w:rsidRPr="002D3BBF">
              <w:rPr>
                <w:rFonts w:ascii="Arial Narrow" w:eastAsia="Calibri" w:hAnsi="Arial Narrow"/>
                <w:b/>
                <w:bCs/>
                <w:sz w:val="18"/>
                <w:szCs w:val="18"/>
                <w:lang w:eastAsia="en-US"/>
              </w:rPr>
              <w:t>Šifra po šifrantu 15.28</w:t>
            </w:r>
          </w:p>
        </w:tc>
        <w:tc>
          <w:tcPr>
            <w:tcW w:w="3468" w:type="dxa"/>
            <w:tcBorders>
              <w:top w:val="single" w:sz="4" w:space="0" w:color="538DD5"/>
              <w:left w:val="single" w:sz="4" w:space="0" w:color="538DD5"/>
              <w:bottom w:val="single" w:sz="4" w:space="0" w:color="538DD5"/>
              <w:right w:val="single" w:sz="4" w:space="0" w:color="538DD5"/>
            </w:tcBorders>
            <w:vAlign w:val="center"/>
            <w:hideMark/>
          </w:tcPr>
          <w:p w14:paraId="0B77F5E6" w14:textId="77777777" w:rsidR="001E59C3" w:rsidRPr="002D3BBF" w:rsidRDefault="001E59C3" w:rsidP="002D3BBF">
            <w:pPr>
              <w:rPr>
                <w:rFonts w:ascii="Arial Narrow" w:eastAsia="Calibri" w:hAnsi="Arial Narrow"/>
                <w:b/>
                <w:bCs/>
                <w:sz w:val="18"/>
                <w:szCs w:val="18"/>
                <w:lang w:eastAsia="en-US"/>
              </w:rPr>
            </w:pPr>
            <w:r w:rsidRPr="002D3BBF">
              <w:rPr>
                <w:rFonts w:ascii="Arial Narrow" w:eastAsia="Calibri" w:hAnsi="Arial Narrow"/>
                <w:b/>
                <w:bCs/>
                <w:sz w:val="18"/>
                <w:szCs w:val="18"/>
                <w:lang w:eastAsia="en-US"/>
              </w:rPr>
              <w:t>Ločeno zaračunljivi material in preiskave</w:t>
            </w:r>
          </w:p>
        </w:tc>
        <w:tc>
          <w:tcPr>
            <w:tcW w:w="992" w:type="dxa"/>
            <w:tcBorders>
              <w:top w:val="single" w:sz="4" w:space="0" w:color="538DD5"/>
              <w:left w:val="nil"/>
              <w:bottom w:val="single" w:sz="4" w:space="0" w:color="538DD5"/>
              <w:right w:val="single" w:sz="4" w:space="0" w:color="538DD5"/>
            </w:tcBorders>
            <w:shd w:val="clear" w:color="auto" w:fill="auto"/>
            <w:hideMark/>
          </w:tcPr>
          <w:p w14:paraId="14212690"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b/>
                <w:bCs/>
                <w:sz w:val="18"/>
                <w:szCs w:val="18"/>
                <w:lang w:eastAsia="en-US"/>
              </w:rPr>
              <w:t>Merska enota</w:t>
            </w:r>
          </w:p>
        </w:tc>
        <w:tc>
          <w:tcPr>
            <w:tcW w:w="1704" w:type="dxa"/>
            <w:tcBorders>
              <w:top w:val="single" w:sz="4" w:space="0" w:color="538DD5"/>
              <w:left w:val="nil"/>
              <w:bottom w:val="single" w:sz="4" w:space="0" w:color="538DD5"/>
              <w:right w:val="single" w:sz="4" w:space="0" w:color="538DD5"/>
            </w:tcBorders>
            <w:shd w:val="clear" w:color="auto" w:fill="auto"/>
            <w:vAlign w:val="center"/>
            <w:hideMark/>
          </w:tcPr>
          <w:p w14:paraId="1E6F17E9" w14:textId="4AE2F9E3" w:rsidR="001E59C3" w:rsidRDefault="001E59C3" w:rsidP="002D3BBF">
            <w:pPr>
              <w:jc w:val="center"/>
              <w:rPr>
                <w:rFonts w:ascii="Arial Narrow" w:eastAsia="Calibri" w:hAnsi="Arial Narrow"/>
                <w:b/>
                <w:bCs/>
                <w:sz w:val="18"/>
                <w:szCs w:val="18"/>
                <w:lang w:eastAsia="en-US"/>
              </w:rPr>
            </w:pPr>
            <w:r w:rsidRPr="002D3BBF">
              <w:rPr>
                <w:rFonts w:ascii="Arial Narrow" w:eastAsia="Calibri" w:hAnsi="Arial Narrow"/>
                <w:b/>
                <w:bCs/>
                <w:sz w:val="18"/>
                <w:szCs w:val="18"/>
                <w:lang w:eastAsia="en-US"/>
              </w:rPr>
              <w:t>Tekoča cena za</w:t>
            </w:r>
          </w:p>
          <w:p w14:paraId="6B418046" w14:textId="00994812" w:rsidR="001E59C3" w:rsidRDefault="001E59C3" w:rsidP="002D3BBF">
            <w:pPr>
              <w:jc w:val="center"/>
              <w:rPr>
                <w:rFonts w:ascii="Arial Narrow" w:eastAsia="Calibri" w:hAnsi="Arial Narrow"/>
                <w:b/>
                <w:bCs/>
                <w:sz w:val="18"/>
                <w:szCs w:val="18"/>
                <w:lang w:eastAsia="en-US"/>
              </w:rPr>
            </w:pPr>
            <w:r w:rsidRPr="002D3BBF">
              <w:rPr>
                <w:rFonts w:ascii="Arial Narrow" w:eastAsia="Calibri" w:hAnsi="Arial Narrow"/>
                <w:b/>
                <w:bCs/>
                <w:sz w:val="18"/>
                <w:szCs w:val="18"/>
                <w:lang w:eastAsia="en-US"/>
              </w:rPr>
              <w:t>mersko enoto</w:t>
            </w:r>
          </w:p>
          <w:p w14:paraId="56D12A05" w14:textId="692C8043" w:rsidR="001E59C3" w:rsidRPr="002D3BBF" w:rsidRDefault="001E59C3" w:rsidP="002D3BBF">
            <w:pPr>
              <w:jc w:val="center"/>
              <w:rPr>
                <w:rFonts w:ascii="Arial Narrow" w:eastAsia="Calibri" w:hAnsi="Arial Narrow"/>
                <w:b/>
                <w:bCs/>
                <w:sz w:val="18"/>
                <w:szCs w:val="18"/>
                <w:lang w:eastAsia="en-US"/>
              </w:rPr>
            </w:pPr>
            <w:r w:rsidRPr="002D3BBF">
              <w:rPr>
                <w:rFonts w:ascii="Arial Narrow" w:eastAsia="Calibri" w:hAnsi="Arial Narrow"/>
                <w:b/>
                <w:bCs/>
                <w:sz w:val="18"/>
                <w:szCs w:val="18"/>
                <w:lang w:eastAsia="en-US"/>
              </w:rPr>
              <w:t>(v EUR)</w:t>
            </w:r>
          </w:p>
        </w:tc>
      </w:tr>
      <w:tr w:rsidR="001E59C3" w:rsidRPr="002D3BBF" w14:paraId="2D2045E1" w14:textId="77777777" w:rsidTr="001E59C3">
        <w:trPr>
          <w:trHeight w:hRule="exact" w:val="737"/>
        </w:trPr>
        <w:tc>
          <w:tcPr>
            <w:tcW w:w="932" w:type="dxa"/>
            <w:tcBorders>
              <w:top w:val="nil"/>
              <w:left w:val="single" w:sz="4" w:space="0" w:color="538DD5"/>
              <w:bottom w:val="nil"/>
              <w:right w:val="nil"/>
            </w:tcBorders>
            <w:shd w:val="clear" w:color="auto" w:fill="auto"/>
            <w:vAlign w:val="center"/>
            <w:hideMark/>
          </w:tcPr>
          <w:p w14:paraId="5F0E78F4" w14:textId="6F875615"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(1) točka 2</w:t>
            </w:r>
            <w:r>
              <w:rPr>
                <w:rFonts w:ascii="Arial Narrow" w:eastAsia="Calibri" w:hAnsi="Arial Narrow"/>
                <w:sz w:val="18"/>
                <w:szCs w:val="18"/>
                <w:lang w:eastAsia="en-US"/>
              </w:rPr>
              <w:t>6</w:t>
            </w:r>
          </w:p>
        </w:tc>
        <w:tc>
          <w:tcPr>
            <w:tcW w:w="708" w:type="dxa"/>
            <w:tcBorders>
              <w:top w:val="nil"/>
              <w:left w:val="nil"/>
              <w:bottom w:val="nil"/>
              <w:right w:val="nil"/>
            </w:tcBorders>
            <w:shd w:val="clear" w:color="auto" w:fill="auto"/>
            <w:vAlign w:val="center"/>
            <w:hideMark/>
          </w:tcPr>
          <w:p w14:paraId="49430F4B"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 </w:t>
            </w:r>
          </w:p>
        </w:tc>
        <w:tc>
          <w:tcPr>
            <w:tcW w:w="3468" w:type="dxa"/>
            <w:tcBorders>
              <w:top w:val="single" w:sz="4" w:space="0" w:color="538DD5"/>
              <w:left w:val="nil"/>
              <w:bottom w:val="single" w:sz="4" w:space="0" w:color="538DD5"/>
              <w:right w:val="single" w:sz="4" w:space="0" w:color="538DD5"/>
            </w:tcBorders>
            <w:shd w:val="clear" w:color="auto" w:fill="auto"/>
            <w:vAlign w:val="center"/>
            <w:hideMark/>
          </w:tcPr>
          <w:p w14:paraId="2CAE843E" w14:textId="5BB4B9A4" w:rsidR="001E59C3" w:rsidRPr="002D3BBF" w:rsidRDefault="001E59C3" w:rsidP="002D3BBF">
            <w:pPr>
              <w:rPr>
                <w:rFonts w:ascii="Arial Narrow" w:eastAsia="Calibri" w:hAnsi="Arial Narrow"/>
                <w:b/>
                <w:bCs/>
                <w:sz w:val="18"/>
                <w:szCs w:val="18"/>
                <w:lang w:eastAsia="en-US"/>
              </w:rPr>
            </w:pPr>
            <w:r w:rsidRPr="002D3BBF">
              <w:rPr>
                <w:rFonts w:ascii="Arial Narrow" w:eastAsia="Calibri" w:hAnsi="Arial Narrow"/>
                <w:b/>
                <w:bCs/>
                <w:sz w:val="18"/>
                <w:szCs w:val="18"/>
                <w:lang w:eastAsia="en-US"/>
              </w:rPr>
              <w:t>Predizpostavitvena zaščita pred HIV v specialistični zunajbolnišnični dejavnosti infektologije</w:t>
            </w:r>
          </w:p>
        </w:tc>
        <w:tc>
          <w:tcPr>
            <w:tcW w:w="992" w:type="dxa"/>
            <w:tcBorders>
              <w:top w:val="nil"/>
              <w:left w:val="single" w:sz="4" w:space="0" w:color="538DD5"/>
              <w:bottom w:val="nil"/>
              <w:right w:val="nil"/>
            </w:tcBorders>
            <w:shd w:val="clear" w:color="auto" w:fill="auto"/>
            <w:vAlign w:val="center"/>
            <w:hideMark/>
          </w:tcPr>
          <w:p w14:paraId="3E1409C0"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  </w:t>
            </w:r>
          </w:p>
        </w:tc>
        <w:tc>
          <w:tcPr>
            <w:tcW w:w="1704" w:type="dxa"/>
            <w:vMerge w:val="restart"/>
            <w:tcBorders>
              <w:top w:val="single" w:sz="4" w:space="0" w:color="538DD5"/>
              <w:left w:val="nil"/>
              <w:bottom w:val="single" w:sz="4" w:space="0" w:color="538DD5"/>
              <w:right w:val="single" w:sz="4" w:space="0" w:color="538DD5"/>
            </w:tcBorders>
            <w:shd w:val="clear" w:color="auto" w:fill="auto"/>
            <w:vAlign w:val="center"/>
            <w:hideMark/>
          </w:tcPr>
          <w:p w14:paraId="5ED3D812" w14:textId="77777777" w:rsidR="001E59C3" w:rsidRDefault="001E59C3" w:rsidP="002D3BBF">
            <w:pPr>
              <w:jc w:val="center"/>
              <w:rPr>
                <w:rFonts w:ascii="Arial Narrow" w:eastAsia="Calibri" w:hAnsi="Arial Narrow"/>
                <w:sz w:val="18"/>
                <w:szCs w:val="18"/>
                <w:lang w:eastAsia="en-US"/>
              </w:rPr>
            </w:pPr>
          </w:p>
          <w:p w14:paraId="44C56756" w14:textId="77777777" w:rsidR="001E59C3" w:rsidRDefault="001E59C3" w:rsidP="002D3BBF">
            <w:pPr>
              <w:jc w:val="center"/>
              <w:rPr>
                <w:rFonts w:ascii="Arial Narrow" w:eastAsia="Calibri" w:hAnsi="Arial Narrow"/>
                <w:sz w:val="18"/>
                <w:szCs w:val="18"/>
                <w:lang w:eastAsia="en-US"/>
              </w:rPr>
            </w:pPr>
          </w:p>
          <w:p w14:paraId="5B2D052D" w14:textId="77777777" w:rsidR="001E59C3" w:rsidRDefault="001E59C3" w:rsidP="002D3BBF">
            <w:pPr>
              <w:jc w:val="center"/>
              <w:rPr>
                <w:rFonts w:ascii="Arial Narrow" w:eastAsia="Calibri" w:hAnsi="Arial Narrow"/>
                <w:sz w:val="18"/>
                <w:szCs w:val="18"/>
                <w:lang w:eastAsia="en-US"/>
              </w:rPr>
            </w:pPr>
          </w:p>
          <w:p w14:paraId="5B923859" w14:textId="641A2C94" w:rsidR="001E59C3" w:rsidRPr="002D3BBF" w:rsidRDefault="001E59C3" w:rsidP="002D3BBF">
            <w:pPr>
              <w:jc w:val="center"/>
              <w:rPr>
                <w:rFonts w:ascii="Arial Narrow" w:eastAsia="Calibri" w:hAnsi="Arial Narrow"/>
                <w:sz w:val="18"/>
                <w:szCs w:val="18"/>
                <w:lang w:eastAsia="en-US"/>
              </w:rPr>
            </w:pPr>
            <w:r w:rsidRPr="002D3BBF">
              <w:rPr>
                <w:rFonts w:ascii="Arial Narrow" w:eastAsia="Calibri" w:hAnsi="Arial Narrow"/>
                <w:sz w:val="18"/>
                <w:szCs w:val="18"/>
                <w:lang w:eastAsia="en-US"/>
              </w:rPr>
              <w:t>17,16</w:t>
            </w:r>
          </w:p>
          <w:p w14:paraId="21C6F2AD" w14:textId="1388A15A" w:rsidR="001E59C3" w:rsidRPr="002D3BBF" w:rsidRDefault="001E59C3" w:rsidP="002D3BBF">
            <w:pPr>
              <w:jc w:val="center"/>
              <w:rPr>
                <w:rFonts w:ascii="Arial Narrow" w:eastAsia="Calibri" w:hAnsi="Arial Narrow"/>
                <w:sz w:val="18"/>
                <w:szCs w:val="18"/>
                <w:lang w:eastAsia="en-US"/>
              </w:rPr>
            </w:pPr>
            <w:r w:rsidRPr="002D3BBF">
              <w:rPr>
                <w:rFonts w:ascii="Arial Narrow" w:eastAsia="Calibri" w:hAnsi="Arial Narrow"/>
                <w:sz w:val="18"/>
                <w:szCs w:val="18"/>
                <w:lang w:eastAsia="en-US"/>
              </w:rPr>
              <w:t>14,40</w:t>
            </w:r>
          </w:p>
        </w:tc>
      </w:tr>
      <w:tr w:rsidR="001E59C3" w:rsidRPr="002D3BBF" w14:paraId="7C1CC3C8" w14:textId="77777777" w:rsidTr="001E59C3">
        <w:trPr>
          <w:trHeight w:hRule="exact" w:val="227"/>
        </w:trPr>
        <w:tc>
          <w:tcPr>
            <w:tcW w:w="932" w:type="dxa"/>
            <w:tcBorders>
              <w:top w:val="nil"/>
              <w:left w:val="single" w:sz="4" w:space="0" w:color="538DD5"/>
              <w:bottom w:val="nil"/>
              <w:right w:val="nil"/>
            </w:tcBorders>
            <w:shd w:val="clear" w:color="auto" w:fill="auto"/>
            <w:vAlign w:val="center"/>
            <w:hideMark/>
          </w:tcPr>
          <w:p w14:paraId="4A2590AB"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 </w:t>
            </w:r>
          </w:p>
        </w:tc>
        <w:tc>
          <w:tcPr>
            <w:tcW w:w="70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1E2BD859"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Q0019</w:t>
            </w:r>
          </w:p>
        </w:tc>
        <w:tc>
          <w:tcPr>
            <w:tcW w:w="3468" w:type="dxa"/>
            <w:tcBorders>
              <w:top w:val="single" w:sz="4" w:space="0" w:color="538DD5"/>
              <w:left w:val="nil"/>
              <w:bottom w:val="single" w:sz="4" w:space="0" w:color="538DD5"/>
              <w:right w:val="single" w:sz="4" w:space="0" w:color="538DD5"/>
            </w:tcBorders>
            <w:shd w:val="clear" w:color="auto" w:fill="auto"/>
            <w:vAlign w:val="center"/>
            <w:hideMark/>
          </w:tcPr>
          <w:p w14:paraId="13179B36"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HBS-Ag (preiskava za dokaz virusnega hepatitisa)</w:t>
            </w:r>
          </w:p>
        </w:tc>
        <w:tc>
          <w:tcPr>
            <w:tcW w:w="992" w:type="dxa"/>
            <w:tcBorders>
              <w:top w:val="single" w:sz="4" w:space="0" w:color="538DD5"/>
              <w:left w:val="nil"/>
              <w:bottom w:val="single" w:sz="4" w:space="0" w:color="538DD5"/>
              <w:right w:val="single" w:sz="4" w:space="0" w:color="538DD5"/>
            </w:tcBorders>
            <w:shd w:val="clear" w:color="auto" w:fill="auto"/>
            <w:vAlign w:val="center"/>
            <w:hideMark/>
          </w:tcPr>
          <w:p w14:paraId="0BAA2808"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preiskava</w:t>
            </w:r>
          </w:p>
        </w:tc>
        <w:tc>
          <w:tcPr>
            <w:tcW w:w="1704" w:type="dxa"/>
            <w:vMerge/>
            <w:tcBorders>
              <w:left w:val="nil"/>
              <w:bottom w:val="single" w:sz="4" w:space="0" w:color="538DD5"/>
              <w:right w:val="single" w:sz="4" w:space="0" w:color="538DD5"/>
            </w:tcBorders>
            <w:shd w:val="clear" w:color="auto" w:fill="auto"/>
            <w:vAlign w:val="center"/>
            <w:hideMark/>
          </w:tcPr>
          <w:p w14:paraId="19CE8457" w14:textId="3B6EAE98" w:rsidR="001E59C3" w:rsidRPr="002D3BBF" w:rsidRDefault="001E59C3" w:rsidP="002D3BBF">
            <w:pPr>
              <w:jc w:val="center"/>
              <w:rPr>
                <w:rFonts w:ascii="Arial Narrow" w:eastAsia="Calibri" w:hAnsi="Arial Narrow"/>
                <w:sz w:val="18"/>
                <w:szCs w:val="18"/>
                <w:lang w:eastAsia="en-US"/>
              </w:rPr>
            </w:pPr>
          </w:p>
        </w:tc>
      </w:tr>
      <w:tr w:rsidR="001E59C3" w:rsidRPr="002D3BBF" w14:paraId="0CC28C1A" w14:textId="77777777" w:rsidTr="001E59C3">
        <w:trPr>
          <w:trHeight w:hRule="exact" w:val="227"/>
        </w:trPr>
        <w:tc>
          <w:tcPr>
            <w:tcW w:w="932" w:type="dxa"/>
            <w:tcBorders>
              <w:top w:val="nil"/>
              <w:left w:val="single" w:sz="4" w:space="0" w:color="538DD5"/>
              <w:bottom w:val="single" w:sz="4" w:space="0" w:color="538DD5"/>
              <w:right w:val="nil"/>
            </w:tcBorders>
            <w:shd w:val="clear" w:color="auto" w:fill="auto"/>
            <w:vAlign w:val="center"/>
            <w:hideMark/>
          </w:tcPr>
          <w:p w14:paraId="768FBEEC"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 </w:t>
            </w:r>
          </w:p>
        </w:tc>
        <w:tc>
          <w:tcPr>
            <w:tcW w:w="708" w:type="dxa"/>
            <w:tcBorders>
              <w:top w:val="nil"/>
              <w:left w:val="single" w:sz="4" w:space="0" w:color="538DD5"/>
              <w:bottom w:val="single" w:sz="4" w:space="0" w:color="538DD5"/>
              <w:right w:val="single" w:sz="4" w:space="0" w:color="538DD5"/>
            </w:tcBorders>
            <w:shd w:val="clear" w:color="auto" w:fill="auto"/>
            <w:hideMark/>
          </w:tcPr>
          <w:p w14:paraId="039C59E6"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Q0032</w:t>
            </w:r>
          </w:p>
        </w:tc>
        <w:tc>
          <w:tcPr>
            <w:tcW w:w="3468" w:type="dxa"/>
            <w:tcBorders>
              <w:top w:val="nil"/>
              <w:left w:val="nil"/>
              <w:bottom w:val="single" w:sz="4" w:space="0" w:color="538DD5"/>
              <w:right w:val="single" w:sz="4" w:space="0" w:color="538DD5"/>
            </w:tcBorders>
            <w:shd w:val="clear" w:color="auto" w:fill="auto"/>
            <w:vAlign w:val="center"/>
            <w:hideMark/>
          </w:tcPr>
          <w:p w14:paraId="20319144"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Testiranje HIV</w:t>
            </w:r>
          </w:p>
        </w:tc>
        <w:tc>
          <w:tcPr>
            <w:tcW w:w="992" w:type="dxa"/>
            <w:tcBorders>
              <w:top w:val="nil"/>
              <w:left w:val="nil"/>
              <w:bottom w:val="single" w:sz="4" w:space="0" w:color="538DD5"/>
              <w:right w:val="single" w:sz="4" w:space="0" w:color="538DD5"/>
            </w:tcBorders>
            <w:shd w:val="clear" w:color="auto" w:fill="auto"/>
            <w:vAlign w:val="center"/>
            <w:hideMark/>
          </w:tcPr>
          <w:p w14:paraId="289EA6D6" w14:textId="77777777" w:rsidR="001E59C3" w:rsidRPr="002D3BBF" w:rsidRDefault="001E59C3" w:rsidP="002D3BBF">
            <w:pPr>
              <w:rPr>
                <w:rFonts w:ascii="Arial Narrow" w:eastAsia="Calibri" w:hAnsi="Arial Narrow"/>
                <w:sz w:val="18"/>
                <w:szCs w:val="18"/>
                <w:lang w:eastAsia="en-US"/>
              </w:rPr>
            </w:pPr>
            <w:r w:rsidRPr="002D3BBF">
              <w:rPr>
                <w:rFonts w:ascii="Arial Narrow" w:eastAsia="Calibri" w:hAnsi="Arial Narrow"/>
                <w:sz w:val="18"/>
                <w:szCs w:val="18"/>
                <w:lang w:eastAsia="en-US"/>
              </w:rPr>
              <w:t>preiskava</w:t>
            </w:r>
          </w:p>
        </w:tc>
        <w:tc>
          <w:tcPr>
            <w:tcW w:w="1704" w:type="dxa"/>
            <w:vMerge/>
            <w:tcBorders>
              <w:left w:val="nil"/>
              <w:bottom w:val="single" w:sz="4" w:space="0" w:color="538DD5"/>
              <w:right w:val="single" w:sz="4" w:space="0" w:color="538DD5"/>
            </w:tcBorders>
            <w:shd w:val="clear" w:color="auto" w:fill="auto"/>
            <w:vAlign w:val="center"/>
            <w:hideMark/>
          </w:tcPr>
          <w:p w14:paraId="69731E01" w14:textId="1AF53E67" w:rsidR="001E59C3" w:rsidRPr="002D3BBF" w:rsidRDefault="001E59C3" w:rsidP="002D3BBF">
            <w:pPr>
              <w:jc w:val="center"/>
              <w:rPr>
                <w:rFonts w:ascii="Arial Narrow" w:eastAsia="Calibri" w:hAnsi="Arial Narrow"/>
                <w:sz w:val="18"/>
                <w:szCs w:val="18"/>
                <w:lang w:eastAsia="en-US"/>
              </w:rPr>
            </w:pPr>
          </w:p>
        </w:tc>
      </w:tr>
    </w:tbl>
    <w:p w14:paraId="122B76DE" w14:textId="5DDBFA66" w:rsidR="002D3BBF" w:rsidRDefault="002D3BBF" w:rsidP="002736AD">
      <w:pPr>
        <w:overflowPunct w:val="0"/>
        <w:autoSpaceDE w:val="0"/>
        <w:autoSpaceDN w:val="0"/>
        <w:adjustRightInd w:val="0"/>
        <w:spacing w:line="312" w:lineRule="auto"/>
        <w:ind w:left="426" w:firstLine="283"/>
        <w:jc w:val="both"/>
        <w:textAlignment w:val="baseline"/>
        <w:rPr>
          <w:rFonts w:ascii="Arial Narrow" w:hAnsi="Arial Narrow" w:cstheme="minorHAnsi"/>
          <w:b/>
          <w:sz w:val="22"/>
          <w:szCs w:val="22"/>
        </w:rPr>
      </w:pPr>
    </w:p>
    <w:p w14:paraId="38520AEE" w14:textId="77777777" w:rsidR="001E59C3" w:rsidRDefault="001E59C3" w:rsidP="001E59C3">
      <w:pPr>
        <w:spacing w:line="240" w:lineRule="exact"/>
        <w:ind w:firstLine="851"/>
        <w:rPr>
          <w:rFonts w:ascii="Arial Narrow" w:hAnsi="Arial Narrow"/>
          <w:sz w:val="22"/>
          <w:szCs w:val="22"/>
        </w:rPr>
      </w:pPr>
      <w:r w:rsidRPr="001A6F75">
        <w:rPr>
          <w:rFonts w:ascii="Arial Narrow" w:hAnsi="Arial Narrow"/>
          <w:sz w:val="22"/>
          <w:szCs w:val="22"/>
        </w:rPr>
        <w:t>Sprememba velja od 1. 1. 2022 naprej.</w:t>
      </w:r>
    </w:p>
    <w:p w14:paraId="32BE10B1" w14:textId="77777777" w:rsidR="002D3BBF" w:rsidRDefault="002D3BBF" w:rsidP="002736AD">
      <w:pPr>
        <w:overflowPunct w:val="0"/>
        <w:autoSpaceDE w:val="0"/>
        <w:autoSpaceDN w:val="0"/>
        <w:adjustRightInd w:val="0"/>
        <w:spacing w:line="312" w:lineRule="auto"/>
        <w:ind w:left="426" w:firstLine="283"/>
        <w:jc w:val="both"/>
        <w:textAlignment w:val="baseline"/>
        <w:rPr>
          <w:rFonts w:ascii="Arial Narrow" w:hAnsi="Arial Narrow" w:cstheme="minorHAnsi"/>
          <w:b/>
          <w:sz w:val="22"/>
          <w:szCs w:val="22"/>
        </w:rPr>
      </w:pPr>
    </w:p>
    <w:p w14:paraId="4CBC976B" w14:textId="0FA9B52A" w:rsidR="002736AD" w:rsidRPr="002736AD" w:rsidRDefault="002D3BBF" w:rsidP="002736AD">
      <w:pPr>
        <w:overflowPunct w:val="0"/>
        <w:autoSpaceDE w:val="0"/>
        <w:autoSpaceDN w:val="0"/>
        <w:adjustRightInd w:val="0"/>
        <w:spacing w:line="312" w:lineRule="auto"/>
        <w:ind w:left="426" w:firstLine="283"/>
        <w:jc w:val="both"/>
        <w:textAlignment w:val="baseline"/>
        <w:rPr>
          <w:rFonts w:ascii="Arial Narrow" w:hAnsi="Arial Narrow" w:cstheme="minorHAnsi"/>
          <w:b/>
          <w:sz w:val="22"/>
          <w:szCs w:val="22"/>
        </w:rPr>
      </w:pPr>
      <w:r>
        <w:rPr>
          <w:rFonts w:ascii="Arial Narrow" w:hAnsi="Arial Narrow" w:cstheme="minorHAnsi"/>
          <w:b/>
          <w:sz w:val="22"/>
          <w:szCs w:val="22"/>
        </w:rPr>
        <w:t xml:space="preserve">- </w:t>
      </w:r>
      <w:r w:rsidR="002736AD" w:rsidRPr="002736AD">
        <w:rPr>
          <w:rFonts w:ascii="Arial Narrow" w:hAnsi="Arial Narrow" w:cstheme="minorHAnsi"/>
          <w:b/>
          <w:sz w:val="22"/>
          <w:szCs w:val="22"/>
        </w:rPr>
        <w:t xml:space="preserve">se v </w:t>
      </w:r>
      <w:r w:rsidR="002736AD">
        <w:rPr>
          <w:rFonts w:ascii="Arial Narrow" w:hAnsi="Arial Narrow" w:cstheme="minorHAnsi"/>
          <w:b/>
          <w:sz w:val="22"/>
          <w:szCs w:val="22"/>
        </w:rPr>
        <w:t>2</w:t>
      </w:r>
      <w:r w:rsidR="002736AD" w:rsidRPr="002736AD">
        <w:rPr>
          <w:rFonts w:ascii="Arial Narrow" w:hAnsi="Arial Narrow" w:cstheme="minorHAnsi"/>
          <w:b/>
          <w:sz w:val="22"/>
          <w:szCs w:val="22"/>
        </w:rPr>
        <w:t>. točki (</w:t>
      </w:r>
      <w:r w:rsidR="002736AD">
        <w:rPr>
          <w:rFonts w:ascii="Arial Narrow" w:hAnsi="Arial Narrow" w:cstheme="minorHAnsi"/>
          <w:b/>
          <w:sz w:val="22"/>
          <w:szCs w:val="22"/>
        </w:rPr>
        <w:t>2</w:t>
      </w:r>
      <w:r w:rsidR="002736AD" w:rsidRPr="002736AD">
        <w:rPr>
          <w:rFonts w:ascii="Arial Narrow" w:hAnsi="Arial Narrow" w:cstheme="minorHAnsi"/>
          <w:b/>
          <w:sz w:val="22"/>
          <w:szCs w:val="22"/>
        </w:rPr>
        <w:t xml:space="preserve">) odstavka </w:t>
      </w:r>
      <w:r w:rsidR="002736AD">
        <w:rPr>
          <w:rFonts w:ascii="Arial Narrow" w:hAnsi="Arial Narrow" w:cstheme="minorHAnsi"/>
          <w:b/>
          <w:sz w:val="22"/>
          <w:szCs w:val="22"/>
        </w:rPr>
        <w:t>spremeni cena tako, da</w:t>
      </w:r>
      <w:r w:rsidR="002736AD" w:rsidRPr="002736AD">
        <w:rPr>
          <w:rFonts w:ascii="Arial Narrow" w:hAnsi="Arial Narrow" w:cstheme="minorHAnsi"/>
          <w:b/>
          <w:sz w:val="22"/>
          <w:szCs w:val="22"/>
        </w:rPr>
        <w:t xml:space="preserve"> se glasi:</w:t>
      </w:r>
    </w:p>
    <w:p w14:paraId="7A09C6EC" w14:textId="77777777" w:rsidR="002736AD" w:rsidRPr="002736AD" w:rsidRDefault="002736AD" w:rsidP="002736AD">
      <w:pPr>
        <w:overflowPunct w:val="0"/>
        <w:autoSpaceDE w:val="0"/>
        <w:autoSpaceDN w:val="0"/>
        <w:adjustRightInd w:val="0"/>
        <w:spacing w:line="120" w:lineRule="auto"/>
        <w:textAlignment w:val="baseline"/>
        <w:rPr>
          <w:rFonts w:ascii="Arial Narrow" w:hAnsi="Arial Narrow" w:cstheme="minorHAnsi"/>
          <w:bCs/>
          <w:sz w:val="22"/>
          <w:szCs w:val="22"/>
        </w:rPr>
      </w:pPr>
    </w:p>
    <w:tbl>
      <w:tblPr>
        <w:tblW w:w="7453" w:type="dxa"/>
        <w:tblInd w:w="778" w:type="dxa"/>
        <w:tblCellMar>
          <w:left w:w="70" w:type="dxa"/>
          <w:right w:w="70" w:type="dxa"/>
        </w:tblCellMar>
        <w:tblLook w:val="04A0" w:firstRow="1" w:lastRow="0" w:firstColumn="1" w:lastColumn="0" w:noHBand="0" w:noVBand="1"/>
      </w:tblPr>
      <w:tblGrid>
        <w:gridCol w:w="933"/>
        <w:gridCol w:w="708"/>
        <w:gridCol w:w="3119"/>
        <w:gridCol w:w="992"/>
        <w:gridCol w:w="1701"/>
      </w:tblGrid>
      <w:tr w:rsidR="002736AD" w:rsidRPr="002736AD" w14:paraId="383BFF9A" w14:textId="77777777" w:rsidTr="00581D63">
        <w:trPr>
          <w:trHeight w:hRule="exact" w:val="794"/>
          <w:tblHeader/>
        </w:trPr>
        <w:tc>
          <w:tcPr>
            <w:tcW w:w="933"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14:paraId="642150E1" w14:textId="77777777" w:rsidR="002736AD" w:rsidRPr="002736AD" w:rsidRDefault="002736AD" w:rsidP="00581D63">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16. člen (odstavek) točka</w:t>
            </w:r>
          </w:p>
        </w:tc>
        <w:tc>
          <w:tcPr>
            <w:tcW w:w="708" w:type="dxa"/>
            <w:tcBorders>
              <w:top w:val="single" w:sz="4" w:space="0" w:color="538DD5"/>
              <w:left w:val="nil"/>
              <w:bottom w:val="single" w:sz="4" w:space="0" w:color="538DD5"/>
              <w:right w:val="single" w:sz="4" w:space="0" w:color="538DD5"/>
            </w:tcBorders>
            <w:shd w:val="clear" w:color="auto" w:fill="auto"/>
            <w:vAlign w:val="center"/>
            <w:hideMark/>
          </w:tcPr>
          <w:p w14:paraId="6D28BF65" w14:textId="77777777" w:rsidR="002736AD" w:rsidRPr="002736AD" w:rsidRDefault="002736AD" w:rsidP="00581D63">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Šifra po šifrantu 15.28</w:t>
            </w:r>
          </w:p>
        </w:tc>
        <w:tc>
          <w:tcPr>
            <w:tcW w:w="3119" w:type="dxa"/>
            <w:tcBorders>
              <w:top w:val="single" w:sz="4" w:space="0" w:color="538DD5"/>
              <w:left w:val="single" w:sz="4" w:space="0" w:color="538DD5"/>
              <w:bottom w:val="single" w:sz="4" w:space="0" w:color="538DD5"/>
              <w:right w:val="single" w:sz="4" w:space="0" w:color="538DD5"/>
            </w:tcBorders>
            <w:vAlign w:val="center"/>
            <w:hideMark/>
          </w:tcPr>
          <w:p w14:paraId="4F4388F7" w14:textId="77777777" w:rsidR="002736AD" w:rsidRPr="002736AD" w:rsidRDefault="002736AD" w:rsidP="00581D63">
            <w:pPr>
              <w:spacing w:after="200"/>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Ločeno zaračunljivi material in preiskave</w:t>
            </w:r>
          </w:p>
        </w:tc>
        <w:tc>
          <w:tcPr>
            <w:tcW w:w="992" w:type="dxa"/>
            <w:tcBorders>
              <w:top w:val="single" w:sz="4" w:space="0" w:color="538DD5"/>
              <w:left w:val="nil"/>
              <w:bottom w:val="single" w:sz="4" w:space="0" w:color="538DD5"/>
              <w:right w:val="single" w:sz="4" w:space="0" w:color="538DD5"/>
            </w:tcBorders>
            <w:shd w:val="clear" w:color="auto" w:fill="auto"/>
            <w:vAlign w:val="center"/>
            <w:hideMark/>
          </w:tcPr>
          <w:p w14:paraId="6CEA4E8F" w14:textId="77777777" w:rsidR="002736AD" w:rsidRPr="002736AD" w:rsidRDefault="002736AD" w:rsidP="00581D63">
            <w:pPr>
              <w:jc w:val="center"/>
              <w:rPr>
                <w:rFonts w:ascii="Arial Narrow" w:eastAsiaTheme="minorEastAsia" w:hAnsi="Arial Narrow" w:cstheme="minorBidi"/>
                <w:sz w:val="18"/>
                <w:szCs w:val="18"/>
              </w:rPr>
            </w:pPr>
            <w:r w:rsidRPr="002736AD">
              <w:rPr>
                <w:rFonts w:ascii="Arial Narrow" w:eastAsiaTheme="minorEastAsia" w:hAnsi="Arial Narrow" w:cstheme="minorBidi"/>
                <w:b/>
                <w:bCs/>
                <w:sz w:val="18"/>
                <w:szCs w:val="18"/>
              </w:rPr>
              <w:t>Merska enota</w:t>
            </w:r>
          </w:p>
        </w:tc>
        <w:tc>
          <w:tcPr>
            <w:tcW w:w="1701" w:type="dxa"/>
            <w:tcBorders>
              <w:top w:val="single" w:sz="4" w:space="0" w:color="538DD5"/>
              <w:left w:val="nil"/>
              <w:bottom w:val="single" w:sz="4" w:space="0" w:color="538DD5"/>
              <w:right w:val="single" w:sz="4" w:space="0" w:color="538DD5"/>
            </w:tcBorders>
            <w:shd w:val="clear" w:color="auto" w:fill="auto"/>
            <w:vAlign w:val="center"/>
            <w:hideMark/>
          </w:tcPr>
          <w:p w14:paraId="73D4B430" w14:textId="77777777" w:rsidR="002736AD" w:rsidRDefault="002736AD" w:rsidP="00581D63">
            <w:pPr>
              <w:jc w:val="center"/>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Tekoča cena za mersko enoto</w:t>
            </w:r>
          </w:p>
          <w:p w14:paraId="42119989" w14:textId="77777777" w:rsidR="002736AD" w:rsidRPr="002736AD" w:rsidRDefault="002736AD" w:rsidP="00581D63">
            <w:pPr>
              <w:jc w:val="center"/>
              <w:rPr>
                <w:rFonts w:ascii="Arial Narrow" w:eastAsiaTheme="minorEastAsia" w:hAnsi="Arial Narrow" w:cstheme="minorBidi"/>
                <w:b/>
                <w:bCs/>
                <w:sz w:val="18"/>
                <w:szCs w:val="18"/>
              </w:rPr>
            </w:pPr>
            <w:r w:rsidRPr="002736AD">
              <w:rPr>
                <w:rFonts w:ascii="Arial Narrow" w:eastAsiaTheme="minorEastAsia" w:hAnsi="Arial Narrow" w:cstheme="minorBidi"/>
                <w:b/>
                <w:bCs/>
                <w:sz w:val="18"/>
                <w:szCs w:val="18"/>
              </w:rPr>
              <w:t>(v EUR)</w:t>
            </w:r>
          </w:p>
        </w:tc>
      </w:tr>
      <w:tr w:rsidR="002736AD" w:rsidRPr="002736AD" w14:paraId="4D548245" w14:textId="77777777" w:rsidTr="00581D63">
        <w:trPr>
          <w:trHeight w:hRule="exact" w:val="454"/>
        </w:trPr>
        <w:tc>
          <w:tcPr>
            <w:tcW w:w="933"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70C980D2" w14:textId="105667F3" w:rsidR="002736AD" w:rsidRPr="002736AD" w:rsidRDefault="002736AD" w:rsidP="002736AD">
            <w:pPr>
              <w:spacing w:line="276" w:lineRule="auto"/>
              <w:rPr>
                <w:rFonts w:ascii="Arial Narrow" w:eastAsiaTheme="minorEastAsia" w:hAnsi="Arial Narrow" w:cstheme="minorBidi"/>
                <w:sz w:val="18"/>
                <w:szCs w:val="18"/>
              </w:rPr>
            </w:pPr>
            <w:r>
              <w:rPr>
                <w:rFonts w:ascii="Arial Narrow" w:eastAsiaTheme="minorEastAsia" w:hAnsi="Arial Narrow" w:cstheme="minorBidi"/>
                <w:sz w:val="18"/>
                <w:szCs w:val="18"/>
              </w:rPr>
              <w:t>(2) točka 2</w:t>
            </w:r>
          </w:p>
        </w:tc>
        <w:tc>
          <w:tcPr>
            <w:tcW w:w="708"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7D5FFC3C" w14:textId="77777777" w:rsidR="002736AD" w:rsidRPr="002736AD" w:rsidRDefault="002736AD" w:rsidP="002736AD">
            <w:pPr>
              <w:spacing w:line="276" w:lineRule="auto"/>
              <w:rPr>
                <w:rFonts w:ascii="Arial Narrow" w:eastAsiaTheme="minorEastAsia" w:hAnsi="Arial Narrow" w:cstheme="minorBidi"/>
                <w:sz w:val="18"/>
                <w:szCs w:val="18"/>
              </w:rPr>
            </w:pPr>
            <w:r w:rsidRPr="002736AD">
              <w:rPr>
                <w:rFonts w:ascii="Arial Narrow" w:eastAsiaTheme="minorEastAsia" w:hAnsi="Arial Narrow" w:cstheme="minorBidi"/>
                <w:sz w:val="18"/>
                <w:szCs w:val="18"/>
              </w:rPr>
              <w:t>Q00</w:t>
            </w:r>
            <w:r>
              <w:rPr>
                <w:rFonts w:ascii="Arial Narrow" w:eastAsiaTheme="minorEastAsia" w:hAnsi="Arial Narrow" w:cstheme="minorBidi"/>
                <w:sz w:val="18"/>
                <w:szCs w:val="18"/>
              </w:rPr>
              <w:t>32</w:t>
            </w:r>
            <w:r w:rsidRPr="002736AD">
              <w:rPr>
                <w:rFonts w:ascii="Arial Narrow" w:eastAsiaTheme="minorEastAsia" w:hAnsi="Arial Narrow" w:cstheme="minorBidi"/>
                <w:sz w:val="18"/>
                <w:szCs w:val="18"/>
              </w:rPr>
              <w:t> </w:t>
            </w:r>
          </w:p>
        </w:tc>
        <w:tc>
          <w:tcPr>
            <w:tcW w:w="3119"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665C850D" w14:textId="77777777" w:rsidR="002736AD" w:rsidRPr="002736AD" w:rsidRDefault="002736AD" w:rsidP="00581D63">
            <w:pPr>
              <w:spacing w:line="276" w:lineRule="auto"/>
              <w:rPr>
                <w:rFonts w:ascii="Arial Narrow" w:eastAsiaTheme="minorEastAsia" w:hAnsi="Arial Narrow" w:cstheme="minorBidi"/>
                <w:sz w:val="18"/>
                <w:szCs w:val="18"/>
              </w:rPr>
            </w:pPr>
            <w:r>
              <w:rPr>
                <w:rFonts w:ascii="Arial Narrow" w:eastAsiaTheme="minorEastAsia" w:hAnsi="Arial Narrow" w:cstheme="minorBidi"/>
                <w:sz w:val="18"/>
                <w:szCs w:val="18"/>
              </w:rPr>
              <w:t>Testiranje HIV</w:t>
            </w:r>
          </w:p>
        </w:tc>
        <w:tc>
          <w:tcPr>
            <w:tcW w:w="992"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6693C49" w14:textId="77777777" w:rsidR="002736AD" w:rsidRPr="002736AD" w:rsidRDefault="002736AD" w:rsidP="00581D63">
            <w:pPr>
              <w:spacing w:line="276" w:lineRule="auto"/>
              <w:jc w:val="center"/>
              <w:rPr>
                <w:rFonts w:ascii="Arial Narrow" w:eastAsiaTheme="minorEastAsia" w:hAnsi="Arial Narrow" w:cstheme="minorBidi"/>
                <w:sz w:val="18"/>
                <w:szCs w:val="18"/>
              </w:rPr>
            </w:pPr>
            <w:r>
              <w:rPr>
                <w:rFonts w:ascii="Arial Narrow" w:eastAsiaTheme="minorEastAsia" w:hAnsi="Arial Narrow" w:cstheme="minorBidi"/>
                <w:sz w:val="18"/>
                <w:szCs w:val="18"/>
              </w:rPr>
              <w:t>preiskava</w:t>
            </w:r>
          </w:p>
        </w:tc>
        <w:tc>
          <w:tcPr>
            <w:tcW w:w="1701"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E3A79F7" w14:textId="77777777" w:rsidR="002736AD" w:rsidRPr="002736AD" w:rsidRDefault="002736AD" w:rsidP="00581D63">
            <w:pPr>
              <w:spacing w:line="276" w:lineRule="auto"/>
              <w:jc w:val="center"/>
              <w:rPr>
                <w:rFonts w:ascii="Arial Narrow" w:eastAsiaTheme="minorEastAsia" w:hAnsi="Arial Narrow" w:cstheme="minorBidi"/>
                <w:sz w:val="18"/>
                <w:szCs w:val="18"/>
              </w:rPr>
            </w:pPr>
            <w:r>
              <w:rPr>
                <w:rFonts w:ascii="Arial Narrow" w:eastAsiaTheme="minorEastAsia" w:hAnsi="Arial Narrow" w:cstheme="minorBidi"/>
                <w:sz w:val="18"/>
                <w:szCs w:val="18"/>
              </w:rPr>
              <w:t>14,40</w:t>
            </w:r>
          </w:p>
        </w:tc>
      </w:tr>
    </w:tbl>
    <w:p w14:paraId="47465194" w14:textId="57B14A59" w:rsidR="002736AD" w:rsidRDefault="002736AD" w:rsidP="007E0144">
      <w:pPr>
        <w:overflowPunct w:val="0"/>
        <w:autoSpaceDE w:val="0"/>
        <w:autoSpaceDN w:val="0"/>
        <w:adjustRightInd w:val="0"/>
        <w:spacing w:line="180" w:lineRule="exact"/>
        <w:ind w:left="425" w:hanging="425"/>
        <w:jc w:val="both"/>
        <w:textAlignment w:val="baseline"/>
        <w:rPr>
          <w:rFonts w:ascii="Arial Narrow" w:hAnsi="Arial Narrow" w:cstheme="minorHAnsi"/>
          <w:bCs/>
        </w:rPr>
      </w:pPr>
    </w:p>
    <w:p w14:paraId="477E19F7" w14:textId="49B2F158" w:rsidR="002736AD" w:rsidRPr="001A6F75" w:rsidRDefault="002736AD" w:rsidP="00535CF6">
      <w:pPr>
        <w:overflowPunct w:val="0"/>
        <w:autoSpaceDE w:val="0"/>
        <w:autoSpaceDN w:val="0"/>
        <w:adjustRightInd w:val="0"/>
        <w:spacing w:line="312" w:lineRule="auto"/>
        <w:ind w:left="426" w:hanging="426"/>
        <w:jc w:val="both"/>
        <w:textAlignment w:val="baseline"/>
        <w:rPr>
          <w:rFonts w:ascii="Arial Narrow" w:hAnsi="Arial Narrow" w:cstheme="minorHAnsi"/>
          <w:bCs/>
          <w:sz w:val="22"/>
          <w:szCs w:val="22"/>
        </w:rPr>
      </w:pPr>
      <w:r w:rsidRPr="001A6F75">
        <w:rPr>
          <w:rFonts w:ascii="Arial Narrow" w:hAnsi="Arial Narrow" w:cstheme="minorHAnsi"/>
          <w:bCs/>
          <w:sz w:val="22"/>
          <w:szCs w:val="22"/>
        </w:rPr>
        <w:t xml:space="preserve">Spremembi veljata od </w:t>
      </w:r>
      <w:r w:rsidRPr="00C83AD7">
        <w:rPr>
          <w:rFonts w:ascii="Arial Narrow" w:hAnsi="Arial Narrow" w:cstheme="minorHAnsi"/>
          <w:bCs/>
          <w:sz w:val="22"/>
          <w:szCs w:val="22"/>
        </w:rPr>
        <w:t>1. 12. 2021</w:t>
      </w:r>
      <w:r w:rsidRPr="001A6F75">
        <w:rPr>
          <w:rFonts w:ascii="Arial Narrow" w:hAnsi="Arial Narrow" w:cstheme="minorHAnsi"/>
          <w:bCs/>
          <w:sz w:val="22"/>
          <w:szCs w:val="22"/>
        </w:rPr>
        <w:t xml:space="preserve"> naprej.</w:t>
      </w:r>
    </w:p>
    <w:p w14:paraId="5E422438" w14:textId="77777777" w:rsidR="002D3BBF" w:rsidRDefault="002D3BBF" w:rsidP="001A6F75">
      <w:pPr>
        <w:spacing w:after="240" w:line="240" w:lineRule="exact"/>
        <w:rPr>
          <w:rFonts w:ascii="Arial Narrow" w:hAnsi="Arial Narrow"/>
          <w:b/>
          <w:bCs/>
          <w:sz w:val="22"/>
          <w:szCs w:val="22"/>
        </w:rPr>
      </w:pPr>
    </w:p>
    <w:p w14:paraId="2F33ABE8" w14:textId="77777777" w:rsidR="001D7929" w:rsidRDefault="001D7929" w:rsidP="00212787">
      <w:pPr>
        <w:pStyle w:val="Naslov3"/>
        <w:spacing w:before="440"/>
      </w:pPr>
      <w:r w:rsidRPr="00D242DB">
        <w:t>člen</w:t>
      </w:r>
    </w:p>
    <w:p w14:paraId="1EFCB095" w14:textId="77777777" w:rsidR="0065286A" w:rsidRDefault="00463481" w:rsidP="00A62BAF">
      <w:pPr>
        <w:pStyle w:val="Slog1"/>
        <w:spacing w:after="360"/>
      </w:pPr>
      <w:r w:rsidRPr="00463481">
        <w:t>V Prilogi III v (2) odstavku</w:t>
      </w:r>
      <w:r w:rsidR="0065286A">
        <w:t>:</w:t>
      </w:r>
    </w:p>
    <w:p w14:paraId="2EC720BD" w14:textId="682BCE4C" w:rsidR="00463481" w:rsidRPr="00D242DB" w:rsidRDefault="0065286A" w:rsidP="002A4C65">
      <w:pPr>
        <w:spacing w:after="60" w:line="240" w:lineRule="exact"/>
        <w:ind w:firstLine="567"/>
        <w:jc w:val="both"/>
        <w:rPr>
          <w:rFonts w:ascii="Arial Narrow" w:hAnsi="Arial Narrow" w:cstheme="minorHAnsi"/>
          <w:b/>
          <w:sz w:val="22"/>
          <w:szCs w:val="22"/>
        </w:rPr>
      </w:pPr>
      <w:r w:rsidRPr="00D242DB">
        <w:rPr>
          <w:rFonts w:ascii="Arial Narrow" w:hAnsi="Arial Narrow" w:cstheme="minorHAnsi"/>
          <w:b/>
          <w:sz w:val="22"/>
          <w:szCs w:val="22"/>
        </w:rPr>
        <w:t>- V</w:t>
      </w:r>
      <w:r w:rsidR="00463481" w:rsidRPr="00D242DB">
        <w:rPr>
          <w:rFonts w:ascii="Arial Narrow" w:hAnsi="Arial Narrow" w:cstheme="minorHAnsi"/>
          <w:b/>
          <w:sz w:val="22"/>
          <w:szCs w:val="22"/>
        </w:rPr>
        <w:t xml:space="preserve"> 1. točki se doda</w:t>
      </w:r>
      <w:r w:rsidR="00355CB6">
        <w:rPr>
          <w:rFonts w:ascii="Arial Narrow" w:hAnsi="Arial Narrow" w:cstheme="minorHAnsi"/>
          <w:b/>
          <w:sz w:val="22"/>
          <w:szCs w:val="22"/>
        </w:rPr>
        <w:t>jo</w:t>
      </w:r>
      <w:r w:rsidR="00463481" w:rsidRPr="00D242DB">
        <w:rPr>
          <w:rFonts w:ascii="Arial Narrow" w:hAnsi="Arial Narrow" w:cstheme="minorHAnsi"/>
          <w:b/>
          <w:sz w:val="22"/>
          <w:szCs w:val="22"/>
        </w:rPr>
        <w:t xml:space="preserve"> nov</w:t>
      </w:r>
      <w:r w:rsidR="00355CB6">
        <w:rPr>
          <w:rFonts w:ascii="Arial Narrow" w:hAnsi="Arial Narrow" w:cstheme="minorHAnsi"/>
          <w:b/>
          <w:sz w:val="22"/>
          <w:szCs w:val="22"/>
        </w:rPr>
        <w:t>e</w:t>
      </w:r>
      <w:r w:rsidR="00463481" w:rsidRPr="00D242DB">
        <w:rPr>
          <w:rFonts w:ascii="Arial Narrow" w:hAnsi="Arial Narrow" w:cstheme="minorHAnsi"/>
          <w:b/>
          <w:sz w:val="22"/>
          <w:szCs w:val="22"/>
        </w:rPr>
        <w:t xml:space="preserve"> alinej</w:t>
      </w:r>
      <w:r w:rsidR="00355CB6">
        <w:rPr>
          <w:rFonts w:ascii="Arial Narrow" w:hAnsi="Arial Narrow" w:cstheme="minorHAnsi"/>
          <w:b/>
          <w:sz w:val="22"/>
          <w:szCs w:val="22"/>
        </w:rPr>
        <w:t>e,</w:t>
      </w:r>
      <w:r w:rsidR="00463481" w:rsidRPr="00D242DB">
        <w:rPr>
          <w:rFonts w:ascii="Arial Narrow" w:hAnsi="Arial Narrow" w:cstheme="minorHAnsi"/>
          <w:b/>
          <w:sz w:val="22"/>
          <w:szCs w:val="22"/>
        </w:rPr>
        <w:t xml:space="preserve"> ki se glasi</w:t>
      </w:r>
      <w:r w:rsidR="00355CB6">
        <w:rPr>
          <w:rFonts w:ascii="Arial Narrow" w:hAnsi="Arial Narrow" w:cstheme="minorHAnsi"/>
          <w:b/>
          <w:sz w:val="22"/>
          <w:szCs w:val="22"/>
        </w:rPr>
        <w:t>jo</w:t>
      </w:r>
      <w:r w:rsidR="00463481" w:rsidRPr="00D242DB">
        <w:rPr>
          <w:rFonts w:ascii="Arial Narrow" w:hAnsi="Arial Narrow" w:cstheme="minorHAnsi"/>
          <w:b/>
          <w:sz w:val="22"/>
          <w:szCs w:val="22"/>
        </w:rPr>
        <w:t>:</w:t>
      </w:r>
    </w:p>
    <w:p w14:paraId="2F873F5A" w14:textId="44D061AB" w:rsidR="00463481" w:rsidRDefault="00463481" w:rsidP="009A79A7">
      <w:pPr>
        <w:widowControl w:val="0"/>
        <w:autoSpaceDE w:val="0"/>
        <w:autoSpaceDN w:val="0"/>
        <w:adjustRightInd w:val="0"/>
        <w:ind w:left="1418" w:hanging="284"/>
        <w:jc w:val="both"/>
        <w:rPr>
          <w:rFonts w:ascii="Arial Narrow" w:hAnsi="Arial Narrow" w:cstheme="minorHAnsi"/>
          <w:bCs/>
          <w:color w:val="000000"/>
          <w:sz w:val="22"/>
          <w:szCs w:val="22"/>
        </w:rPr>
      </w:pPr>
      <w:r w:rsidRPr="00463481">
        <w:rPr>
          <w:rFonts w:ascii="Arial Narrow" w:hAnsi="Arial Narrow" w:cstheme="minorHAnsi"/>
          <w:bCs/>
          <w:color w:val="000000"/>
          <w:sz w:val="22"/>
          <w:szCs w:val="22"/>
        </w:rPr>
        <w:t xml:space="preserve">»- </w:t>
      </w:r>
      <w:bookmarkStart w:id="16" w:name="_Hlk89768817"/>
      <w:r w:rsidRPr="00463481">
        <w:rPr>
          <w:rFonts w:ascii="Arial Narrow" w:hAnsi="Arial Narrow" w:cstheme="minorHAnsi"/>
          <w:bCs/>
          <w:color w:val="000000"/>
          <w:sz w:val="22"/>
          <w:szCs w:val="22"/>
        </w:rPr>
        <w:t>pregled izvida farmakoterapijskega pregleda (družinska medicina) po nizki ceni količnika v povprečnem deležu OZZ v dejavnosti</w:t>
      </w:r>
      <w:r w:rsidR="00355CB6">
        <w:rPr>
          <w:rFonts w:ascii="Arial Narrow" w:hAnsi="Arial Narrow" w:cstheme="minorHAnsi"/>
          <w:bCs/>
          <w:color w:val="000000"/>
          <w:sz w:val="22"/>
          <w:szCs w:val="22"/>
        </w:rPr>
        <w:t xml:space="preserve"> </w:t>
      </w:r>
      <w:bookmarkEnd w:id="16"/>
      <w:r w:rsidR="00355CB6">
        <w:rPr>
          <w:rFonts w:ascii="Arial Narrow" w:hAnsi="Arial Narrow" w:cstheme="minorHAnsi"/>
          <w:bCs/>
          <w:color w:val="000000"/>
          <w:sz w:val="22"/>
          <w:szCs w:val="22"/>
        </w:rPr>
        <w:t>(od 1. 1. 2021)</w:t>
      </w:r>
    </w:p>
    <w:p w14:paraId="40B65B2D" w14:textId="77777777" w:rsidR="00A62BAF" w:rsidRDefault="00A62BAF" w:rsidP="00A62BAF">
      <w:pPr>
        <w:autoSpaceDE w:val="0"/>
        <w:autoSpaceDN w:val="0"/>
        <w:adjustRightInd w:val="0"/>
        <w:spacing w:line="60" w:lineRule="exact"/>
        <w:rPr>
          <w:rFonts w:ascii="Arial Narrow" w:hAnsi="Arial Narrow" w:cstheme="minorHAnsi"/>
          <w:bCs/>
          <w:color w:val="000000"/>
          <w:sz w:val="22"/>
          <w:szCs w:val="22"/>
        </w:rPr>
      </w:pPr>
    </w:p>
    <w:p w14:paraId="4898AF58" w14:textId="6EEE229A" w:rsidR="00355CB6" w:rsidRDefault="00355CB6" w:rsidP="009A79A7">
      <w:pPr>
        <w:widowControl w:val="0"/>
        <w:autoSpaceDE w:val="0"/>
        <w:autoSpaceDN w:val="0"/>
        <w:adjustRightInd w:val="0"/>
        <w:ind w:left="1418" w:hanging="284"/>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bookmarkStart w:id="17" w:name="_Hlk89768861"/>
      <w:r>
        <w:rPr>
          <w:rFonts w:ascii="Arial Narrow" w:hAnsi="Arial Narrow" w:cstheme="minorHAnsi"/>
          <w:bCs/>
          <w:color w:val="000000"/>
          <w:sz w:val="22"/>
          <w:szCs w:val="22"/>
        </w:rPr>
        <w:t xml:space="preserve">- </w:t>
      </w:r>
      <w:r w:rsidRPr="00355CB6">
        <w:rPr>
          <w:rFonts w:ascii="Arial Narrow" w:hAnsi="Arial Narrow" w:cstheme="minorHAnsi"/>
          <w:bCs/>
          <w:color w:val="000000"/>
          <w:sz w:val="22"/>
          <w:szCs w:val="22"/>
        </w:rPr>
        <w:t>ambulanta družinske medicine /splošna ambulanta, otroški in šolski dispanzer – količniki iz obiskov in posegi</w:t>
      </w:r>
      <w:r>
        <w:rPr>
          <w:rFonts w:ascii="Arial Narrow" w:hAnsi="Arial Narrow" w:cstheme="minorHAnsi"/>
          <w:bCs/>
          <w:color w:val="000000"/>
          <w:sz w:val="22"/>
          <w:szCs w:val="22"/>
        </w:rPr>
        <w:t xml:space="preserve"> (od 1. 1. 2022)</w:t>
      </w:r>
    </w:p>
    <w:p w14:paraId="2DBD3505" w14:textId="77777777" w:rsidR="00A62BAF" w:rsidRDefault="00A62BAF" w:rsidP="00A62BAF">
      <w:pPr>
        <w:autoSpaceDE w:val="0"/>
        <w:autoSpaceDN w:val="0"/>
        <w:adjustRightInd w:val="0"/>
        <w:spacing w:line="60" w:lineRule="exact"/>
        <w:rPr>
          <w:rFonts w:ascii="Arial Narrow" w:hAnsi="Arial Narrow" w:cstheme="minorHAnsi"/>
          <w:bCs/>
          <w:color w:val="000000"/>
          <w:sz w:val="22"/>
          <w:szCs w:val="22"/>
        </w:rPr>
      </w:pPr>
    </w:p>
    <w:p w14:paraId="352DCF71" w14:textId="40B26DC6" w:rsidR="00355CB6" w:rsidRDefault="00355CB6" w:rsidP="009A79A7">
      <w:pPr>
        <w:widowControl w:val="0"/>
        <w:autoSpaceDE w:val="0"/>
        <w:autoSpaceDN w:val="0"/>
        <w:adjustRightInd w:val="0"/>
        <w:ind w:left="1418" w:hanging="284"/>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 </w:t>
      </w:r>
      <w:r w:rsidRPr="00355CB6">
        <w:rPr>
          <w:rFonts w:ascii="Arial Narrow" w:hAnsi="Arial Narrow" w:cstheme="minorHAnsi"/>
          <w:bCs/>
          <w:color w:val="000000"/>
          <w:sz w:val="22"/>
          <w:szCs w:val="22"/>
        </w:rPr>
        <w:t>splošna ambulanta v socialnovarstvenih zavodih, otroški in šolski dispanzer v drugih zavodih</w:t>
      </w:r>
      <w:r>
        <w:rPr>
          <w:rFonts w:ascii="Arial Narrow" w:hAnsi="Arial Narrow" w:cstheme="minorHAnsi"/>
          <w:bCs/>
          <w:color w:val="000000"/>
          <w:sz w:val="22"/>
          <w:szCs w:val="22"/>
        </w:rPr>
        <w:t xml:space="preserve"> </w:t>
      </w:r>
      <w:r>
        <w:rPr>
          <w:rFonts w:ascii="Arial Narrow" w:hAnsi="Arial Narrow" w:cstheme="minorHAnsi"/>
          <w:bCs/>
          <w:color w:val="000000"/>
          <w:sz w:val="22"/>
          <w:szCs w:val="22"/>
        </w:rPr>
        <w:br/>
        <w:t>(od 1. 1. 2022)</w:t>
      </w:r>
    </w:p>
    <w:p w14:paraId="18487309" w14:textId="77777777" w:rsidR="00A62BAF" w:rsidRDefault="00A62BAF" w:rsidP="00A62BAF">
      <w:pPr>
        <w:autoSpaceDE w:val="0"/>
        <w:autoSpaceDN w:val="0"/>
        <w:adjustRightInd w:val="0"/>
        <w:spacing w:line="60" w:lineRule="exact"/>
        <w:rPr>
          <w:rFonts w:ascii="Arial Narrow" w:hAnsi="Arial Narrow" w:cstheme="minorHAnsi"/>
          <w:bCs/>
          <w:color w:val="000000"/>
          <w:sz w:val="22"/>
          <w:szCs w:val="22"/>
        </w:rPr>
      </w:pPr>
    </w:p>
    <w:p w14:paraId="671948E7" w14:textId="73561A2D" w:rsidR="00355CB6" w:rsidRDefault="00B623A9" w:rsidP="00B623A9">
      <w:pPr>
        <w:widowControl w:val="0"/>
        <w:autoSpaceDE w:val="0"/>
        <w:autoSpaceDN w:val="0"/>
        <w:adjustRightInd w:val="0"/>
        <w:spacing w:after="120"/>
        <w:ind w:left="1418" w:hanging="284"/>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A62BAF" w:rsidRPr="00A62BAF">
        <w:rPr>
          <w:rFonts w:ascii="Arial Narrow" w:hAnsi="Arial Narrow" w:cstheme="minorHAnsi"/>
          <w:bCs/>
          <w:color w:val="000000"/>
          <w:sz w:val="22"/>
          <w:szCs w:val="22"/>
        </w:rPr>
        <w:t>-</w:t>
      </w:r>
      <w:r w:rsidR="00A62BAF">
        <w:rPr>
          <w:rFonts w:ascii="Arial Narrow" w:hAnsi="Arial Narrow" w:cstheme="minorHAnsi"/>
          <w:bCs/>
          <w:color w:val="000000"/>
          <w:sz w:val="22"/>
          <w:szCs w:val="22"/>
        </w:rPr>
        <w:t xml:space="preserve"> </w:t>
      </w:r>
      <w:r>
        <w:rPr>
          <w:rFonts w:ascii="Arial Narrow" w:hAnsi="Arial Narrow" w:cstheme="minorHAnsi"/>
          <w:bCs/>
          <w:color w:val="000000"/>
          <w:sz w:val="22"/>
          <w:szCs w:val="22"/>
        </w:rPr>
        <w:t>c</w:t>
      </w:r>
      <w:r w:rsidR="00A62BAF" w:rsidRPr="00A62BAF">
        <w:rPr>
          <w:rFonts w:ascii="Arial Narrow" w:hAnsi="Arial Narrow" w:cstheme="minorHAnsi"/>
          <w:bCs/>
          <w:color w:val="000000"/>
          <w:sz w:val="22"/>
          <w:szCs w:val="22"/>
        </w:rPr>
        <w:t>entr</w:t>
      </w:r>
      <w:r w:rsidR="00A62BAF">
        <w:rPr>
          <w:rFonts w:ascii="Arial Narrow" w:hAnsi="Arial Narrow" w:cstheme="minorHAnsi"/>
          <w:bCs/>
          <w:color w:val="000000"/>
          <w:sz w:val="22"/>
          <w:szCs w:val="22"/>
        </w:rPr>
        <w:t>i</w:t>
      </w:r>
      <w:r w:rsidR="00A62BAF" w:rsidRPr="00A62BAF">
        <w:rPr>
          <w:rFonts w:ascii="Arial Narrow" w:hAnsi="Arial Narrow" w:cstheme="minorHAnsi"/>
          <w:bCs/>
          <w:color w:val="000000"/>
          <w:sz w:val="22"/>
          <w:szCs w:val="22"/>
        </w:rPr>
        <w:t xml:space="preserve"> za duševno zdravje otrok in mladostnikov – prvi pregled (</w:t>
      </w:r>
      <w:r w:rsidR="00A62BAF" w:rsidRPr="00A62BAF">
        <w:rPr>
          <w:rFonts w:ascii="Arial Narrow" w:hAnsi="Arial Narrow" w:cstheme="minorHAnsi"/>
          <w:bCs/>
          <w:color w:val="000000"/>
          <w:sz w:val="18"/>
          <w:szCs w:val="18"/>
        </w:rPr>
        <w:t>512 057; storitve CDZOMPP021,</w:t>
      </w:r>
      <w:r w:rsidR="00A62BAF" w:rsidRPr="00A62BAF">
        <w:rPr>
          <w:rFonts w:ascii="Arial Narrow" w:hAnsi="Arial Narrow" w:cstheme="minorHAnsi"/>
          <w:bCs/>
          <w:color w:val="000000"/>
          <w:sz w:val="18"/>
          <w:szCs w:val="18"/>
        </w:rPr>
        <w:br/>
        <w:t xml:space="preserve">CDZOMPP022, CDZOMPP023, CDZOMPP030, CDZOMPP031, CDZOMPP032, </w:t>
      </w:r>
      <w:r w:rsidR="00D94A2B">
        <w:rPr>
          <w:rFonts w:ascii="Arial Narrow" w:hAnsi="Arial Narrow" w:cstheme="minorHAnsi"/>
          <w:bCs/>
          <w:color w:val="000000"/>
          <w:sz w:val="18"/>
          <w:szCs w:val="18"/>
        </w:rPr>
        <w:t>C</w:t>
      </w:r>
      <w:r w:rsidR="00A62BAF" w:rsidRPr="00A62BAF">
        <w:rPr>
          <w:rFonts w:ascii="Arial Narrow" w:hAnsi="Arial Narrow" w:cstheme="minorHAnsi"/>
          <w:bCs/>
          <w:color w:val="000000"/>
          <w:sz w:val="18"/>
          <w:szCs w:val="18"/>
        </w:rPr>
        <w:t xml:space="preserve">DZOMKP020, </w:t>
      </w:r>
      <w:r w:rsidR="00D94A2B">
        <w:rPr>
          <w:rFonts w:ascii="Arial Narrow" w:hAnsi="Arial Narrow" w:cstheme="minorHAnsi"/>
          <w:bCs/>
          <w:color w:val="000000"/>
          <w:sz w:val="18"/>
          <w:szCs w:val="18"/>
        </w:rPr>
        <w:t>C</w:t>
      </w:r>
      <w:r w:rsidR="00A62BAF" w:rsidRPr="00A62BAF">
        <w:rPr>
          <w:rFonts w:ascii="Arial Narrow" w:hAnsi="Arial Narrow" w:cstheme="minorHAnsi"/>
          <w:bCs/>
          <w:color w:val="000000"/>
          <w:sz w:val="18"/>
          <w:szCs w:val="18"/>
        </w:rPr>
        <w:t>DZOMKP037)</w:t>
      </w:r>
      <w:r w:rsidR="00A62BAF">
        <w:rPr>
          <w:rFonts w:ascii="Arial Narrow" w:hAnsi="Arial Narrow" w:cstheme="minorHAnsi"/>
          <w:bCs/>
          <w:color w:val="000000"/>
          <w:sz w:val="22"/>
          <w:szCs w:val="22"/>
        </w:rPr>
        <w:t xml:space="preserve"> </w:t>
      </w:r>
      <w:r w:rsidR="00C83801">
        <w:rPr>
          <w:rFonts w:ascii="Arial Narrow" w:hAnsi="Arial Narrow" w:cstheme="minorHAnsi"/>
          <w:bCs/>
          <w:color w:val="000000"/>
          <w:sz w:val="22"/>
          <w:szCs w:val="22"/>
        </w:rPr>
        <w:br/>
      </w:r>
      <w:r w:rsidR="00A62BAF">
        <w:rPr>
          <w:rFonts w:ascii="Arial Narrow" w:hAnsi="Arial Narrow" w:cstheme="minorHAnsi"/>
          <w:bCs/>
          <w:color w:val="000000"/>
          <w:sz w:val="22"/>
          <w:szCs w:val="22"/>
        </w:rPr>
        <w:t>(od 1. 1. 2022)</w:t>
      </w:r>
    </w:p>
    <w:p w14:paraId="05044804" w14:textId="38A4E2E4" w:rsidR="00B623A9" w:rsidRDefault="00B623A9" w:rsidP="00A62BAF">
      <w:pPr>
        <w:widowControl w:val="0"/>
        <w:autoSpaceDE w:val="0"/>
        <w:autoSpaceDN w:val="0"/>
        <w:adjustRightInd w:val="0"/>
        <w:ind w:left="1418" w:hanging="284"/>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Pr="00B623A9">
        <w:rPr>
          <w:rFonts w:ascii="Arial Narrow" w:hAnsi="Arial Narrow" w:cstheme="minorHAnsi"/>
          <w:bCs/>
          <w:color w:val="000000"/>
          <w:sz w:val="22"/>
          <w:szCs w:val="22"/>
        </w:rPr>
        <w:t>- klinična psihologija – prvi pregled (549 033; storitev KP0001) ( od 1. 1. 2022)</w:t>
      </w:r>
    </w:p>
    <w:p w14:paraId="28A12929" w14:textId="77777777" w:rsidR="00B623A9" w:rsidRDefault="00B623A9" w:rsidP="00B623A9">
      <w:pPr>
        <w:autoSpaceDE w:val="0"/>
        <w:autoSpaceDN w:val="0"/>
        <w:adjustRightInd w:val="0"/>
        <w:spacing w:line="120" w:lineRule="auto"/>
        <w:rPr>
          <w:rFonts w:ascii="Arial Narrow" w:hAnsi="Arial Narrow" w:cstheme="minorHAnsi"/>
          <w:bCs/>
          <w:color w:val="000000"/>
          <w:sz w:val="22"/>
          <w:szCs w:val="22"/>
        </w:rPr>
      </w:pPr>
    </w:p>
    <w:p w14:paraId="6A5B744A" w14:textId="36E45B24" w:rsidR="0061124A" w:rsidRDefault="00B623A9" w:rsidP="00A62BAF">
      <w:pPr>
        <w:widowControl w:val="0"/>
        <w:autoSpaceDE w:val="0"/>
        <w:autoSpaceDN w:val="0"/>
        <w:adjustRightInd w:val="0"/>
        <w:ind w:left="1418" w:hanging="284"/>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61124A">
        <w:rPr>
          <w:rFonts w:ascii="Arial Narrow" w:hAnsi="Arial Narrow" w:cstheme="minorHAnsi"/>
          <w:bCs/>
          <w:color w:val="000000"/>
          <w:sz w:val="22"/>
          <w:szCs w:val="22"/>
        </w:rPr>
        <w:t xml:space="preserve">- </w:t>
      </w:r>
      <w:r>
        <w:rPr>
          <w:rFonts w:ascii="Arial Narrow" w:hAnsi="Arial Narrow" w:cstheme="minorHAnsi"/>
          <w:bCs/>
          <w:color w:val="000000"/>
          <w:sz w:val="22"/>
          <w:szCs w:val="22"/>
        </w:rPr>
        <w:t>p</w:t>
      </w:r>
      <w:r w:rsidR="0061124A">
        <w:rPr>
          <w:rFonts w:ascii="Arial Narrow" w:hAnsi="Arial Narrow" w:cstheme="minorHAnsi"/>
          <w:bCs/>
          <w:color w:val="000000"/>
          <w:sz w:val="22"/>
          <w:szCs w:val="22"/>
        </w:rPr>
        <w:t>reventivni zdravstveni pregledi registriranih športnikov v 5. in 7. razredu osnovne šole</w:t>
      </w:r>
      <w:r w:rsidR="005B00CA">
        <w:rPr>
          <w:rFonts w:ascii="Arial Narrow" w:hAnsi="Arial Narrow" w:cstheme="minorHAnsi"/>
          <w:bCs/>
          <w:color w:val="000000"/>
          <w:sz w:val="22"/>
          <w:szCs w:val="22"/>
        </w:rPr>
        <w:t xml:space="preserve"> v medicini dela, prometa in športa</w:t>
      </w:r>
      <w:r w:rsidR="0061124A">
        <w:rPr>
          <w:rFonts w:ascii="Arial Narrow" w:hAnsi="Arial Narrow" w:cstheme="minorHAnsi"/>
          <w:bCs/>
          <w:color w:val="000000"/>
          <w:sz w:val="22"/>
          <w:szCs w:val="22"/>
        </w:rPr>
        <w:t xml:space="preserve"> (od 1. 11. 2021)</w:t>
      </w:r>
      <w:bookmarkEnd w:id="17"/>
      <w:r w:rsidR="00301292">
        <w:rPr>
          <w:rFonts w:ascii="Arial Narrow" w:hAnsi="Arial Narrow" w:cstheme="minorHAnsi"/>
          <w:bCs/>
          <w:color w:val="000000"/>
          <w:sz w:val="22"/>
          <w:szCs w:val="22"/>
        </w:rPr>
        <w:t>«</w:t>
      </w:r>
    </w:p>
    <w:p w14:paraId="312AFC29" w14:textId="77777777" w:rsidR="00A62BAF" w:rsidRDefault="00A62BAF" w:rsidP="00463481">
      <w:pPr>
        <w:widowControl w:val="0"/>
        <w:autoSpaceDE w:val="0"/>
        <w:autoSpaceDN w:val="0"/>
        <w:adjustRightInd w:val="0"/>
        <w:ind w:left="709"/>
        <w:jc w:val="both"/>
        <w:rPr>
          <w:rFonts w:ascii="Arial Narrow" w:hAnsi="Arial Narrow" w:cstheme="minorHAnsi"/>
          <w:bCs/>
          <w:color w:val="000000"/>
          <w:sz w:val="22"/>
          <w:szCs w:val="22"/>
        </w:rPr>
      </w:pPr>
    </w:p>
    <w:p w14:paraId="7171444F" w14:textId="77777777" w:rsidR="00A62BAF" w:rsidRDefault="00A62BAF" w:rsidP="00A62BAF">
      <w:pPr>
        <w:autoSpaceDE w:val="0"/>
        <w:autoSpaceDN w:val="0"/>
        <w:adjustRightInd w:val="0"/>
        <w:spacing w:line="120" w:lineRule="auto"/>
        <w:rPr>
          <w:rFonts w:ascii="Arial Narrow" w:hAnsi="Arial Narrow" w:cstheme="minorHAnsi"/>
          <w:bCs/>
          <w:color w:val="000000"/>
          <w:sz w:val="22"/>
          <w:szCs w:val="22"/>
        </w:rPr>
      </w:pPr>
    </w:p>
    <w:p w14:paraId="3D65EFD4" w14:textId="19F54954" w:rsidR="009A79A7" w:rsidRPr="009A79A7" w:rsidRDefault="009A79A7" w:rsidP="00B623A9">
      <w:pPr>
        <w:widowControl w:val="0"/>
        <w:autoSpaceDE w:val="0"/>
        <w:autoSpaceDN w:val="0"/>
        <w:adjustRightInd w:val="0"/>
        <w:spacing w:after="60"/>
        <w:ind w:left="709" w:hanging="142"/>
        <w:jc w:val="both"/>
        <w:rPr>
          <w:rFonts w:ascii="Arial Narrow" w:hAnsi="Arial Narrow" w:cstheme="minorHAnsi"/>
          <w:b/>
          <w:color w:val="000000"/>
          <w:sz w:val="22"/>
          <w:szCs w:val="22"/>
        </w:rPr>
      </w:pPr>
      <w:r w:rsidRPr="009A79A7">
        <w:rPr>
          <w:rFonts w:ascii="Arial Narrow" w:hAnsi="Arial Narrow" w:cstheme="minorHAnsi"/>
          <w:b/>
          <w:color w:val="000000"/>
          <w:sz w:val="22"/>
          <w:szCs w:val="22"/>
        </w:rPr>
        <w:t>- V 1. točki se briše alineja, ki se glasi</w:t>
      </w:r>
      <w:r w:rsidR="00B623A9">
        <w:rPr>
          <w:rFonts w:ascii="Arial Narrow" w:hAnsi="Arial Narrow" w:cstheme="minorHAnsi"/>
          <w:b/>
          <w:color w:val="000000"/>
          <w:sz w:val="22"/>
          <w:szCs w:val="22"/>
        </w:rPr>
        <w:t>:</w:t>
      </w:r>
    </w:p>
    <w:p w14:paraId="1E58C867" w14:textId="4F522911" w:rsidR="009A79A7" w:rsidRDefault="009A79A7" w:rsidP="00B623A9">
      <w:pPr>
        <w:widowControl w:val="0"/>
        <w:autoSpaceDE w:val="0"/>
        <w:autoSpaceDN w:val="0"/>
        <w:adjustRightInd w:val="0"/>
        <w:ind w:left="1418" w:hanging="567"/>
        <w:jc w:val="both"/>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Pr="009A79A7">
        <w:rPr>
          <w:rFonts w:ascii="Arial Narrow" w:hAnsi="Arial Narrow" w:cstheme="minorHAnsi"/>
          <w:bCs/>
          <w:color w:val="000000"/>
          <w:sz w:val="22"/>
          <w:szCs w:val="22"/>
        </w:rPr>
        <w:t>pregled pred cepljenjem in cepljenje odraslih</w:t>
      </w:r>
      <w:r>
        <w:rPr>
          <w:rFonts w:ascii="Arial Narrow" w:hAnsi="Arial Narrow" w:cstheme="minorHAnsi"/>
          <w:bCs/>
          <w:color w:val="000000"/>
          <w:sz w:val="22"/>
          <w:szCs w:val="22"/>
        </w:rPr>
        <w:t>«</w:t>
      </w:r>
    </w:p>
    <w:p w14:paraId="2E1FD1BB" w14:textId="15BDBED7" w:rsidR="009A79A7" w:rsidRDefault="009A79A7" w:rsidP="00C83801">
      <w:pPr>
        <w:autoSpaceDE w:val="0"/>
        <w:autoSpaceDN w:val="0"/>
        <w:adjustRightInd w:val="0"/>
        <w:spacing w:line="60" w:lineRule="exact"/>
        <w:rPr>
          <w:rFonts w:ascii="Arial Narrow" w:hAnsi="Arial Narrow" w:cstheme="minorHAnsi"/>
          <w:bCs/>
          <w:color w:val="000000"/>
          <w:sz w:val="22"/>
          <w:szCs w:val="22"/>
        </w:rPr>
      </w:pPr>
    </w:p>
    <w:p w14:paraId="2B4EF1A8" w14:textId="42F599F0" w:rsidR="009A79A7" w:rsidRDefault="009A79A7" w:rsidP="009A79A7">
      <w:pPr>
        <w:widowControl w:val="0"/>
        <w:autoSpaceDE w:val="0"/>
        <w:autoSpaceDN w:val="0"/>
        <w:adjustRightInd w:val="0"/>
        <w:ind w:left="1418" w:hanging="567"/>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2022 naprej.</w:t>
      </w:r>
    </w:p>
    <w:p w14:paraId="0F14CC93" w14:textId="6891E004" w:rsidR="00A62BAF" w:rsidRDefault="00A62BAF" w:rsidP="009A79A7">
      <w:pPr>
        <w:widowControl w:val="0"/>
        <w:autoSpaceDE w:val="0"/>
        <w:autoSpaceDN w:val="0"/>
        <w:adjustRightInd w:val="0"/>
        <w:ind w:left="1418" w:hanging="567"/>
        <w:jc w:val="both"/>
        <w:rPr>
          <w:rFonts w:ascii="Arial Narrow" w:hAnsi="Arial Narrow" w:cstheme="minorHAnsi"/>
          <w:bCs/>
          <w:color w:val="000000"/>
          <w:sz w:val="22"/>
          <w:szCs w:val="22"/>
        </w:rPr>
      </w:pPr>
    </w:p>
    <w:p w14:paraId="3F4BDB3C" w14:textId="5C266835" w:rsidR="00E4703F" w:rsidRDefault="00E4703F" w:rsidP="00E4703F">
      <w:pPr>
        <w:autoSpaceDE w:val="0"/>
        <w:autoSpaceDN w:val="0"/>
        <w:adjustRightInd w:val="0"/>
        <w:spacing w:line="120" w:lineRule="auto"/>
        <w:rPr>
          <w:rFonts w:ascii="Arial Narrow" w:hAnsi="Arial Narrow" w:cstheme="minorHAnsi"/>
          <w:bCs/>
          <w:color w:val="000000"/>
          <w:sz w:val="22"/>
          <w:szCs w:val="22"/>
        </w:rPr>
      </w:pPr>
    </w:p>
    <w:p w14:paraId="24B8290B" w14:textId="0AC385B2" w:rsidR="00E4703F" w:rsidRPr="00D242DB" w:rsidRDefault="00E4703F" w:rsidP="00E4703F">
      <w:pPr>
        <w:spacing w:after="60" w:line="240" w:lineRule="exact"/>
        <w:ind w:firstLine="567"/>
        <w:jc w:val="both"/>
        <w:rPr>
          <w:rFonts w:ascii="Arial Narrow" w:hAnsi="Arial Narrow" w:cstheme="minorHAnsi"/>
          <w:b/>
          <w:sz w:val="22"/>
          <w:szCs w:val="22"/>
        </w:rPr>
      </w:pPr>
      <w:r w:rsidRPr="00D242DB">
        <w:rPr>
          <w:rFonts w:ascii="Arial Narrow" w:hAnsi="Arial Narrow" w:cstheme="minorHAnsi"/>
          <w:b/>
          <w:sz w:val="22"/>
          <w:szCs w:val="22"/>
        </w:rPr>
        <w:t xml:space="preserve">- V </w:t>
      </w:r>
      <w:r>
        <w:rPr>
          <w:rFonts w:ascii="Arial Narrow" w:hAnsi="Arial Narrow" w:cstheme="minorHAnsi"/>
          <w:b/>
          <w:sz w:val="22"/>
          <w:szCs w:val="22"/>
        </w:rPr>
        <w:t>2</w:t>
      </w:r>
      <w:r w:rsidRPr="00D242DB">
        <w:rPr>
          <w:rFonts w:ascii="Arial Narrow" w:hAnsi="Arial Narrow" w:cstheme="minorHAnsi"/>
          <w:b/>
          <w:sz w:val="22"/>
          <w:szCs w:val="22"/>
        </w:rPr>
        <w:t>. točki se doda nov</w:t>
      </w:r>
      <w:r>
        <w:rPr>
          <w:rFonts w:ascii="Arial Narrow" w:hAnsi="Arial Narrow" w:cstheme="minorHAnsi"/>
          <w:b/>
          <w:sz w:val="22"/>
          <w:szCs w:val="22"/>
        </w:rPr>
        <w:t>a</w:t>
      </w:r>
      <w:r w:rsidRPr="00D242DB">
        <w:rPr>
          <w:rFonts w:ascii="Arial Narrow" w:hAnsi="Arial Narrow" w:cstheme="minorHAnsi"/>
          <w:b/>
          <w:sz w:val="22"/>
          <w:szCs w:val="22"/>
        </w:rPr>
        <w:t xml:space="preserve"> alinej</w:t>
      </w:r>
      <w:r>
        <w:rPr>
          <w:rFonts w:ascii="Arial Narrow" w:hAnsi="Arial Narrow" w:cstheme="minorHAnsi"/>
          <w:b/>
          <w:sz w:val="22"/>
          <w:szCs w:val="22"/>
        </w:rPr>
        <w:t>a,</w:t>
      </w:r>
      <w:r w:rsidRPr="00D242DB">
        <w:rPr>
          <w:rFonts w:ascii="Arial Narrow" w:hAnsi="Arial Narrow" w:cstheme="minorHAnsi"/>
          <w:b/>
          <w:sz w:val="22"/>
          <w:szCs w:val="22"/>
        </w:rPr>
        <w:t xml:space="preserve"> ki se glasi:</w:t>
      </w:r>
    </w:p>
    <w:p w14:paraId="4878AA2C" w14:textId="6BABFB3D" w:rsidR="00E4703F" w:rsidRDefault="00E4703F" w:rsidP="009A79A7">
      <w:pPr>
        <w:widowControl w:val="0"/>
        <w:autoSpaceDE w:val="0"/>
        <w:autoSpaceDN w:val="0"/>
        <w:adjustRightInd w:val="0"/>
        <w:ind w:left="1418" w:hanging="567"/>
        <w:jc w:val="both"/>
        <w:rPr>
          <w:rFonts w:ascii="Arial Narrow" w:hAnsi="Arial Narrow" w:cstheme="minorHAnsi"/>
          <w:bCs/>
          <w:color w:val="000000"/>
          <w:sz w:val="22"/>
          <w:szCs w:val="22"/>
        </w:rPr>
      </w:pPr>
      <w:r>
        <w:rPr>
          <w:rFonts w:ascii="Arial Narrow" w:hAnsi="Arial Narrow" w:cstheme="minorHAnsi"/>
          <w:bCs/>
          <w:color w:val="000000"/>
          <w:sz w:val="22"/>
          <w:szCs w:val="22"/>
        </w:rPr>
        <w:t>»</w:t>
      </w:r>
      <w:bookmarkStart w:id="18" w:name="_Hlk89769191"/>
      <w:r>
        <w:rPr>
          <w:rFonts w:ascii="Arial Narrow" w:hAnsi="Arial Narrow" w:cstheme="minorHAnsi"/>
          <w:bCs/>
          <w:color w:val="000000"/>
          <w:sz w:val="22"/>
          <w:szCs w:val="22"/>
        </w:rPr>
        <w:t>- ortodontija (401 110)</w:t>
      </w:r>
      <w:r w:rsidR="005B4F90">
        <w:rPr>
          <w:rFonts w:ascii="Arial Narrow" w:hAnsi="Arial Narrow" w:cstheme="minorHAnsi"/>
          <w:bCs/>
          <w:color w:val="000000"/>
          <w:sz w:val="22"/>
          <w:szCs w:val="22"/>
        </w:rPr>
        <w:t xml:space="preserve"> v skladu s</w:t>
      </w:r>
      <w:r w:rsidR="005C2582">
        <w:rPr>
          <w:rFonts w:ascii="Arial Narrow" w:hAnsi="Arial Narrow" w:cstheme="minorHAnsi"/>
          <w:bCs/>
          <w:color w:val="000000"/>
          <w:sz w:val="22"/>
          <w:szCs w:val="22"/>
        </w:rPr>
        <w:t xml:space="preserve"> 7. točk</w:t>
      </w:r>
      <w:r w:rsidR="005B4F90">
        <w:rPr>
          <w:rFonts w:ascii="Arial Narrow" w:hAnsi="Arial Narrow" w:cstheme="minorHAnsi"/>
          <w:bCs/>
          <w:color w:val="000000"/>
          <w:sz w:val="22"/>
          <w:szCs w:val="22"/>
        </w:rPr>
        <w:t>o</w:t>
      </w:r>
      <w:r w:rsidR="005C2582">
        <w:rPr>
          <w:rFonts w:ascii="Arial Narrow" w:hAnsi="Arial Narrow" w:cstheme="minorHAnsi"/>
          <w:bCs/>
          <w:color w:val="000000"/>
          <w:sz w:val="22"/>
          <w:szCs w:val="22"/>
        </w:rPr>
        <w:t xml:space="preserve"> Priloge III/a</w:t>
      </w:r>
      <w:bookmarkEnd w:id="18"/>
      <w:r>
        <w:rPr>
          <w:rFonts w:ascii="Arial Narrow" w:hAnsi="Arial Narrow" w:cstheme="minorHAnsi"/>
          <w:bCs/>
          <w:color w:val="000000"/>
          <w:sz w:val="22"/>
          <w:szCs w:val="22"/>
        </w:rPr>
        <w:t>«</w:t>
      </w:r>
    </w:p>
    <w:p w14:paraId="3FC3C417" w14:textId="544687B0" w:rsidR="00E4703F" w:rsidRDefault="00E4703F" w:rsidP="00E4703F">
      <w:pPr>
        <w:autoSpaceDE w:val="0"/>
        <w:autoSpaceDN w:val="0"/>
        <w:adjustRightInd w:val="0"/>
        <w:spacing w:line="60" w:lineRule="exact"/>
        <w:rPr>
          <w:rFonts w:ascii="Arial Narrow" w:hAnsi="Arial Narrow" w:cstheme="minorHAnsi"/>
          <w:bCs/>
          <w:color w:val="000000"/>
          <w:sz w:val="22"/>
          <w:szCs w:val="22"/>
        </w:rPr>
      </w:pPr>
    </w:p>
    <w:p w14:paraId="5ABA20DA" w14:textId="44B37DF0" w:rsidR="00E4703F" w:rsidRDefault="00E4703F" w:rsidP="00E4703F">
      <w:pPr>
        <w:widowControl w:val="0"/>
        <w:autoSpaceDE w:val="0"/>
        <w:autoSpaceDN w:val="0"/>
        <w:adjustRightInd w:val="0"/>
        <w:ind w:left="1418" w:hanging="709"/>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2021 naprej.</w:t>
      </w:r>
    </w:p>
    <w:p w14:paraId="30D042E8" w14:textId="516A6926" w:rsidR="00E4703F" w:rsidRDefault="00E4703F" w:rsidP="009A79A7">
      <w:pPr>
        <w:widowControl w:val="0"/>
        <w:autoSpaceDE w:val="0"/>
        <w:autoSpaceDN w:val="0"/>
        <w:adjustRightInd w:val="0"/>
        <w:ind w:left="1418" w:hanging="567"/>
        <w:jc w:val="both"/>
        <w:rPr>
          <w:rFonts w:ascii="Arial Narrow" w:hAnsi="Arial Narrow" w:cstheme="minorHAnsi"/>
          <w:bCs/>
          <w:color w:val="000000"/>
          <w:sz w:val="22"/>
          <w:szCs w:val="22"/>
        </w:rPr>
      </w:pPr>
    </w:p>
    <w:p w14:paraId="7A50C1A6" w14:textId="0721FE43" w:rsidR="00E4703F" w:rsidRDefault="00E4703F" w:rsidP="00E4703F">
      <w:pPr>
        <w:autoSpaceDE w:val="0"/>
        <w:autoSpaceDN w:val="0"/>
        <w:adjustRightInd w:val="0"/>
        <w:spacing w:line="120" w:lineRule="auto"/>
        <w:rPr>
          <w:rFonts w:ascii="Arial Narrow" w:hAnsi="Arial Narrow" w:cstheme="minorHAnsi"/>
          <w:bCs/>
          <w:color w:val="000000"/>
          <w:sz w:val="22"/>
          <w:szCs w:val="22"/>
        </w:rPr>
      </w:pPr>
    </w:p>
    <w:p w14:paraId="5FDE2E64" w14:textId="2FB1B651" w:rsidR="00E4703F" w:rsidRPr="00D242DB" w:rsidRDefault="00E4703F" w:rsidP="00E4703F">
      <w:pPr>
        <w:spacing w:after="60" w:line="240" w:lineRule="exact"/>
        <w:ind w:firstLine="567"/>
        <w:jc w:val="both"/>
        <w:rPr>
          <w:rFonts w:ascii="Arial Narrow" w:hAnsi="Arial Narrow" w:cstheme="minorHAnsi"/>
          <w:b/>
          <w:sz w:val="22"/>
          <w:szCs w:val="22"/>
        </w:rPr>
      </w:pPr>
      <w:r w:rsidRPr="00D242DB">
        <w:rPr>
          <w:rFonts w:ascii="Arial Narrow" w:hAnsi="Arial Narrow" w:cstheme="minorHAnsi"/>
          <w:b/>
          <w:sz w:val="22"/>
          <w:szCs w:val="22"/>
        </w:rPr>
        <w:lastRenderedPageBreak/>
        <w:t xml:space="preserve">- V </w:t>
      </w:r>
      <w:r>
        <w:rPr>
          <w:rFonts w:ascii="Arial Narrow" w:hAnsi="Arial Narrow" w:cstheme="minorHAnsi"/>
          <w:b/>
          <w:sz w:val="22"/>
          <w:szCs w:val="22"/>
        </w:rPr>
        <w:t>2</w:t>
      </w:r>
      <w:r w:rsidRPr="00D242DB">
        <w:rPr>
          <w:rFonts w:ascii="Arial Narrow" w:hAnsi="Arial Narrow" w:cstheme="minorHAnsi"/>
          <w:b/>
          <w:sz w:val="22"/>
          <w:szCs w:val="22"/>
        </w:rPr>
        <w:t xml:space="preserve">. točki se </w:t>
      </w:r>
      <w:r>
        <w:rPr>
          <w:rFonts w:ascii="Arial Narrow" w:hAnsi="Arial Narrow" w:cstheme="minorHAnsi"/>
          <w:b/>
          <w:sz w:val="22"/>
          <w:szCs w:val="22"/>
        </w:rPr>
        <w:t>briše</w:t>
      </w:r>
      <w:r w:rsidRPr="00D242DB">
        <w:rPr>
          <w:rFonts w:ascii="Arial Narrow" w:hAnsi="Arial Narrow" w:cstheme="minorHAnsi"/>
          <w:b/>
          <w:sz w:val="22"/>
          <w:szCs w:val="22"/>
        </w:rPr>
        <w:t xml:space="preserve"> alinej</w:t>
      </w:r>
      <w:r>
        <w:rPr>
          <w:rFonts w:ascii="Arial Narrow" w:hAnsi="Arial Narrow" w:cstheme="minorHAnsi"/>
          <w:b/>
          <w:sz w:val="22"/>
          <w:szCs w:val="22"/>
        </w:rPr>
        <w:t>a,</w:t>
      </w:r>
      <w:r w:rsidRPr="00D242DB">
        <w:rPr>
          <w:rFonts w:ascii="Arial Narrow" w:hAnsi="Arial Narrow" w:cstheme="minorHAnsi"/>
          <w:b/>
          <w:sz w:val="22"/>
          <w:szCs w:val="22"/>
        </w:rPr>
        <w:t xml:space="preserve"> ki se glasi:</w:t>
      </w:r>
    </w:p>
    <w:p w14:paraId="214C4B0F" w14:textId="051BD19C" w:rsidR="00E4703F" w:rsidRDefault="00B623A9" w:rsidP="00B623A9">
      <w:pPr>
        <w:autoSpaceDE w:val="0"/>
        <w:autoSpaceDN w:val="0"/>
        <w:adjustRightInd w:val="0"/>
        <w:spacing w:after="120"/>
        <w:ind w:firstLine="567"/>
        <w:rPr>
          <w:rFonts w:ascii="Arial Narrow" w:hAnsi="Arial Narrow" w:cstheme="minorHAnsi"/>
          <w:bCs/>
          <w:color w:val="000000"/>
          <w:sz w:val="22"/>
          <w:szCs w:val="22"/>
        </w:rPr>
      </w:pPr>
      <w:r>
        <w:rPr>
          <w:rFonts w:ascii="Arial Narrow" w:hAnsi="Arial Narrow" w:cstheme="minorHAnsi"/>
          <w:bCs/>
          <w:color w:val="000000"/>
          <w:sz w:val="22"/>
          <w:szCs w:val="22"/>
        </w:rPr>
        <w:t xml:space="preserve">     </w:t>
      </w:r>
      <w:r w:rsidR="00E4703F">
        <w:rPr>
          <w:rFonts w:ascii="Arial Narrow" w:hAnsi="Arial Narrow" w:cstheme="minorHAnsi"/>
          <w:bCs/>
          <w:color w:val="000000"/>
          <w:sz w:val="22"/>
          <w:szCs w:val="22"/>
        </w:rPr>
        <w:t>»</w:t>
      </w:r>
      <w:r w:rsidR="00E4703F" w:rsidRPr="00E4703F">
        <w:rPr>
          <w:rFonts w:ascii="Arial Narrow" w:hAnsi="Arial Narrow" w:cstheme="minorHAnsi"/>
          <w:bCs/>
          <w:color w:val="000000"/>
          <w:sz w:val="22"/>
          <w:szCs w:val="22"/>
        </w:rPr>
        <w:t>-</w:t>
      </w:r>
      <w:r w:rsidR="00E4703F">
        <w:rPr>
          <w:rFonts w:ascii="Arial Narrow" w:hAnsi="Arial Narrow" w:cstheme="minorHAnsi"/>
          <w:bCs/>
          <w:color w:val="000000"/>
          <w:sz w:val="22"/>
          <w:szCs w:val="22"/>
        </w:rPr>
        <w:t xml:space="preserve"> o</w:t>
      </w:r>
      <w:r w:rsidR="00E4703F" w:rsidRPr="00E4703F">
        <w:rPr>
          <w:rFonts w:ascii="Arial Narrow" w:hAnsi="Arial Narrow" w:cstheme="minorHAnsi"/>
          <w:bCs/>
          <w:color w:val="000000"/>
          <w:sz w:val="22"/>
          <w:szCs w:val="22"/>
        </w:rPr>
        <w:t>rtodontsko zdravljenje pred kirurškim posegom (401 110)</w:t>
      </w:r>
      <w:r w:rsidR="00E4703F">
        <w:rPr>
          <w:rFonts w:ascii="Arial Narrow" w:hAnsi="Arial Narrow" w:cstheme="minorHAnsi"/>
          <w:bCs/>
          <w:color w:val="000000"/>
          <w:sz w:val="22"/>
          <w:szCs w:val="22"/>
        </w:rPr>
        <w:t>«</w:t>
      </w:r>
    </w:p>
    <w:p w14:paraId="6292BAAC" w14:textId="77777777" w:rsidR="00E4703F" w:rsidRDefault="00E4703F" w:rsidP="00E4703F">
      <w:pPr>
        <w:widowControl w:val="0"/>
        <w:autoSpaceDE w:val="0"/>
        <w:autoSpaceDN w:val="0"/>
        <w:adjustRightInd w:val="0"/>
        <w:ind w:left="1418" w:hanging="709"/>
        <w:jc w:val="both"/>
        <w:rPr>
          <w:rFonts w:ascii="Arial Narrow" w:hAnsi="Arial Narrow" w:cstheme="minorHAnsi"/>
          <w:bCs/>
          <w:color w:val="000000"/>
          <w:sz w:val="22"/>
          <w:szCs w:val="22"/>
        </w:rPr>
      </w:pPr>
      <w:r>
        <w:rPr>
          <w:rFonts w:ascii="Arial Narrow" w:hAnsi="Arial Narrow" w:cstheme="minorHAnsi"/>
          <w:bCs/>
          <w:color w:val="000000"/>
          <w:sz w:val="22"/>
          <w:szCs w:val="22"/>
        </w:rPr>
        <w:t>Sprememba velja od 1. 1. 2021 naprej.</w:t>
      </w:r>
    </w:p>
    <w:p w14:paraId="1BB63800" w14:textId="77777777" w:rsidR="00E4703F" w:rsidRPr="00463481" w:rsidRDefault="00E4703F" w:rsidP="009A79A7">
      <w:pPr>
        <w:widowControl w:val="0"/>
        <w:autoSpaceDE w:val="0"/>
        <w:autoSpaceDN w:val="0"/>
        <w:adjustRightInd w:val="0"/>
        <w:ind w:left="1418" w:hanging="567"/>
        <w:jc w:val="both"/>
        <w:rPr>
          <w:rFonts w:ascii="Arial Narrow" w:hAnsi="Arial Narrow" w:cstheme="minorHAnsi"/>
          <w:bCs/>
          <w:color w:val="000000"/>
          <w:sz w:val="22"/>
          <w:szCs w:val="22"/>
        </w:rPr>
      </w:pPr>
    </w:p>
    <w:p w14:paraId="796E004E" w14:textId="0C0EA2D4" w:rsidR="004C2ADC" w:rsidRDefault="004C2ADC" w:rsidP="00B877BA">
      <w:pPr>
        <w:spacing w:line="120" w:lineRule="auto"/>
        <w:rPr>
          <w:rFonts w:ascii="Arial Narrow" w:hAnsi="Arial Narrow"/>
        </w:rPr>
      </w:pPr>
    </w:p>
    <w:p w14:paraId="3FC1E1A4" w14:textId="51783E73" w:rsidR="0082607E" w:rsidRPr="00D242DB" w:rsidRDefault="0065286A" w:rsidP="00C83801">
      <w:pPr>
        <w:spacing w:after="120" w:line="240" w:lineRule="exact"/>
        <w:ind w:firstLine="567"/>
        <w:jc w:val="both"/>
        <w:rPr>
          <w:rFonts w:ascii="Arial Narrow" w:hAnsi="Arial Narrow" w:cstheme="minorHAnsi"/>
          <w:b/>
          <w:sz w:val="22"/>
          <w:szCs w:val="22"/>
        </w:rPr>
      </w:pPr>
      <w:r w:rsidRPr="00D242DB">
        <w:rPr>
          <w:rFonts w:ascii="Arial Narrow" w:hAnsi="Arial Narrow" w:cstheme="minorHAnsi"/>
          <w:b/>
          <w:sz w:val="22"/>
          <w:szCs w:val="22"/>
        </w:rPr>
        <w:t>- V</w:t>
      </w:r>
      <w:r w:rsidR="0082607E" w:rsidRPr="00D242DB">
        <w:rPr>
          <w:rFonts w:ascii="Arial Narrow" w:hAnsi="Arial Narrow" w:cstheme="minorHAnsi"/>
          <w:b/>
          <w:sz w:val="22"/>
          <w:szCs w:val="22"/>
        </w:rPr>
        <w:t xml:space="preserve"> 3. točki se dodajo alineje, ki se glasijo:</w:t>
      </w:r>
    </w:p>
    <w:p w14:paraId="14EFB6EE" w14:textId="5B033526" w:rsidR="0082607E" w:rsidRPr="00ED7D38" w:rsidRDefault="0065286A" w:rsidP="0065286A">
      <w:pPr>
        <w:overflowPunct w:val="0"/>
        <w:autoSpaceDE w:val="0"/>
        <w:autoSpaceDN w:val="0"/>
        <w:adjustRightInd w:val="0"/>
        <w:spacing w:line="312" w:lineRule="auto"/>
        <w:ind w:left="720"/>
        <w:contextualSpacing/>
        <w:jc w:val="both"/>
        <w:textAlignment w:val="baseline"/>
        <w:rPr>
          <w:rFonts w:ascii="Arial Narrow" w:hAnsi="Arial Narrow" w:cstheme="minorHAnsi"/>
          <w:bCs/>
          <w:sz w:val="22"/>
          <w:szCs w:val="22"/>
        </w:rPr>
      </w:pPr>
      <w:r w:rsidRPr="00ED7D38">
        <w:rPr>
          <w:rFonts w:ascii="Arial Narrow" w:hAnsi="Arial Narrow" w:cstheme="minorHAnsi"/>
          <w:bCs/>
          <w:sz w:val="22"/>
          <w:szCs w:val="22"/>
        </w:rPr>
        <w:t xml:space="preserve">»- </w:t>
      </w:r>
      <w:r w:rsidR="0082607E" w:rsidRPr="00ED7D38">
        <w:rPr>
          <w:rFonts w:ascii="Arial Narrow" w:hAnsi="Arial Narrow" w:cstheme="minorHAnsi"/>
          <w:bCs/>
          <w:sz w:val="22"/>
          <w:szCs w:val="22"/>
        </w:rPr>
        <w:t>proktoskopija in rektoskopija</w:t>
      </w:r>
      <w:r w:rsidR="00A62BAF">
        <w:rPr>
          <w:rFonts w:ascii="Arial Narrow" w:hAnsi="Arial Narrow" w:cstheme="minorHAnsi"/>
          <w:bCs/>
          <w:sz w:val="22"/>
          <w:szCs w:val="22"/>
        </w:rPr>
        <w:t xml:space="preserve"> (od 1. 1. 2021)</w:t>
      </w:r>
    </w:p>
    <w:p w14:paraId="4B497831" w14:textId="0132DDC6" w:rsidR="0082607E" w:rsidRPr="00ED7D38" w:rsidRDefault="000707CA" w:rsidP="0065286A">
      <w:pPr>
        <w:overflowPunct w:val="0"/>
        <w:autoSpaceDE w:val="0"/>
        <w:autoSpaceDN w:val="0"/>
        <w:adjustRightInd w:val="0"/>
        <w:spacing w:line="312" w:lineRule="auto"/>
        <w:ind w:left="720"/>
        <w:contextualSpacing/>
        <w:jc w:val="both"/>
        <w:textAlignment w:val="baseline"/>
        <w:rPr>
          <w:rFonts w:ascii="Arial Narrow" w:hAnsi="Arial Narrow" w:cstheme="minorHAnsi"/>
          <w:bCs/>
          <w:sz w:val="22"/>
          <w:szCs w:val="22"/>
        </w:rPr>
      </w:pPr>
      <w:r w:rsidRPr="00ED7D38">
        <w:rPr>
          <w:rFonts w:ascii="Arial Narrow" w:hAnsi="Arial Narrow" w:cstheme="minorHAnsi"/>
          <w:bCs/>
          <w:sz w:val="22"/>
          <w:szCs w:val="22"/>
        </w:rPr>
        <w:t xml:space="preserve">  </w:t>
      </w:r>
      <w:r w:rsidR="0065286A" w:rsidRPr="00ED7D38">
        <w:rPr>
          <w:rFonts w:ascii="Arial Narrow" w:hAnsi="Arial Narrow" w:cstheme="minorHAnsi"/>
          <w:bCs/>
          <w:sz w:val="22"/>
          <w:szCs w:val="22"/>
        </w:rPr>
        <w:t xml:space="preserve">- </w:t>
      </w:r>
      <w:r w:rsidR="0082607E" w:rsidRPr="00ED7D38">
        <w:rPr>
          <w:rFonts w:ascii="Arial Narrow" w:hAnsi="Arial Narrow" w:cstheme="minorHAnsi"/>
          <w:bCs/>
          <w:sz w:val="22"/>
          <w:szCs w:val="22"/>
        </w:rPr>
        <w:t>sklerozacija in ligatura</w:t>
      </w:r>
      <w:r w:rsidR="00A62BAF">
        <w:rPr>
          <w:rFonts w:ascii="Arial Narrow" w:hAnsi="Arial Narrow" w:cstheme="minorHAnsi"/>
          <w:bCs/>
          <w:sz w:val="22"/>
          <w:szCs w:val="22"/>
        </w:rPr>
        <w:t xml:space="preserve"> (od 1. 1. 2021)</w:t>
      </w:r>
    </w:p>
    <w:p w14:paraId="5C94BE53" w14:textId="735BBEAC" w:rsidR="0082607E" w:rsidRDefault="000707CA" w:rsidP="0065286A">
      <w:pPr>
        <w:overflowPunct w:val="0"/>
        <w:autoSpaceDE w:val="0"/>
        <w:autoSpaceDN w:val="0"/>
        <w:adjustRightInd w:val="0"/>
        <w:spacing w:line="312" w:lineRule="auto"/>
        <w:ind w:left="720"/>
        <w:contextualSpacing/>
        <w:jc w:val="both"/>
        <w:textAlignment w:val="baseline"/>
        <w:rPr>
          <w:rFonts w:ascii="Arial Narrow" w:hAnsi="Arial Narrow" w:cstheme="minorHAnsi"/>
          <w:bCs/>
          <w:sz w:val="22"/>
          <w:szCs w:val="22"/>
        </w:rPr>
      </w:pPr>
      <w:r w:rsidRPr="00ED7D38">
        <w:rPr>
          <w:rFonts w:ascii="Arial Narrow" w:hAnsi="Arial Narrow" w:cstheme="minorHAnsi"/>
          <w:bCs/>
          <w:sz w:val="22"/>
          <w:szCs w:val="22"/>
        </w:rPr>
        <w:t xml:space="preserve">  </w:t>
      </w:r>
      <w:r w:rsidR="0065286A" w:rsidRPr="00ED7D38">
        <w:rPr>
          <w:rFonts w:ascii="Arial Narrow" w:hAnsi="Arial Narrow" w:cstheme="minorHAnsi"/>
          <w:bCs/>
          <w:sz w:val="22"/>
          <w:szCs w:val="22"/>
        </w:rPr>
        <w:t xml:space="preserve">- </w:t>
      </w:r>
      <w:r w:rsidR="0082607E" w:rsidRPr="00ED7D38">
        <w:rPr>
          <w:rFonts w:ascii="Arial Narrow" w:hAnsi="Arial Narrow" w:cstheme="minorHAnsi"/>
          <w:bCs/>
          <w:sz w:val="22"/>
          <w:szCs w:val="22"/>
        </w:rPr>
        <w:t>pregledi iz Priloge I/b, ki se nanašajo na zdravljenje bolnikov s HIV okužbo</w:t>
      </w:r>
      <w:r w:rsidR="00A62BAF">
        <w:rPr>
          <w:rFonts w:ascii="Arial Narrow" w:hAnsi="Arial Narrow" w:cstheme="minorHAnsi"/>
          <w:bCs/>
          <w:sz w:val="22"/>
          <w:szCs w:val="22"/>
        </w:rPr>
        <w:t xml:space="preserve"> (od 1. 1. 2021)</w:t>
      </w:r>
    </w:p>
    <w:p w14:paraId="01E17118" w14:textId="4F730CAA" w:rsidR="00A62BAF" w:rsidRPr="00A62BAF" w:rsidRDefault="00A62BAF" w:rsidP="00A62BAF">
      <w:pPr>
        <w:overflowPunct w:val="0"/>
        <w:autoSpaceDE w:val="0"/>
        <w:autoSpaceDN w:val="0"/>
        <w:adjustRightInd w:val="0"/>
        <w:spacing w:line="312" w:lineRule="auto"/>
        <w:ind w:left="720"/>
        <w:contextualSpacing/>
        <w:jc w:val="both"/>
        <w:textAlignment w:val="baseline"/>
        <w:rPr>
          <w:rFonts w:ascii="Arial Narrow" w:hAnsi="Arial Narrow" w:cstheme="minorHAnsi"/>
          <w:bCs/>
          <w:sz w:val="22"/>
          <w:szCs w:val="22"/>
        </w:rPr>
      </w:pPr>
      <w:r>
        <w:rPr>
          <w:rFonts w:ascii="Arial Narrow" w:hAnsi="Arial Narrow" w:cstheme="minorHAnsi"/>
          <w:bCs/>
          <w:sz w:val="22"/>
          <w:szCs w:val="22"/>
        </w:rPr>
        <w:t xml:space="preserve">  - </w:t>
      </w:r>
      <w:bookmarkStart w:id="19" w:name="_Hlk89769378"/>
      <w:r w:rsidRPr="00A62BAF">
        <w:rPr>
          <w:rFonts w:ascii="Arial Narrow" w:hAnsi="Arial Narrow" w:cstheme="minorHAnsi"/>
          <w:bCs/>
          <w:sz w:val="22"/>
          <w:szCs w:val="22"/>
        </w:rPr>
        <w:t xml:space="preserve">pedopsihiatrija – prvi pregled </w:t>
      </w:r>
      <w:r w:rsidRPr="00C83801">
        <w:rPr>
          <w:rFonts w:ascii="Arial Narrow" w:hAnsi="Arial Narrow" w:cstheme="minorHAnsi"/>
          <w:bCs/>
          <w:sz w:val="18"/>
          <w:szCs w:val="18"/>
        </w:rPr>
        <w:t>(224 242; storitve 11009, 11010, 11011, 11013, 11014 in 11015)</w:t>
      </w:r>
      <w:r>
        <w:rPr>
          <w:rFonts w:ascii="Arial Narrow" w:hAnsi="Arial Narrow" w:cstheme="minorHAnsi"/>
          <w:bCs/>
          <w:sz w:val="22"/>
          <w:szCs w:val="22"/>
        </w:rPr>
        <w:t xml:space="preserve"> ( od 1. 1. 2022)</w:t>
      </w:r>
    </w:p>
    <w:bookmarkEnd w:id="19"/>
    <w:p w14:paraId="40D5517B" w14:textId="52A3A629" w:rsidR="00AA79E7" w:rsidRPr="009D5A35" w:rsidRDefault="00AA79E7" w:rsidP="00091E9E">
      <w:pPr>
        <w:spacing w:line="120" w:lineRule="auto"/>
        <w:rPr>
          <w:rFonts w:ascii="Arial Narrow" w:hAnsi="Arial Narrow"/>
        </w:rPr>
      </w:pPr>
    </w:p>
    <w:p w14:paraId="6B2A61DC" w14:textId="5F9C4301" w:rsidR="00AA79E7" w:rsidRDefault="00AA79E7" w:rsidP="00103288">
      <w:pPr>
        <w:spacing w:line="240" w:lineRule="exact"/>
        <w:rPr>
          <w:rFonts w:ascii="Arial Narrow" w:hAnsi="Arial Narrow"/>
        </w:rPr>
      </w:pPr>
    </w:p>
    <w:p w14:paraId="583F401D" w14:textId="77777777" w:rsidR="00734420" w:rsidRDefault="002F6388" w:rsidP="00CA70B2">
      <w:pPr>
        <w:pStyle w:val="Slog1"/>
        <w:spacing w:after="240"/>
      </w:pPr>
      <w:r w:rsidRPr="002F6388">
        <w:t>V Prilogi III v (3) odstavku</w:t>
      </w:r>
    </w:p>
    <w:p w14:paraId="1F0C91D8" w14:textId="7F474F31" w:rsidR="002F6388" w:rsidRDefault="002F6388" w:rsidP="00CA70B2">
      <w:pPr>
        <w:pStyle w:val="Odstavekseznama"/>
        <w:numPr>
          <w:ilvl w:val="0"/>
          <w:numId w:val="4"/>
        </w:numPr>
        <w:spacing w:line="240" w:lineRule="exact"/>
        <w:ind w:left="851" w:hanging="284"/>
        <w:jc w:val="both"/>
        <w:rPr>
          <w:rFonts w:ascii="Arial Narrow" w:hAnsi="Arial Narrow" w:cstheme="minorHAnsi"/>
          <w:b/>
          <w:sz w:val="22"/>
          <w:szCs w:val="22"/>
        </w:rPr>
      </w:pPr>
      <w:r w:rsidRPr="00734420">
        <w:rPr>
          <w:rFonts w:ascii="Arial Narrow" w:hAnsi="Arial Narrow" w:cstheme="minorHAnsi"/>
          <w:b/>
          <w:sz w:val="22"/>
          <w:szCs w:val="22"/>
        </w:rPr>
        <w:t>v točki 1a.) se brišejo druga, tretja, četrta in peta alineja</w:t>
      </w:r>
    </w:p>
    <w:p w14:paraId="50789B87" w14:textId="6E9BB2FE" w:rsidR="00CA70B2" w:rsidRDefault="00CA70B2" w:rsidP="00B623A9">
      <w:pPr>
        <w:spacing w:line="60" w:lineRule="exact"/>
        <w:rPr>
          <w:rFonts w:ascii="Arial Narrow" w:hAnsi="Arial Narrow" w:cstheme="minorHAnsi"/>
          <w:bCs/>
          <w:sz w:val="22"/>
          <w:szCs w:val="22"/>
        </w:rPr>
      </w:pPr>
    </w:p>
    <w:p w14:paraId="662EA99D" w14:textId="17498698" w:rsidR="00B623A9" w:rsidRDefault="00B623A9" w:rsidP="00B623A9">
      <w:pPr>
        <w:ind w:left="851"/>
        <w:rPr>
          <w:rFonts w:ascii="Arial Narrow" w:hAnsi="Arial Narrow" w:cstheme="minorHAnsi"/>
          <w:bCs/>
          <w:sz w:val="22"/>
          <w:szCs w:val="22"/>
        </w:rPr>
      </w:pPr>
      <w:r>
        <w:rPr>
          <w:rFonts w:ascii="Arial Narrow" w:hAnsi="Arial Narrow" w:cstheme="minorHAnsi"/>
          <w:bCs/>
          <w:sz w:val="22"/>
          <w:szCs w:val="22"/>
        </w:rPr>
        <w:t>Sprememba velja od 1. 1. 2021</w:t>
      </w:r>
    </w:p>
    <w:p w14:paraId="7ABD22D9" w14:textId="77777777" w:rsidR="00B623A9" w:rsidRPr="00CA70B2" w:rsidRDefault="00B623A9" w:rsidP="00B623A9">
      <w:pPr>
        <w:ind w:left="851"/>
        <w:rPr>
          <w:rFonts w:ascii="Arial Narrow" w:hAnsi="Arial Narrow" w:cstheme="minorHAnsi"/>
          <w:bCs/>
          <w:sz w:val="22"/>
          <w:szCs w:val="22"/>
        </w:rPr>
      </w:pPr>
    </w:p>
    <w:p w14:paraId="6DB607DB" w14:textId="0F65D3BC" w:rsidR="00CA70B2" w:rsidRDefault="00CA70B2" w:rsidP="00CA70B2">
      <w:pPr>
        <w:pStyle w:val="Odstavekseznama"/>
        <w:numPr>
          <w:ilvl w:val="0"/>
          <w:numId w:val="4"/>
        </w:numPr>
        <w:spacing w:after="60" w:line="240" w:lineRule="exact"/>
        <w:ind w:left="851" w:hanging="284"/>
        <w:jc w:val="both"/>
        <w:rPr>
          <w:rFonts w:ascii="Arial Narrow" w:hAnsi="Arial Narrow" w:cstheme="minorHAnsi"/>
          <w:b/>
          <w:sz w:val="22"/>
          <w:szCs w:val="22"/>
        </w:rPr>
      </w:pPr>
      <w:r>
        <w:rPr>
          <w:rFonts w:ascii="Arial Narrow" w:hAnsi="Arial Narrow" w:cstheme="minorHAnsi"/>
          <w:b/>
          <w:sz w:val="22"/>
          <w:szCs w:val="22"/>
        </w:rPr>
        <w:t>v točki 1a.) se doda nova alineja, ki se glasi:</w:t>
      </w:r>
    </w:p>
    <w:p w14:paraId="2B6294E9" w14:textId="6AFB04EC" w:rsidR="00155DF4" w:rsidRDefault="00CA70B2" w:rsidP="00B623A9">
      <w:pPr>
        <w:spacing w:after="120"/>
        <w:ind w:left="851"/>
        <w:rPr>
          <w:rFonts w:ascii="Arial Narrow" w:hAnsi="Arial Narrow" w:cstheme="minorHAnsi"/>
          <w:bCs/>
          <w:sz w:val="22"/>
          <w:szCs w:val="22"/>
        </w:rPr>
      </w:pPr>
      <w:r>
        <w:rPr>
          <w:rFonts w:ascii="Arial Narrow" w:hAnsi="Arial Narrow" w:cstheme="minorHAnsi"/>
          <w:bCs/>
          <w:sz w:val="22"/>
          <w:szCs w:val="22"/>
        </w:rPr>
        <w:t xml:space="preserve">»- </w:t>
      </w:r>
      <w:bookmarkStart w:id="20" w:name="_Hlk89769550"/>
      <w:r w:rsidRPr="00CA70B2">
        <w:rPr>
          <w:rFonts w:ascii="Arial Narrow" w:hAnsi="Arial Narrow" w:cstheme="minorHAnsi"/>
          <w:bCs/>
          <w:sz w:val="22"/>
          <w:szCs w:val="22"/>
        </w:rPr>
        <w:t>psihiatrija, primer v bolnišnični dejavnosti – psihogeriatrija 130 341 E</w:t>
      </w:r>
      <w:r w:rsidR="00B623A9">
        <w:rPr>
          <w:rFonts w:ascii="Arial Narrow" w:hAnsi="Arial Narrow" w:cstheme="minorHAnsi"/>
          <w:bCs/>
          <w:sz w:val="22"/>
          <w:szCs w:val="22"/>
        </w:rPr>
        <w:t>0</w:t>
      </w:r>
      <w:r w:rsidRPr="00CA70B2">
        <w:rPr>
          <w:rFonts w:ascii="Arial Narrow" w:hAnsi="Arial Narrow" w:cstheme="minorHAnsi"/>
          <w:bCs/>
          <w:sz w:val="22"/>
          <w:szCs w:val="22"/>
        </w:rPr>
        <w:t>750 in psihiatrija, primer v bolnišnični dejavnosti 130 341 E</w:t>
      </w:r>
      <w:r w:rsidR="00B623A9">
        <w:rPr>
          <w:rFonts w:ascii="Arial Narrow" w:hAnsi="Arial Narrow" w:cstheme="minorHAnsi"/>
          <w:bCs/>
          <w:sz w:val="22"/>
          <w:szCs w:val="22"/>
        </w:rPr>
        <w:t>0</w:t>
      </w:r>
      <w:r w:rsidRPr="00CA70B2">
        <w:rPr>
          <w:rFonts w:ascii="Arial Narrow" w:hAnsi="Arial Narrow" w:cstheme="minorHAnsi"/>
          <w:bCs/>
          <w:sz w:val="22"/>
          <w:szCs w:val="22"/>
        </w:rPr>
        <w:t>051</w:t>
      </w:r>
      <w:bookmarkEnd w:id="20"/>
      <w:r>
        <w:rPr>
          <w:rFonts w:ascii="Arial Narrow" w:hAnsi="Arial Narrow" w:cstheme="minorHAnsi"/>
          <w:bCs/>
          <w:sz w:val="22"/>
          <w:szCs w:val="22"/>
        </w:rPr>
        <w:t>«</w:t>
      </w:r>
    </w:p>
    <w:p w14:paraId="517345D0" w14:textId="5A107782" w:rsidR="00155DF4" w:rsidRPr="00CA70B2" w:rsidRDefault="00155DF4" w:rsidP="00CA70B2">
      <w:pPr>
        <w:spacing w:line="240" w:lineRule="exact"/>
        <w:ind w:left="851"/>
        <w:jc w:val="both"/>
        <w:rPr>
          <w:rFonts w:ascii="Arial Narrow" w:hAnsi="Arial Narrow" w:cstheme="minorHAnsi"/>
          <w:b/>
          <w:sz w:val="22"/>
          <w:szCs w:val="22"/>
        </w:rPr>
      </w:pPr>
      <w:r>
        <w:rPr>
          <w:rFonts w:ascii="Arial Narrow" w:hAnsi="Arial Narrow" w:cstheme="minorHAnsi"/>
          <w:bCs/>
          <w:sz w:val="22"/>
          <w:szCs w:val="22"/>
        </w:rPr>
        <w:t>Sprememb</w:t>
      </w:r>
      <w:r w:rsidR="00B623A9">
        <w:rPr>
          <w:rFonts w:ascii="Arial Narrow" w:hAnsi="Arial Narrow" w:cstheme="minorHAnsi"/>
          <w:bCs/>
          <w:sz w:val="22"/>
          <w:szCs w:val="22"/>
        </w:rPr>
        <w:t>a</w:t>
      </w:r>
      <w:r>
        <w:rPr>
          <w:rFonts w:ascii="Arial Narrow" w:hAnsi="Arial Narrow" w:cstheme="minorHAnsi"/>
          <w:bCs/>
          <w:sz w:val="22"/>
          <w:szCs w:val="22"/>
        </w:rPr>
        <w:t xml:space="preserve"> velja od 1. 1</w:t>
      </w:r>
      <w:r w:rsidR="003662D8">
        <w:rPr>
          <w:rFonts w:ascii="Arial Narrow" w:hAnsi="Arial Narrow" w:cstheme="minorHAnsi"/>
          <w:bCs/>
          <w:sz w:val="22"/>
          <w:szCs w:val="22"/>
        </w:rPr>
        <w:t>0</w:t>
      </w:r>
      <w:r>
        <w:rPr>
          <w:rFonts w:ascii="Arial Narrow" w:hAnsi="Arial Narrow" w:cstheme="minorHAnsi"/>
          <w:bCs/>
          <w:sz w:val="22"/>
          <w:szCs w:val="22"/>
        </w:rPr>
        <w:t>. 2021</w:t>
      </w:r>
    </w:p>
    <w:p w14:paraId="0B2BA49B" w14:textId="77777777" w:rsidR="00205F67" w:rsidRPr="00205F67" w:rsidRDefault="00205F67" w:rsidP="00CA70B2">
      <w:pPr>
        <w:rPr>
          <w:rFonts w:ascii="Arial Narrow" w:hAnsi="Arial Narrow" w:cstheme="minorHAnsi"/>
          <w:b/>
          <w:sz w:val="22"/>
          <w:szCs w:val="22"/>
        </w:rPr>
      </w:pPr>
    </w:p>
    <w:p w14:paraId="4FBD8726" w14:textId="48D3D859" w:rsidR="00F9763E" w:rsidRDefault="00205F67" w:rsidP="009B0CC4">
      <w:pPr>
        <w:pStyle w:val="Odstavekseznama"/>
        <w:numPr>
          <w:ilvl w:val="0"/>
          <w:numId w:val="4"/>
        </w:numPr>
        <w:spacing w:line="240" w:lineRule="exact"/>
        <w:ind w:left="851" w:hanging="284"/>
        <w:jc w:val="both"/>
        <w:rPr>
          <w:rFonts w:ascii="Arial Narrow" w:hAnsi="Arial Narrow" w:cstheme="minorHAnsi"/>
          <w:b/>
          <w:sz w:val="22"/>
          <w:szCs w:val="22"/>
        </w:rPr>
      </w:pPr>
      <w:r>
        <w:rPr>
          <w:rFonts w:ascii="Arial Narrow" w:hAnsi="Arial Narrow" w:cstheme="minorHAnsi"/>
          <w:b/>
          <w:sz w:val="22"/>
          <w:szCs w:val="22"/>
        </w:rPr>
        <w:t>se briše 2. točka</w:t>
      </w:r>
    </w:p>
    <w:p w14:paraId="021FB5AA" w14:textId="77777777" w:rsidR="00205F67" w:rsidRPr="00205F67" w:rsidRDefault="00205F67" w:rsidP="00155DF4">
      <w:pPr>
        <w:spacing w:line="120" w:lineRule="auto"/>
        <w:rPr>
          <w:rFonts w:ascii="Arial Narrow" w:hAnsi="Arial Narrow" w:cstheme="minorHAnsi"/>
          <w:b/>
          <w:sz w:val="22"/>
          <w:szCs w:val="22"/>
        </w:rPr>
      </w:pPr>
    </w:p>
    <w:p w14:paraId="06E0A376" w14:textId="0BCF48D1" w:rsidR="002F6388" w:rsidRPr="002F6388" w:rsidRDefault="00155DF4" w:rsidP="00155DF4">
      <w:pPr>
        <w:spacing w:line="240" w:lineRule="exact"/>
        <w:ind w:firstLine="644"/>
        <w:jc w:val="both"/>
        <w:rPr>
          <w:rFonts w:ascii="Arial Narrow" w:hAnsi="Arial Narrow" w:cstheme="minorHAnsi"/>
          <w:bCs/>
          <w:sz w:val="22"/>
          <w:szCs w:val="22"/>
        </w:rPr>
      </w:pPr>
      <w:r>
        <w:rPr>
          <w:rFonts w:ascii="Arial Narrow" w:hAnsi="Arial Narrow" w:cstheme="minorHAnsi"/>
          <w:bCs/>
          <w:sz w:val="22"/>
          <w:szCs w:val="22"/>
        </w:rPr>
        <w:t xml:space="preserve">    </w:t>
      </w:r>
      <w:r w:rsidR="002F6388" w:rsidRPr="002F6388">
        <w:rPr>
          <w:rFonts w:ascii="Arial Narrow" w:hAnsi="Arial Narrow" w:cstheme="minorHAnsi"/>
          <w:bCs/>
          <w:sz w:val="22"/>
          <w:szCs w:val="22"/>
        </w:rPr>
        <w:t>Sprememb</w:t>
      </w:r>
      <w:r>
        <w:rPr>
          <w:rFonts w:ascii="Arial Narrow" w:hAnsi="Arial Narrow" w:cstheme="minorHAnsi"/>
          <w:bCs/>
          <w:sz w:val="22"/>
          <w:szCs w:val="22"/>
        </w:rPr>
        <w:t>a</w:t>
      </w:r>
      <w:r w:rsidR="002F6388" w:rsidRPr="002F6388">
        <w:rPr>
          <w:rFonts w:ascii="Arial Narrow" w:hAnsi="Arial Narrow" w:cstheme="minorHAnsi"/>
          <w:bCs/>
          <w:sz w:val="22"/>
          <w:szCs w:val="22"/>
        </w:rPr>
        <w:t xml:space="preserve"> velja od 1. 1. 2021 naprej.</w:t>
      </w:r>
    </w:p>
    <w:p w14:paraId="491378F0" w14:textId="77777777" w:rsidR="00E95600" w:rsidRDefault="00E95600" w:rsidP="00B877BA">
      <w:pPr>
        <w:pStyle w:val="Naslov3"/>
        <w:spacing w:before="240"/>
      </w:pPr>
      <w:r w:rsidRPr="00D242DB">
        <w:t>člen</w:t>
      </w:r>
    </w:p>
    <w:p w14:paraId="7A972CB2" w14:textId="5BA7ED15" w:rsidR="00143FB0" w:rsidRPr="009938D0" w:rsidRDefault="005E1DF5" w:rsidP="009938D0">
      <w:pPr>
        <w:pStyle w:val="Slog1"/>
        <w:spacing w:after="240"/>
        <w:rPr>
          <w:highlight w:val="yellow"/>
        </w:rPr>
      </w:pPr>
      <w:r w:rsidRPr="005E1DF5">
        <w:t xml:space="preserve">V prilogi III/a v 1. točki </w:t>
      </w:r>
      <w:r w:rsidRPr="005E1DF5">
        <w:rPr>
          <w:b w:val="0"/>
          <w:bCs w:val="0"/>
        </w:rPr>
        <w:t>(Ambulanta splošne oz. družinske medicine, otroški in šolski dispanzer, dispanzer za ženske, ambulanta splošne medicine v socialnovarstvenem zavodu)</w:t>
      </w:r>
      <w:r w:rsidRPr="005E1DF5">
        <w:t>:</w:t>
      </w:r>
    </w:p>
    <w:p w14:paraId="79FA193B" w14:textId="4020A130" w:rsidR="005E1DF5" w:rsidRPr="00AF6F21" w:rsidRDefault="00143FB0" w:rsidP="005E1DF5">
      <w:pPr>
        <w:spacing w:after="60" w:line="240" w:lineRule="exact"/>
        <w:ind w:firstLine="567"/>
        <w:jc w:val="both"/>
        <w:rPr>
          <w:rFonts w:ascii="Arial Narrow" w:hAnsi="Arial Narrow" w:cstheme="minorHAnsi"/>
          <w:b/>
          <w:sz w:val="22"/>
          <w:szCs w:val="22"/>
        </w:rPr>
      </w:pPr>
      <w:r>
        <w:rPr>
          <w:rFonts w:ascii="Arial Narrow" w:hAnsi="Arial Narrow" w:cstheme="minorHAnsi"/>
          <w:b/>
          <w:sz w:val="22"/>
          <w:szCs w:val="22"/>
        </w:rPr>
        <w:t xml:space="preserve">- </w:t>
      </w:r>
      <w:r w:rsidR="005E1DF5" w:rsidRPr="00AF6F21">
        <w:rPr>
          <w:rFonts w:ascii="Arial Narrow" w:hAnsi="Arial Narrow" w:cstheme="minorHAnsi"/>
          <w:b/>
          <w:sz w:val="22"/>
          <w:szCs w:val="22"/>
        </w:rPr>
        <w:t>v (15) odstavku se tretji in četrti stavek nadomestita z besedilom, ki se glasi:</w:t>
      </w:r>
    </w:p>
    <w:p w14:paraId="0AA6E43F" w14:textId="7B8DB1BF" w:rsidR="005E1DF5" w:rsidRDefault="005E1DF5" w:rsidP="005E1DF5">
      <w:pPr>
        <w:widowControl w:val="0"/>
        <w:autoSpaceDE w:val="0"/>
        <w:autoSpaceDN w:val="0"/>
        <w:adjustRightInd w:val="0"/>
        <w:ind w:left="709"/>
        <w:jc w:val="both"/>
        <w:rPr>
          <w:rFonts w:ascii="Arial Narrow" w:hAnsi="Arial Narrow" w:cstheme="minorHAnsi"/>
          <w:bCs/>
          <w:color w:val="000000"/>
          <w:sz w:val="22"/>
          <w:szCs w:val="22"/>
        </w:rPr>
      </w:pPr>
      <w:r w:rsidRPr="00AF6F21">
        <w:rPr>
          <w:rFonts w:ascii="Arial Narrow" w:hAnsi="Arial Narrow" w:cstheme="minorHAnsi"/>
          <w:bCs/>
          <w:color w:val="000000"/>
          <w:sz w:val="22"/>
          <w:szCs w:val="22"/>
        </w:rPr>
        <w:t xml:space="preserve">»Če izvajalec ne realizira v pogodbi dogovorjenega programa preventive v dispanzerjih za ženske, mu Zavod pri končnem letnem obračunu zmanjša plačilo </w:t>
      </w:r>
      <w:bookmarkStart w:id="21" w:name="_Hlk89769799"/>
      <w:r w:rsidRPr="00AF6F21">
        <w:rPr>
          <w:rFonts w:ascii="Arial Narrow" w:hAnsi="Arial Narrow" w:cstheme="minorHAnsi"/>
          <w:bCs/>
          <w:color w:val="000000"/>
          <w:sz w:val="22"/>
          <w:szCs w:val="22"/>
        </w:rPr>
        <w:t>v višini nerealiziranih količnikov za preventivo, ovrednotenih z nizko ceno količnika.</w:t>
      </w:r>
      <w:bookmarkEnd w:id="21"/>
      <w:r w:rsidRPr="00AF6F21">
        <w:rPr>
          <w:rFonts w:ascii="Arial Narrow" w:hAnsi="Arial Narrow" w:cstheme="minorHAnsi"/>
          <w:bCs/>
          <w:color w:val="000000"/>
          <w:sz w:val="22"/>
          <w:szCs w:val="22"/>
        </w:rPr>
        <w:t>«</w:t>
      </w:r>
    </w:p>
    <w:p w14:paraId="05E8F4FC" w14:textId="60AE5326" w:rsidR="00143FB0" w:rsidRDefault="00143FB0" w:rsidP="00B877BA">
      <w:pPr>
        <w:autoSpaceDE w:val="0"/>
        <w:autoSpaceDN w:val="0"/>
        <w:adjustRightInd w:val="0"/>
        <w:spacing w:line="60" w:lineRule="exact"/>
        <w:rPr>
          <w:rFonts w:ascii="Arial Narrow" w:hAnsi="Arial Narrow" w:cstheme="minorHAnsi"/>
          <w:bCs/>
          <w:color w:val="000000"/>
          <w:sz w:val="22"/>
          <w:szCs w:val="22"/>
        </w:rPr>
      </w:pPr>
    </w:p>
    <w:p w14:paraId="1AB8C082" w14:textId="3EFBF6E5" w:rsidR="00143FB0" w:rsidRPr="00AF6F21" w:rsidRDefault="00143FB0" w:rsidP="005E1DF5">
      <w:pPr>
        <w:widowControl w:val="0"/>
        <w:autoSpaceDE w:val="0"/>
        <w:autoSpaceDN w:val="0"/>
        <w:adjustRightInd w:val="0"/>
        <w:ind w:left="709"/>
        <w:jc w:val="both"/>
        <w:rPr>
          <w:rFonts w:ascii="Arial Narrow" w:hAnsi="Arial Narrow" w:cstheme="minorHAnsi"/>
          <w:bCs/>
          <w:color w:val="000000"/>
          <w:sz w:val="22"/>
          <w:szCs w:val="22"/>
        </w:rPr>
      </w:pPr>
      <w:r w:rsidRPr="00143FB0">
        <w:rPr>
          <w:rFonts w:ascii="Arial Narrow" w:hAnsi="Arial Narrow" w:cstheme="minorHAnsi"/>
          <w:bCs/>
          <w:color w:val="000000"/>
          <w:sz w:val="22"/>
          <w:szCs w:val="22"/>
        </w:rPr>
        <w:t>Sprememb</w:t>
      </w:r>
      <w:r>
        <w:rPr>
          <w:rFonts w:ascii="Arial Narrow" w:hAnsi="Arial Narrow" w:cstheme="minorHAnsi"/>
          <w:bCs/>
          <w:color w:val="000000"/>
          <w:sz w:val="22"/>
          <w:szCs w:val="22"/>
        </w:rPr>
        <w:t>a</w:t>
      </w:r>
      <w:r w:rsidRPr="00143FB0">
        <w:rPr>
          <w:rFonts w:ascii="Arial Narrow" w:hAnsi="Arial Narrow" w:cstheme="minorHAnsi"/>
          <w:bCs/>
          <w:color w:val="000000"/>
          <w:sz w:val="22"/>
          <w:szCs w:val="22"/>
        </w:rPr>
        <w:t xml:space="preserve"> velja od 1. 1. 2021 naprej.</w:t>
      </w:r>
    </w:p>
    <w:p w14:paraId="3F8F0972" w14:textId="15C3F26B" w:rsidR="005E1DF5" w:rsidRPr="00143FB0" w:rsidRDefault="005E1DF5" w:rsidP="00143FB0">
      <w:pPr>
        <w:spacing w:line="240" w:lineRule="exact"/>
        <w:rPr>
          <w:rFonts w:ascii="Arial Narrow" w:hAnsi="Arial Narrow" w:cstheme="minorHAnsi"/>
          <w:sz w:val="22"/>
          <w:szCs w:val="28"/>
        </w:rPr>
      </w:pPr>
    </w:p>
    <w:p w14:paraId="6D6A3BF8" w14:textId="77777777" w:rsidR="005E1DF5" w:rsidRPr="00AF6F21" w:rsidRDefault="005E1DF5" w:rsidP="005E1DF5">
      <w:pPr>
        <w:spacing w:after="60" w:line="240" w:lineRule="exact"/>
        <w:ind w:firstLine="567"/>
        <w:jc w:val="both"/>
        <w:rPr>
          <w:rFonts w:ascii="Arial Narrow" w:hAnsi="Arial Narrow" w:cstheme="minorHAnsi"/>
          <w:b/>
          <w:sz w:val="22"/>
          <w:szCs w:val="22"/>
        </w:rPr>
      </w:pPr>
      <w:r w:rsidRPr="00AF6F21">
        <w:rPr>
          <w:rFonts w:ascii="Arial Narrow" w:hAnsi="Arial Narrow" w:cstheme="minorHAnsi"/>
          <w:b/>
          <w:sz w:val="22"/>
          <w:szCs w:val="22"/>
        </w:rPr>
        <w:t>- (22) odstavek se spremeni tako, da se glasi:</w:t>
      </w:r>
    </w:p>
    <w:p w14:paraId="1F8B85F8" w14:textId="77777777" w:rsidR="005E1DF5" w:rsidRPr="00AF6F21" w:rsidRDefault="005E1DF5" w:rsidP="005E1DF5">
      <w:pPr>
        <w:widowControl w:val="0"/>
        <w:autoSpaceDE w:val="0"/>
        <w:autoSpaceDN w:val="0"/>
        <w:adjustRightInd w:val="0"/>
        <w:ind w:left="709"/>
        <w:jc w:val="both"/>
        <w:rPr>
          <w:rFonts w:ascii="Arial Narrow" w:hAnsi="Arial Narrow" w:cstheme="minorHAnsi"/>
          <w:bCs/>
          <w:color w:val="000000"/>
          <w:sz w:val="22"/>
          <w:szCs w:val="22"/>
        </w:rPr>
      </w:pPr>
      <w:r w:rsidRPr="00AF6F21">
        <w:rPr>
          <w:rFonts w:ascii="Arial Narrow" w:hAnsi="Arial Narrow" w:cstheme="minorHAnsi"/>
          <w:bCs/>
          <w:color w:val="000000"/>
          <w:sz w:val="22"/>
          <w:szCs w:val="22"/>
        </w:rPr>
        <w:t xml:space="preserve">»(22) Program izvajalca otroškega in šolskega dispanzerja – preventiva za družinsko obravnavo za zmanjševanje ogroženosti zaradi debelosti in zmanjšane telesne zmogljivosti je med letom plačan v pavšalu ločeno od glavarinskega in količniškega načina plačevanja. </w:t>
      </w:r>
      <w:bookmarkStart w:id="22" w:name="_Hlk89769921"/>
      <w:r w:rsidRPr="00AF6F21">
        <w:rPr>
          <w:rFonts w:ascii="Arial Narrow" w:hAnsi="Arial Narrow" w:cstheme="minorHAnsi"/>
          <w:bCs/>
          <w:color w:val="000000"/>
          <w:sz w:val="22"/>
          <w:szCs w:val="22"/>
        </w:rPr>
        <w:t>Izvajalci o izvedenih aktivnostih mesečno poročajo na obrazcih, ki jih je pripravil NIJZ, in sicer do 10. v mesecu za pretekli mesec. NIJZ o ustreznosti izvajanja programa pri posameznem izvajalcu  sporoči Zavodu do 1. 3. za preteklo leto, in sicer za vsak mesec preteklega leta posebej. Izvajalec je upravičen do plačila pavšala le za mesece, za katere je NIJZ-ju posredoval poročilo o izvedenih aktivnostih in je NIJZ podal pozitivno mnenje. Za mesece preteklega leta, ko je bilo s strani NIJZ podano negativno mnenje, se izvajalcu pri obračunu 1- 3 pavšal odvzame.</w:t>
      </w:r>
      <w:bookmarkEnd w:id="22"/>
      <w:r w:rsidRPr="00AF6F21">
        <w:rPr>
          <w:rFonts w:ascii="Arial Narrow" w:hAnsi="Arial Narrow" w:cstheme="minorHAnsi"/>
          <w:bCs/>
          <w:color w:val="000000"/>
          <w:sz w:val="22"/>
          <w:szCs w:val="22"/>
        </w:rPr>
        <w:t>«</w:t>
      </w:r>
    </w:p>
    <w:p w14:paraId="469F2BB9" w14:textId="77777777" w:rsidR="005E1DF5" w:rsidRPr="00AF6F21" w:rsidRDefault="005E1DF5" w:rsidP="00143FB0">
      <w:pPr>
        <w:spacing w:line="120" w:lineRule="auto"/>
        <w:rPr>
          <w:rFonts w:ascii="Arial Narrow" w:hAnsi="Arial Narrow" w:cstheme="minorHAnsi"/>
          <w:bCs/>
          <w:sz w:val="22"/>
          <w:szCs w:val="22"/>
        </w:rPr>
      </w:pPr>
    </w:p>
    <w:p w14:paraId="635D2DA0" w14:textId="3C9882D8" w:rsidR="005E1DF5" w:rsidRDefault="005E1DF5" w:rsidP="005E1DF5">
      <w:pPr>
        <w:widowControl w:val="0"/>
        <w:autoSpaceDE w:val="0"/>
        <w:autoSpaceDN w:val="0"/>
        <w:adjustRightInd w:val="0"/>
        <w:ind w:left="709"/>
        <w:jc w:val="both"/>
        <w:rPr>
          <w:rFonts w:ascii="Arial Narrow" w:hAnsi="Arial Narrow" w:cstheme="minorHAnsi"/>
          <w:bCs/>
          <w:color w:val="000000"/>
          <w:sz w:val="22"/>
          <w:szCs w:val="22"/>
        </w:rPr>
      </w:pPr>
      <w:r w:rsidRPr="00AF6F21">
        <w:rPr>
          <w:rFonts w:ascii="Arial Narrow" w:hAnsi="Arial Narrow" w:cstheme="minorHAnsi"/>
          <w:bCs/>
          <w:color w:val="000000"/>
          <w:sz w:val="22"/>
          <w:szCs w:val="22"/>
        </w:rPr>
        <w:t>Sprememb</w:t>
      </w:r>
      <w:r w:rsidR="00143FB0">
        <w:rPr>
          <w:rFonts w:ascii="Arial Narrow" w:hAnsi="Arial Narrow" w:cstheme="minorHAnsi"/>
          <w:bCs/>
          <w:color w:val="000000"/>
          <w:sz w:val="22"/>
          <w:szCs w:val="22"/>
        </w:rPr>
        <w:t>a</w:t>
      </w:r>
      <w:r w:rsidRPr="00AF6F21">
        <w:rPr>
          <w:rFonts w:ascii="Arial Narrow" w:hAnsi="Arial Narrow" w:cstheme="minorHAnsi"/>
          <w:bCs/>
          <w:color w:val="000000"/>
          <w:sz w:val="22"/>
          <w:szCs w:val="22"/>
        </w:rPr>
        <w:t xml:space="preserve"> velja od 1. 1. 2021 naprej.</w:t>
      </w:r>
    </w:p>
    <w:p w14:paraId="1E1012FC" w14:textId="018085B9" w:rsidR="005E1DF5" w:rsidRDefault="005E1DF5" w:rsidP="00A67D14">
      <w:pPr>
        <w:spacing w:line="240" w:lineRule="exact"/>
        <w:jc w:val="both"/>
        <w:rPr>
          <w:rFonts w:ascii="Arial Narrow" w:hAnsi="Arial Narrow" w:cstheme="minorHAnsi"/>
          <w:bCs/>
          <w:sz w:val="22"/>
          <w:szCs w:val="22"/>
        </w:rPr>
      </w:pPr>
    </w:p>
    <w:p w14:paraId="3A96AA80" w14:textId="77777777" w:rsidR="00A67D14" w:rsidRPr="00A67D14" w:rsidRDefault="00A67D14" w:rsidP="00A67D14">
      <w:pPr>
        <w:spacing w:line="240" w:lineRule="exact"/>
        <w:jc w:val="both"/>
        <w:rPr>
          <w:rFonts w:ascii="Arial Narrow" w:hAnsi="Arial Narrow" w:cstheme="minorHAnsi"/>
          <w:bCs/>
          <w:sz w:val="22"/>
          <w:szCs w:val="22"/>
        </w:rPr>
      </w:pPr>
    </w:p>
    <w:p w14:paraId="3B84C94F" w14:textId="294A2733" w:rsidR="00583931" w:rsidRDefault="00583931" w:rsidP="00A67D14">
      <w:pPr>
        <w:spacing w:line="240" w:lineRule="exact"/>
        <w:jc w:val="both"/>
        <w:rPr>
          <w:rFonts w:ascii="Arial Narrow" w:hAnsi="Arial Narrow" w:cstheme="minorHAnsi"/>
          <w:b/>
          <w:sz w:val="22"/>
          <w:szCs w:val="22"/>
        </w:rPr>
      </w:pPr>
      <w:r w:rsidRPr="00A67D14">
        <w:rPr>
          <w:rFonts w:ascii="Arial Narrow" w:hAnsi="Arial Narrow" w:cstheme="minorHAnsi"/>
          <w:b/>
          <w:sz w:val="22"/>
          <w:szCs w:val="22"/>
        </w:rPr>
        <w:t xml:space="preserve">V prilogi III/a se 1. točka </w:t>
      </w:r>
      <w:r w:rsidRPr="00A67D14">
        <w:rPr>
          <w:rFonts w:ascii="Arial Narrow" w:hAnsi="Arial Narrow" w:cstheme="minorHAnsi"/>
          <w:bCs/>
          <w:sz w:val="22"/>
          <w:szCs w:val="22"/>
        </w:rPr>
        <w:t>(Ambulanta splošne oz</w:t>
      </w:r>
      <w:r w:rsidR="008E08F4" w:rsidRPr="00A67D14">
        <w:rPr>
          <w:rFonts w:ascii="Arial Narrow" w:hAnsi="Arial Narrow" w:cstheme="minorHAnsi"/>
          <w:bCs/>
          <w:sz w:val="22"/>
          <w:szCs w:val="22"/>
        </w:rPr>
        <w:t>iroma</w:t>
      </w:r>
      <w:r w:rsidRPr="00A67D14">
        <w:rPr>
          <w:rFonts w:ascii="Arial Narrow" w:hAnsi="Arial Narrow" w:cstheme="minorHAnsi"/>
          <w:bCs/>
          <w:sz w:val="22"/>
          <w:szCs w:val="22"/>
        </w:rPr>
        <w:t xml:space="preserve"> družinske medicine, otroški in šolski dispanzer, dispanzer za ženske, ambulanta splošne medicine v socialnovarstvenem zavodu) </w:t>
      </w:r>
      <w:r w:rsidRPr="00A67D14">
        <w:rPr>
          <w:rFonts w:ascii="Arial Narrow" w:hAnsi="Arial Narrow" w:cstheme="minorHAnsi"/>
          <w:b/>
          <w:sz w:val="22"/>
          <w:szCs w:val="22"/>
        </w:rPr>
        <w:t>spremeni tako, da se glasi:</w:t>
      </w:r>
    </w:p>
    <w:p w14:paraId="1CCE95E3" w14:textId="77777777" w:rsidR="00A67D14" w:rsidRPr="00A67D14" w:rsidRDefault="00A67D14" w:rsidP="00A67D14">
      <w:pPr>
        <w:spacing w:line="120" w:lineRule="auto"/>
        <w:rPr>
          <w:rFonts w:ascii="Arial Narrow" w:hAnsi="Arial Narrow" w:cstheme="minorHAnsi"/>
          <w:b/>
          <w:sz w:val="22"/>
          <w:szCs w:val="22"/>
        </w:rPr>
      </w:pPr>
    </w:p>
    <w:p w14:paraId="34D09C9D" w14:textId="52378F51" w:rsidR="0066316D" w:rsidRDefault="0066316D" w:rsidP="00583931">
      <w:pPr>
        <w:spacing w:line="240" w:lineRule="exact"/>
        <w:jc w:val="both"/>
        <w:rPr>
          <w:rFonts w:ascii="Arial Narrow" w:hAnsi="Arial Narrow" w:cstheme="minorHAnsi"/>
          <w:bCs/>
          <w:sz w:val="22"/>
          <w:szCs w:val="22"/>
        </w:rPr>
      </w:pPr>
      <w:bookmarkStart w:id="23" w:name="_Hlk89770148"/>
      <w:r w:rsidRPr="0066316D">
        <w:rPr>
          <w:rFonts w:ascii="Arial Narrow" w:hAnsi="Arial Narrow" w:cstheme="minorHAnsi"/>
          <w:bCs/>
          <w:sz w:val="22"/>
          <w:szCs w:val="22"/>
        </w:rPr>
        <w:lastRenderedPageBreak/>
        <w:t>Ambulante družinske oziroma splošne medicine, otroškega in šolskega dispanzerja in referenčne ambulante</w:t>
      </w:r>
    </w:p>
    <w:p w14:paraId="3C59A206" w14:textId="77777777" w:rsidR="0066316D" w:rsidRDefault="0066316D" w:rsidP="00583931">
      <w:pPr>
        <w:spacing w:line="240" w:lineRule="exact"/>
        <w:jc w:val="both"/>
        <w:rPr>
          <w:rFonts w:ascii="Arial Narrow" w:hAnsi="Arial Narrow" w:cstheme="minorHAnsi"/>
          <w:bCs/>
          <w:sz w:val="22"/>
          <w:szCs w:val="22"/>
        </w:rPr>
      </w:pPr>
    </w:p>
    <w:p w14:paraId="702BB443" w14:textId="42150B27"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(1) Zavod plačuje izvajalce družinske oz</w:t>
      </w:r>
      <w:r>
        <w:rPr>
          <w:rFonts w:ascii="Arial Narrow" w:hAnsi="Arial Narrow" w:cstheme="minorHAnsi"/>
          <w:bCs/>
          <w:sz w:val="22"/>
          <w:szCs w:val="22"/>
        </w:rPr>
        <w:t>iroma</w:t>
      </w:r>
      <w:r w:rsidRPr="00583931">
        <w:rPr>
          <w:rFonts w:ascii="Arial Narrow" w:hAnsi="Arial Narrow" w:cstheme="minorHAnsi"/>
          <w:bCs/>
          <w:sz w:val="22"/>
          <w:szCs w:val="22"/>
        </w:rPr>
        <w:t xml:space="preserve"> splošn</w:t>
      </w:r>
      <w:r>
        <w:rPr>
          <w:rFonts w:ascii="Arial Narrow" w:hAnsi="Arial Narrow" w:cstheme="minorHAnsi"/>
          <w:bCs/>
          <w:sz w:val="22"/>
          <w:szCs w:val="22"/>
        </w:rPr>
        <w:t>e</w:t>
      </w:r>
      <w:r w:rsidRPr="00583931">
        <w:rPr>
          <w:rFonts w:ascii="Arial Narrow" w:hAnsi="Arial Narrow" w:cstheme="minorHAnsi"/>
          <w:bCs/>
          <w:sz w:val="22"/>
          <w:szCs w:val="22"/>
        </w:rPr>
        <w:t xml:space="preserve"> medicine, otroškega in šolskega dispanzerja na podlagi glavarine in storitev, izvajalce splošne medicine v socialnovarstvenih zavodih, otroškega in šolskega dispanzerja v drugih zavodih pa na podlagi opravljenih storitev.</w:t>
      </w:r>
    </w:p>
    <w:p w14:paraId="57AF6301" w14:textId="77777777" w:rsidR="00583931" w:rsidRPr="00583931" w:rsidRDefault="00583931" w:rsidP="00583931">
      <w:pPr>
        <w:spacing w:line="120" w:lineRule="auto"/>
        <w:rPr>
          <w:rFonts w:ascii="Arial Narrow" w:hAnsi="Arial Narrow" w:cstheme="minorHAnsi"/>
          <w:bCs/>
          <w:sz w:val="22"/>
          <w:szCs w:val="22"/>
        </w:rPr>
      </w:pPr>
    </w:p>
    <w:p w14:paraId="7E75F028" w14:textId="77777777"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(2) Zavod plača izvajalcem vse količnike iz glavarine in vse količnike iz obiskov (vse opravljene storitve).</w:t>
      </w:r>
    </w:p>
    <w:p w14:paraId="0D8B23B9" w14:textId="77777777" w:rsidR="00583931" w:rsidRPr="00583931" w:rsidRDefault="00583931" w:rsidP="00583931">
      <w:pPr>
        <w:spacing w:line="120" w:lineRule="auto"/>
        <w:rPr>
          <w:rFonts w:ascii="Arial Narrow" w:hAnsi="Arial Narrow" w:cstheme="minorHAnsi"/>
          <w:bCs/>
          <w:sz w:val="22"/>
          <w:szCs w:val="22"/>
        </w:rPr>
      </w:pPr>
    </w:p>
    <w:p w14:paraId="33AA7361" w14:textId="4E6BA062" w:rsidR="008E08F4" w:rsidRDefault="00AD34AB" w:rsidP="008E08F4">
      <w:pPr>
        <w:spacing w:line="240" w:lineRule="exact"/>
        <w:jc w:val="both"/>
        <w:rPr>
          <w:rFonts w:ascii="Arial Narrow" w:hAnsi="Arial Narrow" w:cstheme="minorHAnsi"/>
          <w:bCs/>
          <w:sz w:val="22"/>
          <w:szCs w:val="22"/>
        </w:rPr>
      </w:pPr>
      <w:r>
        <w:rPr>
          <w:rFonts w:ascii="Arial Narrow" w:hAnsi="Arial Narrow" w:cstheme="minorHAnsi"/>
          <w:bCs/>
          <w:sz w:val="22"/>
          <w:szCs w:val="22"/>
        </w:rPr>
        <w:t>(</w:t>
      </w:r>
      <w:r w:rsidR="008E08F4" w:rsidRPr="008E08F4">
        <w:rPr>
          <w:rFonts w:ascii="Arial Narrow" w:hAnsi="Arial Narrow" w:cstheme="minorHAnsi"/>
          <w:bCs/>
          <w:sz w:val="22"/>
          <w:szCs w:val="22"/>
        </w:rPr>
        <w:t>3) Zdravstvenim delavcem lahko pripada delovna uspešnost iz naslova povečanega obsega dela na podlagi Posebnega vladnega projekta za nagrajevanje timov ambulant družinske medicine oziroma otroškega in šolskega dispanzerja.</w:t>
      </w:r>
    </w:p>
    <w:p w14:paraId="13C48999" w14:textId="77777777" w:rsidR="008E08F4" w:rsidRDefault="008E08F4" w:rsidP="008E08F4">
      <w:pPr>
        <w:spacing w:line="120" w:lineRule="auto"/>
        <w:rPr>
          <w:rFonts w:ascii="Arial Narrow" w:hAnsi="Arial Narrow" w:cstheme="minorHAnsi"/>
          <w:bCs/>
          <w:sz w:val="22"/>
          <w:szCs w:val="22"/>
        </w:rPr>
      </w:pPr>
    </w:p>
    <w:p w14:paraId="2DE626FB" w14:textId="5BEC8B14"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4</w:t>
      </w:r>
      <w:r w:rsidRPr="00583931">
        <w:rPr>
          <w:rFonts w:ascii="Arial Narrow" w:hAnsi="Arial Narrow" w:cstheme="minorHAnsi"/>
          <w:bCs/>
          <w:sz w:val="22"/>
          <w:szCs w:val="22"/>
        </w:rPr>
        <w:t>) Število glavarinskih količnikov pri izvajalcu se izračuna na podlagi števila pri njem opredeljenih oseb in pripadajočega števila količnikov glede na njihovo starostno strukturo. Upoštevajo se opredeljene osebe pri aktivnih nosilcih in pri neaktivnih nosilcih dve leti po prenehanju njihovega dela, na dan 28. februar, 31. maj, 31. avgust in 30. novemb</w:t>
      </w:r>
      <w:r w:rsidR="008E08F4">
        <w:rPr>
          <w:rFonts w:ascii="Arial Narrow" w:hAnsi="Arial Narrow" w:cstheme="minorHAnsi"/>
          <w:bCs/>
          <w:sz w:val="22"/>
          <w:szCs w:val="22"/>
        </w:rPr>
        <w:t>e</w:t>
      </w:r>
      <w:r w:rsidRPr="00583931">
        <w:rPr>
          <w:rFonts w:ascii="Arial Narrow" w:hAnsi="Arial Narrow" w:cstheme="minorHAnsi"/>
          <w:bCs/>
          <w:sz w:val="22"/>
          <w:szCs w:val="22"/>
        </w:rPr>
        <w:t>r. Tako izračunani količniki za glavarino so podlaga za izračun obveznosti Zavoda do izvajalca po trimesečjih.</w:t>
      </w:r>
    </w:p>
    <w:p w14:paraId="179847E3" w14:textId="77777777" w:rsidR="008E08F4" w:rsidRDefault="008E08F4" w:rsidP="008E08F4">
      <w:pPr>
        <w:spacing w:line="120" w:lineRule="auto"/>
        <w:rPr>
          <w:rFonts w:ascii="Arial Narrow" w:hAnsi="Arial Narrow" w:cstheme="minorHAnsi"/>
          <w:bCs/>
          <w:sz w:val="22"/>
          <w:szCs w:val="22"/>
        </w:rPr>
      </w:pPr>
    </w:p>
    <w:p w14:paraId="4689F777" w14:textId="1959CF77"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5</w:t>
      </w:r>
      <w:r w:rsidRPr="00583931">
        <w:rPr>
          <w:rFonts w:ascii="Arial Narrow" w:hAnsi="Arial Narrow" w:cstheme="minorHAnsi"/>
          <w:bCs/>
          <w:sz w:val="22"/>
          <w:szCs w:val="22"/>
        </w:rPr>
        <w:t>) Glavarinski količniki oseb, opredeljenih za specializante, se vključijo v izračun skupnega števila glavarinskih količnikov pri izvajalcu, in sicer do zaključka specializacije. Nato se ti glavarinski količniki prepišejo na novega nosilca. Izvajalec upravičenost dokazuje s posredovanjem</w:t>
      </w:r>
      <w:r w:rsidR="008E08F4">
        <w:rPr>
          <w:rFonts w:ascii="Arial Narrow" w:hAnsi="Arial Narrow" w:cstheme="minorHAnsi"/>
          <w:bCs/>
          <w:sz w:val="22"/>
          <w:szCs w:val="22"/>
        </w:rPr>
        <w:t xml:space="preserve"> naslednjih</w:t>
      </w:r>
      <w:r w:rsidRPr="00583931">
        <w:rPr>
          <w:rFonts w:ascii="Arial Narrow" w:hAnsi="Arial Narrow" w:cstheme="minorHAnsi"/>
          <w:bCs/>
          <w:sz w:val="22"/>
          <w:szCs w:val="22"/>
        </w:rPr>
        <w:t xml:space="preserve"> podatkov Zavodu: ime in priimek specializanta, predvideni datum zaključka specializacije in izjavo specializanta, da bo po zaključeni specializaciji prevzel ambulanto pri izvajalcu, pri katerem je specializiral.</w:t>
      </w:r>
    </w:p>
    <w:p w14:paraId="35E76F04" w14:textId="77777777" w:rsidR="00583931" w:rsidRPr="00583931" w:rsidRDefault="00583931" w:rsidP="00583931">
      <w:pPr>
        <w:spacing w:line="120" w:lineRule="auto"/>
        <w:rPr>
          <w:rFonts w:ascii="Arial Narrow" w:hAnsi="Arial Narrow" w:cstheme="minorHAnsi"/>
          <w:bCs/>
          <w:sz w:val="22"/>
          <w:szCs w:val="22"/>
        </w:rPr>
      </w:pPr>
    </w:p>
    <w:p w14:paraId="0A9ABDAE" w14:textId="0A6703B4"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6</w:t>
      </w:r>
      <w:r w:rsidRPr="00583931">
        <w:rPr>
          <w:rFonts w:ascii="Arial Narrow" w:hAnsi="Arial Narrow" w:cstheme="minorHAnsi"/>
          <w:bCs/>
          <w:sz w:val="22"/>
          <w:szCs w:val="22"/>
        </w:rPr>
        <w:t>) Izvajalec družinske oz</w:t>
      </w:r>
      <w:r w:rsidR="008E08F4">
        <w:rPr>
          <w:rFonts w:ascii="Arial Narrow" w:hAnsi="Arial Narrow" w:cstheme="minorHAnsi"/>
          <w:bCs/>
          <w:sz w:val="22"/>
          <w:szCs w:val="22"/>
        </w:rPr>
        <w:t>iroma</w:t>
      </w:r>
      <w:r w:rsidRPr="00583931">
        <w:rPr>
          <w:rFonts w:ascii="Arial Narrow" w:hAnsi="Arial Narrow" w:cstheme="minorHAnsi"/>
          <w:bCs/>
          <w:sz w:val="22"/>
          <w:szCs w:val="22"/>
        </w:rPr>
        <w:t xml:space="preserve"> splošne medicine, otroškega in šolskega dispanzerja, ki je zaposlil dodatnega zdravnika na podlagi širitev iz Dogovora (dodatni timi), prejme za dodatni tim prvi dve leti 80 % sredstev iz kalkulacije za ambulanto družinske oz</w:t>
      </w:r>
      <w:r>
        <w:rPr>
          <w:rFonts w:ascii="Arial Narrow" w:hAnsi="Arial Narrow" w:cstheme="minorHAnsi"/>
          <w:bCs/>
          <w:sz w:val="22"/>
          <w:szCs w:val="22"/>
        </w:rPr>
        <w:t>iroma</w:t>
      </w:r>
      <w:r w:rsidRPr="00583931">
        <w:rPr>
          <w:rFonts w:ascii="Arial Narrow" w:hAnsi="Arial Narrow" w:cstheme="minorHAnsi"/>
          <w:bCs/>
          <w:sz w:val="22"/>
          <w:szCs w:val="22"/>
        </w:rPr>
        <w:t xml:space="preserve"> splošne medicine (302 001) oziroma za otroški in šolski dispanzer (327 009), in sicer v deležu, ki ga z urnikom zagotavlja dodatni zdravnik z ustrezno licenco. Glavarinski količniki tega oz</w:t>
      </w:r>
      <w:r>
        <w:rPr>
          <w:rFonts w:ascii="Arial Narrow" w:hAnsi="Arial Narrow" w:cstheme="minorHAnsi"/>
          <w:bCs/>
          <w:sz w:val="22"/>
          <w:szCs w:val="22"/>
        </w:rPr>
        <w:t>iroma</w:t>
      </w:r>
      <w:r w:rsidRPr="00583931">
        <w:rPr>
          <w:rFonts w:ascii="Arial Narrow" w:hAnsi="Arial Narrow" w:cstheme="minorHAnsi"/>
          <w:bCs/>
          <w:sz w:val="22"/>
          <w:szCs w:val="22"/>
        </w:rPr>
        <w:t xml:space="preserve"> teh zdravnikov se dve leti ne upoštevajo pri izračunu skupnega števila glavarinskih količnikov pri izvajalcu, razen če izvajalec da predlog, da se prehodno obdobje dveh let predčasno zaključi.</w:t>
      </w:r>
    </w:p>
    <w:p w14:paraId="6D6B6BCA" w14:textId="77777777" w:rsidR="00583931" w:rsidRPr="00583931" w:rsidRDefault="00583931" w:rsidP="00583931">
      <w:pPr>
        <w:spacing w:line="120" w:lineRule="auto"/>
        <w:rPr>
          <w:rFonts w:ascii="Arial Narrow" w:hAnsi="Arial Narrow" w:cstheme="minorHAnsi"/>
          <w:bCs/>
          <w:sz w:val="22"/>
          <w:szCs w:val="22"/>
        </w:rPr>
      </w:pPr>
    </w:p>
    <w:p w14:paraId="4D130B55" w14:textId="56C87704"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7</w:t>
      </w:r>
      <w:r w:rsidRPr="00583931">
        <w:rPr>
          <w:rFonts w:ascii="Arial Narrow" w:hAnsi="Arial Narrow" w:cstheme="minorHAnsi"/>
          <w:bCs/>
          <w:sz w:val="22"/>
          <w:szCs w:val="22"/>
        </w:rPr>
        <w:t xml:space="preserve">) Če izvajalec v izvajanje prevzame program drugega izvajalca, ki je prenehal z dejavnostjo, se mu prvi dve leti priznajo tudi količniki za glavarino prejšnjega izvajalca, pri tem pa skupno doseganje glavarinskih količnikov, po posameznih obračunskih obdobjih, ne bo nižje od 80 % standarda glavarinskih količnikov iz Priloge I. Po preteku tega obdobja se za obračun glavarine upošteva dejansko stanje glavarinskih količnikov, glede na število opredeljenih zavarovanih oseb. </w:t>
      </w:r>
    </w:p>
    <w:p w14:paraId="6EA6ABE5" w14:textId="77777777" w:rsidR="00583931" w:rsidRPr="00583931" w:rsidRDefault="00583931" w:rsidP="00583931">
      <w:pPr>
        <w:spacing w:line="120" w:lineRule="auto"/>
        <w:rPr>
          <w:rFonts w:ascii="Arial Narrow" w:hAnsi="Arial Narrow" w:cstheme="minorHAnsi"/>
          <w:bCs/>
          <w:sz w:val="22"/>
          <w:szCs w:val="22"/>
        </w:rPr>
      </w:pPr>
    </w:p>
    <w:p w14:paraId="0B1D5F3D" w14:textId="5B9AB5EA"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8</w:t>
      </w:r>
      <w:r w:rsidRPr="00583931">
        <w:rPr>
          <w:rFonts w:ascii="Arial Narrow" w:hAnsi="Arial Narrow" w:cstheme="minorHAnsi"/>
          <w:bCs/>
          <w:sz w:val="22"/>
          <w:szCs w:val="22"/>
        </w:rPr>
        <w:t xml:space="preserve">) Izvajalce otroškega in šolskega dispanzerja v drugih zavodih, Zavod plačuje na podlagi </w:t>
      </w:r>
      <w:r>
        <w:rPr>
          <w:rFonts w:ascii="Arial Narrow" w:hAnsi="Arial Narrow" w:cstheme="minorHAnsi"/>
          <w:bCs/>
          <w:sz w:val="22"/>
          <w:szCs w:val="22"/>
        </w:rPr>
        <w:t>kalkulacije</w:t>
      </w:r>
      <w:r w:rsidRPr="00583931">
        <w:rPr>
          <w:rFonts w:ascii="Arial Narrow" w:hAnsi="Arial Narrow" w:cstheme="minorHAnsi"/>
          <w:bCs/>
          <w:sz w:val="22"/>
          <w:szCs w:val="22"/>
        </w:rPr>
        <w:t xml:space="preserve"> iz Priloge I, otroški in šolski dispanzer (327 009) in opravljenih storitev, po visoki ceni količnika iz obiskov.</w:t>
      </w:r>
    </w:p>
    <w:p w14:paraId="05EB43BF" w14:textId="2D929808" w:rsidR="001923E2" w:rsidRDefault="001923E2" w:rsidP="001923E2">
      <w:pPr>
        <w:spacing w:line="120" w:lineRule="auto"/>
        <w:rPr>
          <w:rFonts w:ascii="Arial Narrow" w:hAnsi="Arial Narrow" w:cstheme="minorHAnsi"/>
          <w:bCs/>
          <w:sz w:val="22"/>
          <w:szCs w:val="22"/>
        </w:rPr>
      </w:pPr>
    </w:p>
    <w:p w14:paraId="6BDF33BC" w14:textId="11D48666" w:rsidR="001923E2" w:rsidRDefault="001923E2" w:rsidP="00583931">
      <w:pPr>
        <w:spacing w:line="240" w:lineRule="exact"/>
        <w:jc w:val="both"/>
        <w:rPr>
          <w:rFonts w:ascii="Arial Narrow" w:hAnsi="Arial Narrow" w:cstheme="minorHAnsi"/>
          <w:bCs/>
          <w:sz w:val="22"/>
          <w:szCs w:val="22"/>
        </w:rPr>
      </w:pPr>
      <w:r>
        <w:rPr>
          <w:rFonts w:ascii="Arial Narrow" w:hAnsi="Arial Narrow" w:cstheme="minorHAnsi"/>
          <w:bCs/>
          <w:sz w:val="22"/>
          <w:szCs w:val="22"/>
        </w:rPr>
        <w:t>(</w:t>
      </w:r>
      <w:r w:rsidR="008E08F4">
        <w:rPr>
          <w:rFonts w:ascii="Arial Narrow" w:hAnsi="Arial Narrow" w:cstheme="minorHAnsi"/>
          <w:bCs/>
          <w:sz w:val="22"/>
          <w:szCs w:val="22"/>
        </w:rPr>
        <w:t>9</w:t>
      </w:r>
      <w:r>
        <w:rPr>
          <w:rFonts w:ascii="Arial Narrow" w:hAnsi="Arial Narrow" w:cstheme="minorHAnsi"/>
          <w:bCs/>
          <w:sz w:val="22"/>
          <w:szCs w:val="22"/>
        </w:rPr>
        <w:t xml:space="preserve">) </w:t>
      </w:r>
      <w:r w:rsidRPr="001923E2">
        <w:rPr>
          <w:rFonts w:ascii="Arial Narrow" w:hAnsi="Arial Narrow" w:cstheme="minorHAnsi"/>
          <w:bCs/>
          <w:sz w:val="22"/>
          <w:szCs w:val="22"/>
        </w:rPr>
        <w:t>Izvajalec družinske medicine ter otroškega in šolskega dispanzerja, ki vzpostavi dodatno ambulanto</w:t>
      </w:r>
      <w:r w:rsidR="0045637F">
        <w:rPr>
          <w:rFonts w:ascii="Arial Narrow" w:hAnsi="Arial Narrow" w:cstheme="minorHAnsi"/>
          <w:bCs/>
          <w:sz w:val="22"/>
          <w:szCs w:val="22"/>
        </w:rPr>
        <w:t xml:space="preserve"> za večjo dostopnost do izbranega osebnega zdravnika</w:t>
      </w:r>
      <w:r w:rsidRPr="001923E2">
        <w:rPr>
          <w:rFonts w:ascii="Arial Narrow" w:hAnsi="Arial Narrow" w:cstheme="minorHAnsi"/>
          <w:bCs/>
          <w:sz w:val="22"/>
          <w:szCs w:val="22"/>
        </w:rPr>
        <w:t xml:space="preserve"> skladno s širitvami iz 24. člena za zagotovitev izbranega osebnega zdravnika vsem zavarovanim osebam, prejme sredstva v višini kalkulacije za ambulanto družinske medicine (302</w:t>
      </w:r>
      <w:r w:rsidR="006A351E">
        <w:rPr>
          <w:rFonts w:ascii="Arial Narrow" w:hAnsi="Arial Narrow" w:cstheme="minorHAnsi"/>
          <w:bCs/>
          <w:sz w:val="22"/>
          <w:szCs w:val="22"/>
        </w:rPr>
        <w:t> </w:t>
      </w:r>
      <w:r w:rsidRPr="001923E2">
        <w:rPr>
          <w:rFonts w:ascii="Arial Narrow" w:hAnsi="Arial Narrow" w:cstheme="minorHAnsi"/>
          <w:bCs/>
          <w:sz w:val="22"/>
          <w:szCs w:val="22"/>
        </w:rPr>
        <w:t>001) oziroma za otroški in šolski dispanzer (327 009). Sredstva prejme v obliki pavšala, in sicer v deležu glavarinskih količnikov v dodatni ambulanti</w:t>
      </w:r>
      <w:r w:rsidR="0045637F" w:rsidRPr="0045637F">
        <w:t xml:space="preserve"> </w:t>
      </w:r>
      <w:r w:rsidR="0045637F" w:rsidRPr="0045637F">
        <w:rPr>
          <w:rFonts w:ascii="Arial Narrow" w:hAnsi="Arial Narrow" w:cstheme="minorHAnsi"/>
          <w:bCs/>
          <w:sz w:val="22"/>
          <w:szCs w:val="22"/>
        </w:rPr>
        <w:t>za večjo dostopnost</w:t>
      </w:r>
      <w:r w:rsidR="0045637F">
        <w:rPr>
          <w:rFonts w:ascii="Arial Narrow" w:hAnsi="Arial Narrow" w:cstheme="minorHAnsi"/>
          <w:bCs/>
          <w:sz w:val="22"/>
          <w:szCs w:val="22"/>
        </w:rPr>
        <w:t xml:space="preserve"> do</w:t>
      </w:r>
      <w:r w:rsidR="0045637F" w:rsidRPr="0045637F">
        <w:rPr>
          <w:rFonts w:ascii="Arial Narrow" w:hAnsi="Arial Narrow" w:cstheme="minorHAnsi"/>
          <w:bCs/>
          <w:sz w:val="22"/>
          <w:szCs w:val="22"/>
        </w:rPr>
        <w:t xml:space="preserve"> </w:t>
      </w:r>
      <w:r w:rsidR="0045637F">
        <w:rPr>
          <w:rFonts w:ascii="Arial Narrow" w:hAnsi="Arial Narrow" w:cstheme="minorHAnsi"/>
          <w:bCs/>
          <w:sz w:val="22"/>
          <w:szCs w:val="22"/>
        </w:rPr>
        <w:t xml:space="preserve">izbranega osebnega zdravnika </w:t>
      </w:r>
      <w:r w:rsidR="0045637F" w:rsidRPr="0045637F">
        <w:rPr>
          <w:rFonts w:ascii="Arial Narrow" w:hAnsi="Arial Narrow" w:cstheme="minorHAnsi"/>
          <w:bCs/>
          <w:sz w:val="22"/>
          <w:szCs w:val="22"/>
        </w:rPr>
        <w:t>glede na standard iz Priloge.</w:t>
      </w:r>
      <w:r w:rsidRPr="001923E2">
        <w:rPr>
          <w:rFonts w:ascii="Arial Narrow" w:hAnsi="Arial Narrow" w:cstheme="minorHAnsi"/>
          <w:bCs/>
          <w:sz w:val="22"/>
          <w:szCs w:val="22"/>
        </w:rPr>
        <w:t xml:space="preserve"> Pogoj za pridobitev sredstev je, da izvajalec določi (vsaj) enega zdravnika, ki bo imel v tej ambulanti vlogo izbranega osebnega zdravnika in bo zagotovil opredeljevanje zavarovanih oseb, vendar do največ 4.000 glavarinskih količnikov.</w:t>
      </w:r>
    </w:p>
    <w:p w14:paraId="00DB6222" w14:textId="77777777" w:rsidR="00583931" w:rsidRPr="00583931" w:rsidRDefault="00583931" w:rsidP="00583931">
      <w:pPr>
        <w:spacing w:line="120" w:lineRule="auto"/>
        <w:rPr>
          <w:rFonts w:ascii="Arial Narrow" w:hAnsi="Arial Narrow" w:cstheme="minorHAnsi"/>
          <w:bCs/>
          <w:sz w:val="22"/>
          <w:szCs w:val="22"/>
        </w:rPr>
      </w:pPr>
    </w:p>
    <w:p w14:paraId="7B5063F3" w14:textId="28590F7D"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8E08F4">
        <w:rPr>
          <w:rFonts w:ascii="Arial Narrow" w:hAnsi="Arial Narrow" w:cstheme="minorHAnsi"/>
          <w:bCs/>
          <w:sz w:val="22"/>
          <w:szCs w:val="22"/>
        </w:rPr>
        <w:t>10</w:t>
      </w:r>
      <w:r w:rsidRPr="00583931">
        <w:rPr>
          <w:rFonts w:ascii="Arial Narrow" w:hAnsi="Arial Narrow" w:cstheme="minorHAnsi"/>
          <w:bCs/>
          <w:sz w:val="22"/>
          <w:szCs w:val="22"/>
        </w:rPr>
        <w:t>) Zavod spodbuja izvajanje malih, srednjih in velikih posegov ter obsežno delo na primarni ravni. Te storitve bo Zavod izvajalcem družinske oz</w:t>
      </w:r>
      <w:r>
        <w:rPr>
          <w:rFonts w:ascii="Arial Narrow" w:hAnsi="Arial Narrow" w:cstheme="minorHAnsi"/>
          <w:bCs/>
          <w:sz w:val="22"/>
          <w:szCs w:val="22"/>
        </w:rPr>
        <w:t>iroma</w:t>
      </w:r>
      <w:r w:rsidRPr="00583931">
        <w:rPr>
          <w:rFonts w:ascii="Arial Narrow" w:hAnsi="Arial Narrow" w:cstheme="minorHAnsi"/>
          <w:bCs/>
          <w:sz w:val="22"/>
          <w:szCs w:val="22"/>
        </w:rPr>
        <w:t xml:space="preserve"> splošne medicine, otroških in šolskih dispanzerjev plačal po visoki ceni količnika iz obiskov.</w:t>
      </w:r>
    </w:p>
    <w:p w14:paraId="56176AEC" w14:textId="77777777" w:rsidR="00583931" w:rsidRPr="00583931" w:rsidRDefault="00583931" w:rsidP="00583931">
      <w:pPr>
        <w:spacing w:line="120" w:lineRule="auto"/>
        <w:rPr>
          <w:rFonts w:ascii="Arial Narrow" w:hAnsi="Arial Narrow" w:cstheme="minorHAnsi"/>
          <w:bCs/>
          <w:sz w:val="22"/>
          <w:szCs w:val="22"/>
        </w:rPr>
      </w:pPr>
    </w:p>
    <w:p w14:paraId="5B6DB8AC" w14:textId="30C52D2F"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w:t>
      </w:r>
      <w:r w:rsidR="001923E2">
        <w:rPr>
          <w:rFonts w:ascii="Arial Narrow" w:hAnsi="Arial Narrow" w:cstheme="minorHAnsi"/>
          <w:bCs/>
          <w:sz w:val="22"/>
          <w:szCs w:val="22"/>
        </w:rPr>
        <w:t>1</w:t>
      </w:r>
      <w:r w:rsidR="008E08F4">
        <w:rPr>
          <w:rFonts w:ascii="Arial Narrow" w:hAnsi="Arial Narrow" w:cstheme="minorHAnsi"/>
          <w:bCs/>
          <w:sz w:val="22"/>
          <w:szCs w:val="22"/>
        </w:rPr>
        <w:t>1)</w:t>
      </w:r>
      <w:r w:rsidRPr="00583931">
        <w:rPr>
          <w:rFonts w:ascii="Arial Narrow" w:hAnsi="Arial Narrow" w:cstheme="minorHAnsi"/>
          <w:bCs/>
          <w:sz w:val="22"/>
          <w:szCs w:val="22"/>
        </w:rPr>
        <w:t xml:space="preserve"> Če izvajalec ne realizira 90 % v pogodbi dogovorjenega programa preventive v ambulantah družinske oz</w:t>
      </w:r>
      <w:r>
        <w:rPr>
          <w:rFonts w:ascii="Arial Narrow" w:hAnsi="Arial Narrow" w:cstheme="minorHAnsi"/>
          <w:bCs/>
          <w:sz w:val="22"/>
          <w:szCs w:val="22"/>
        </w:rPr>
        <w:t>iroma</w:t>
      </w:r>
      <w:r w:rsidRPr="00583931">
        <w:rPr>
          <w:rFonts w:ascii="Arial Narrow" w:hAnsi="Arial Narrow" w:cstheme="minorHAnsi"/>
          <w:bCs/>
          <w:sz w:val="22"/>
          <w:szCs w:val="22"/>
        </w:rPr>
        <w:t xml:space="preserve"> splošne medicine, mu Zavod pri končnem letnem obračunu zmanjš</w:t>
      </w:r>
      <w:r>
        <w:rPr>
          <w:rFonts w:ascii="Arial Narrow" w:hAnsi="Arial Narrow" w:cstheme="minorHAnsi"/>
          <w:bCs/>
          <w:sz w:val="22"/>
          <w:szCs w:val="22"/>
        </w:rPr>
        <w:t>a</w:t>
      </w:r>
      <w:r w:rsidRPr="00583931">
        <w:rPr>
          <w:rFonts w:ascii="Arial Narrow" w:hAnsi="Arial Narrow" w:cstheme="minorHAnsi"/>
          <w:bCs/>
          <w:sz w:val="22"/>
          <w:szCs w:val="22"/>
        </w:rPr>
        <w:t xml:space="preserve"> plačilo v višini nerealiziranih količnikov za preventivo. Zavod zmanjšanje obračuna po polni (OZZ in PZZ skupaj) ceni količnika iz obiskov. Zaradi drugačne narave dela in večjega poudarka preventivi, se v splošnih referenčnih ambulantah zgornji odstotki ne upoštevajo.</w:t>
      </w:r>
    </w:p>
    <w:p w14:paraId="1B528FA1" w14:textId="77777777" w:rsidR="00583931" w:rsidRPr="00583931" w:rsidRDefault="00583931" w:rsidP="00583931">
      <w:pPr>
        <w:spacing w:line="120" w:lineRule="auto"/>
        <w:rPr>
          <w:rFonts w:ascii="Arial Narrow" w:hAnsi="Arial Narrow" w:cstheme="minorHAnsi"/>
          <w:bCs/>
          <w:sz w:val="22"/>
          <w:szCs w:val="22"/>
        </w:rPr>
      </w:pPr>
    </w:p>
    <w:p w14:paraId="495CD19B" w14:textId="51FDF1B3"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(1</w:t>
      </w:r>
      <w:r w:rsidR="008E08F4">
        <w:rPr>
          <w:rFonts w:ascii="Arial Narrow" w:hAnsi="Arial Narrow" w:cstheme="minorHAnsi"/>
          <w:bCs/>
          <w:sz w:val="22"/>
          <w:szCs w:val="22"/>
        </w:rPr>
        <w:t>2</w:t>
      </w:r>
      <w:r w:rsidRPr="00583931">
        <w:rPr>
          <w:rFonts w:ascii="Arial Narrow" w:hAnsi="Arial Narrow" w:cstheme="minorHAnsi"/>
          <w:bCs/>
          <w:sz w:val="22"/>
          <w:szCs w:val="22"/>
        </w:rPr>
        <w:t>) Zavod na svoji spletni strani trimesečno objavlja realizacijo načrtovanega preventivnega programa v ambulantah družinske oz</w:t>
      </w:r>
      <w:r>
        <w:rPr>
          <w:rFonts w:ascii="Arial Narrow" w:hAnsi="Arial Narrow" w:cstheme="minorHAnsi"/>
          <w:bCs/>
          <w:sz w:val="22"/>
          <w:szCs w:val="22"/>
        </w:rPr>
        <w:t>iroma</w:t>
      </w:r>
      <w:r w:rsidRPr="00583931">
        <w:rPr>
          <w:rFonts w:ascii="Arial Narrow" w:hAnsi="Arial Narrow" w:cstheme="minorHAnsi"/>
          <w:bCs/>
          <w:sz w:val="22"/>
          <w:szCs w:val="22"/>
        </w:rPr>
        <w:t xml:space="preserve"> splošne medicine (K0005 in K0018) po posameznih izvajalcih.</w:t>
      </w:r>
    </w:p>
    <w:p w14:paraId="08E1F10B" w14:textId="77777777" w:rsidR="00583931" w:rsidRPr="00583931" w:rsidRDefault="00583931" w:rsidP="00583931">
      <w:pPr>
        <w:spacing w:line="120" w:lineRule="auto"/>
        <w:rPr>
          <w:rFonts w:ascii="Arial Narrow" w:hAnsi="Arial Narrow" w:cstheme="minorHAnsi"/>
          <w:bCs/>
          <w:sz w:val="22"/>
          <w:szCs w:val="22"/>
        </w:rPr>
      </w:pPr>
    </w:p>
    <w:p w14:paraId="5EE8DC48" w14:textId="5EE971FF"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(1</w:t>
      </w:r>
      <w:r w:rsidR="008E08F4">
        <w:rPr>
          <w:rFonts w:ascii="Arial Narrow" w:hAnsi="Arial Narrow" w:cstheme="minorHAnsi"/>
          <w:bCs/>
          <w:sz w:val="22"/>
          <w:szCs w:val="22"/>
        </w:rPr>
        <w:t>3</w:t>
      </w:r>
      <w:r w:rsidRPr="00583931">
        <w:rPr>
          <w:rFonts w:ascii="Arial Narrow" w:hAnsi="Arial Narrow" w:cstheme="minorHAnsi"/>
          <w:bCs/>
          <w:sz w:val="22"/>
          <w:szCs w:val="22"/>
        </w:rPr>
        <w:t xml:space="preserve">) Zavod izvajalcem, ki imajo referenčno ambulanto, plača opravljene storitve največ do višine načrtovanega obsega storitev. Izvajalci referenčne ambulante </w:t>
      </w:r>
      <w:r w:rsidR="008E08F4">
        <w:rPr>
          <w:rFonts w:ascii="Arial Narrow" w:hAnsi="Arial Narrow" w:cstheme="minorHAnsi"/>
          <w:bCs/>
          <w:sz w:val="22"/>
          <w:szCs w:val="22"/>
        </w:rPr>
        <w:t>morajo</w:t>
      </w:r>
      <w:r w:rsidRPr="00583931">
        <w:rPr>
          <w:rFonts w:ascii="Arial Narrow" w:hAnsi="Arial Narrow" w:cstheme="minorHAnsi"/>
          <w:bCs/>
          <w:sz w:val="22"/>
          <w:szCs w:val="22"/>
        </w:rPr>
        <w:t xml:space="preserve"> voditi register obravnave </w:t>
      </w:r>
      <w:r w:rsidR="008E08F4">
        <w:rPr>
          <w:rFonts w:ascii="Arial Narrow" w:hAnsi="Arial Narrow" w:cstheme="minorHAnsi"/>
          <w:bCs/>
          <w:sz w:val="22"/>
          <w:szCs w:val="22"/>
        </w:rPr>
        <w:t>pacientov</w:t>
      </w:r>
      <w:r w:rsidRPr="00583931">
        <w:rPr>
          <w:rFonts w:ascii="Arial Narrow" w:hAnsi="Arial Narrow" w:cstheme="minorHAnsi"/>
          <w:bCs/>
          <w:sz w:val="22"/>
          <w:szCs w:val="22"/>
        </w:rPr>
        <w:t xml:space="preserve"> pri diplomirani medicinski sestri v skladu s smernicami za </w:t>
      </w:r>
      <w:r w:rsidR="008E08F4">
        <w:rPr>
          <w:rFonts w:ascii="Arial Narrow" w:hAnsi="Arial Narrow" w:cstheme="minorHAnsi"/>
          <w:bCs/>
          <w:sz w:val="22"/>
          <w:szCs w:val="22"/>
        </w:rPr>
        <w:t>paciente</w:t>
      </w:r>
      <w:r w:rsidRPr="00583931">
        <w:rPr>
          <w:rFonts w:ascii="Arial Narrow" w:hAnsi="Arial Narrow" w:cstheme="minorHAnsi"/>
          <w:bCs/>
          <w:sz w:val="22"/>
          <w:szCs w:val="22"/>
        </w:rPr>
        <w:t xml:space="preserve"> z dejavniki tveganja.</w:t>
      </w:r>
    </w:p>
    <w:p w14:paraId="26579338" w14:textId="77777777" w:rsidR="00583931" w:rsidRPr="00583931" w:rsidRDefault="00583931" w:rsidP="00583931">
      <w:pPr>
        <w:spacing w:line="120" w:lineRule="auto"/>
        <w:rPr>
          <w:rFonts w:ascii="Arial Narrow" w:hAnsi="Arial Narrow" w:cstheme="minorHAnsi"/>
          <w:bCs/>
          <w:sz w:val="22"/>
          <w:szCs w:val="22"/>
        </w:rPr>
      </w:pPr>
    </w:p>
    <w:p w14:paraId="08B795C0" w14:textId="41FB725E"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(1</w:t>
      </w:r>
      <w:r w:rsidR="008E08F4">
        <w:rPr>
          <w:rFonts w:ascii="Arial Narrow" w:hAnsi="Arial Narrow" w:cstheme="minorHAnsi"/>
          <w:bCs/>
          <w:sz w:val="22"/>
          <w:szCs w:val="22"/>
        </w:rPr>
        <w:t>4</w:t>
      </w:r>
      <w:r w:rsidRPr="00583931">
        <w:rPr>
          <w:rFonts w:ascii="Arial Narrow" w:hAnsi="Arial Narrow" w:cstheme="minorHAnsi"/>
          <w:bCs/>
          <w:sz w:val="22"/>
          <w:szCs w:val="22"/>
        </w:rPr>
        <w:t>) Izvajalci, ki imajo v pogodbi dogovorjen program referenčne ambulante, morajo dokazati namenskost porabe sredstev za laboratorij. V ta namen za stroške lastnega laboratorija evidenčno poročajo o opravljenih laboratorijskih preiskavah v skladu s Prilogo ZD ZAS-6. Za stroške tujega laboratorija izvajalci upoštevajo plačane račune drugim laboratorijem. O stroških za tuj laboratorij izvajalci poročajo Zavodu v skladu z navodili Zavoda. Izvajalci poročajo o stroških preiskav v svojem in tujem laboratoriju za preiskave v referenčnih ambulantah in ambulantah družinske medicine / splošne ambulante, pri čemer ne upoštevajo preiskav, ki jih Zavodu zaračunajo kot ločeno zaračunljivi material. Planirana sredstva za laboratorij se izračunajo tako, da se najprej določi delež višine sredstev za laboratorij v kalkulaciji družinske medicine / splošne ambulante iz Priloge I, nato pa se s tem deležem množi obračunana vrednost ambulante družinske medicine / splošne ambulante (količniki iz glavarine in količniki iz obiskov oziroma pavšala za nove nosilce) pri posameznem izvajalcu. Tej vrednosti se prišteje vkalkulirana vrednost laboratorija iz referenčnih ambulant. Pri izračunu realiziranih sredstev se upošteva dejansk</w:t>
      </w:r>
      <w:r w:rsidR="008E08F4">
        <w:rPr>
          <w:rFonts w:ascii="Arial Narrow" w:hAnsi="Arial Narrow" w:cstheme="minorHAnsi"/>
          <w:bCs/>
          <w:sz w:val="22"/>
          <w:szCs w:val="22"/>
        </w:rPr>
        <w:t>a</w:t>
      </w:r>
      <w:r w:rsidRPr="00583931">
        <w:rPr>
          <w:rFonts w:ascii="Arial Narrow" w:hAnsi="Arial Narrow" w:cstheme="minorHAnsi"/>
          <w:bCs/>
          <w:sz w:val="22"/>
          <w:szCs w:val="22"/>
        </w:rPr>
        <w:t xml:space="preserve"> realizirana vrednost </w:t>
      </w:r>
      <w:r>
        <w:rPr>
          <w:rFonts w:ascii="Arial Narrow" w:hAnsi="Arial Narrow" w:cstheme="minorHAnsi"/>
          <w:bCs/>
          <w:sz w:val="22"/>
          <w:szCs w:val="22"/>
        </w:rPr>
        <w:t>lastnega</w:t>
      </w:r>
      <w:r w:rsidRPr="00583931">
        <w:rPr>
          <w:rFonts w:ascii="Arial Narrow" w:hAnsi="Arial Narrow" w:cstheme="minorHAnsi"/>
          <w:bCs/>
          <w:sz w:val="22"/>
          <w:szCs w:val="22"/>
        </w:rPr>
        <w:t xml:space="preserve"> in tujega laboratorija za vse ambulante skupaj. Če so dejansko porabljena sredstva za laboratorij v koledarskem letu nižja od vkalkuliranih sredstev za laboratorij, Zavod razliko poračuna pri obračunu za prvo trimesečje naslednjega leta. Zavod lahko izvede naknadni nadzor. Če je v nadzoru ugotovljeno, da je izvajalec posredoval napačne podatke o realiziranih stroških za laboratorij, se mu pri obračunu odšteje neupravičeno prikazan znesek v dvojni višini.</w:t>
      </w:r>
    </w:p>
    <w:p w14:paraId="05F8A864" w14:textId="77777777" w:rsidR="00583931" w:rsidRPr="00583931" w:rsidRDefault="00583931" w:rsidP="00583931">
      <w:pPr>
        <w:spacing w:line="120" w:lineRule="auto"/>
        <w:rPr>
          <w:rFonts w:ascii="Arial Narrow" w:hAnsi="Arial Narrow" w:cstheme="minorHAnsi"/>
          <w:bCs/>
          <w:sz w:val="22"/>
          <w:szCs w:val="22"/>
        </w:rPr>
      </w:pPr>
    </w:p>
    <w:p w14:paraId="2F60BC4D" w14:textId="5357A392"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(1</w:t>
      </w:r>
      <w:r w:rsidR="008E08F4">
        <w:rPr>
          <w:rFonts w:ascii="Arial Narrow" w:hAnsi="Arial Narrow" w:cstheme="minorHAnsi"/>
          <w:bCs/>
          <w:sz w:val="22"/>
          <w:szCs w:val="22"/>
        </w:rPr>
        <w:t>5</w:t>
      </w:r>
      <w:r w:rsidRPr="00583931">
        <w:rPr>
          <w:rFonts w:ascii="Arial Narrow" w:hAnsi="Arial Narrow" w:cstheme="minorHAnsi"/>
          <w:bCs/>
          <w:sz w:val="22"/>
          <w:szCs w:val="22"/>
        </w:rPr>
        <w:t>) Izvajalec programa otroškega in šolskega dispanzerja – preventiva za družinsko obravnavo za zmanjševanje ogroženosti zaradi debelosti in zmanjšane telesne zmogljivosti je med letom plačan v pavšalu. Izvajalci o izvedenih aktivnostih mesečno poročajo na obrazcih, ki jih je pripravil NIJZ, in sicer do 10. v mesecu za pretekli mesec. NIJZ o ustreznosti izvajanja programa pri posameznem izvajalcu poroča Zavodu do 1. 3. za preteklo leto, in sicer za vsak mesec preteklega leta posebej. Izvajalec je upravičen do plačila pavšala le za mesece, za katere je NIJZ-ju posredoval poročilo o izvedenih aktivnostih in je NIJZ dal pozitivno mnenje. Za mesece preteklega leta, ko je NIJZ da</w:t>
      </w:r>
      <w:r w:rsidR="008E08F4">
        <w:rPr>
          <w:rFonts w:ascii="Arial Narrow" w:hAnsi="Arial Narrow" w:cstheme="minorHAnsi"/>
          <w:bCs/>
          <w:sz w:val="22"/>
          <w:szCs w:val="22"/>
        </w:rPr>
        <w:t>l</w:t>
      </w:r>
      <w:r w:rsidRPr="00583931">
        <w:rPr>
          <w:rFonts w:ascii="Arial Narrow" w:hAnsi="Arial Narrow" w:cstheme="minorHAnsi"/>
          <w:bCs/>
          <w:sz w:val="22"/>
          <w:szCs w:val="22"/>
        </w:rPr>
        <w:t xml:space="preserve"> negativno mnenje, se izvajalcu pri obračunu 1- 3 pavšal odvzame.</w:t>
      </w:r>
      <w:r w:rsidR="008E2B85">
        <w:rPr>
          <w:rFonts w:ascii="Arial Narrow" w:hAnsi="Arial Narrow" w:cstheme="minorHAnsi"/>
          <w:bCs/>
          <w:sz w:val="22"/>
          <w:szCs w:val="22"/>
        </w:rPr>
        <w:t>«</w:t>
      </w:r>
    </w:p>
    <w:bookmarkEnd w:id="23"/>
    <w:p w14:paraId="2D24A3C0" w14:textId="77777777" w:rsidR="00583931" w:rsidRPr="00583931" w:rsidRDefault="00583931" w:rsidP="00583931">
      <w:pPr>
        <w:spacing w:line="120" w:lineRule="auto"/>
        <w:rPr>
          <w:rFonts w:ascii="Arial Narrow" w:hAnsi="Arial Narrow" w:cstheme="minorHAnsi"/>
          <w:bCs/>
          <w:sz w:val="22"/>
          <w:szCs w:val="22"/>
        </w:rPr>
      </w:pPr>
    </w:p>
    <w:p w14:paraId="71AAC50E" w14:textId="2E143FC0" w:rsidR="00583931" w:rsidRDefault="00583931" w:rsidP="00583931">
      <w:pPr>
        <w:spacing w:line="240" w:lineRule="exact"/>
        <w:jc w:val="both"/>
        <w:rPr>
          <w:rFonts w:ascii="Arial Narrow" w:hAnsi="Arial Narrow" w:cstheme="minorHAnsi"/>
          <w:bCs/>
          <w:sz w:val="22"/>
          <w:szCs w:val="22"/>
        </w:rPr>
      </w:pPr>
      <w:r w:rsidRPr="00583931">
        <w:rPr>
          <w:rFonts w:ascii="Arial Narrow" w:hAnsi="Arial Narrow" w:cstheme="minorHAnsi"/>
          <w:bCs/>
          <w:sz w:val="22"/>
          <w:szCs w:val="22"/>
        </w:rPr>
        <w:t>Sprememba velja od 1.</w:t>
      </w:r>
      <w:r>
        <w:rPr>
          <w:rFonts w:ascii="Arial Narrow" w:hAnsi="Arial Narrow" w:cstheme="minorHAnsi"/>
          <w:bCs/>
          <w:sz w:val="22"/>
          <w:szCs w:val="22"/>
        </w:rPr>
        <w:t xml:space="preserve"> </w:t>
      </w:r>
      <w:r w:rsidRPr="00583931">
        <w:rPr>
          <w:rFonts w:ascii="Arial Narrow" w:hAnsi="Arial Narrow" w:cstheme="minorHAnsi"/>
          <w:bCs/>
          <w:sz w:val="22"/>
          <w:szCs w:val="22"/>
        </w:rPr>
        <w:t>1.</w:t>
      </w:r>
      <w:r>
        <w:rPr>
          <w:rFonts w:ascii="Arial Narrow" w:hAnsi="Arial Narrow" w:cstheme="minorHAnsi"/>
          <w:bCs/>
          <w:sz w:val="22"/>
          <w:szCs w:val="22"/>
        </w:rPr>
        <w:t xml:space="preserve"> </w:t>
      </w:r>
      <w:r w:rsidRPr="00583931">
        <w:rPr>
          <w:rFonts w:ascii="Arial Narrow" w:hAnsi="Arial Narrow" w:cstheme="minorHAnsi"/>
          <w:bCs/>
          <w:sz w:val="22"/>
          <w:szCs w:val="22"/>
        </w:rPr>
        <w:t>2022</w:t>
      </w:r>
      <w:r w:rsidR="005E1DF5">
        <w:rPr>
          <w:rFonts w:ascii="Arial Narrow" w:hAnsi="Arial Narrow" w:cstheme="minorHAnsi"/>
          <w:bCs/>
          <w:sz w:val="22"/>
          <w:szCs w:val="22"/>
        </w:rPr>
        <w:t>, razen (9) odstavka, ki velja od 1. 12. 2021 naprej.</w:t>
      </w:r>
    </w:p>
    <w:p w14:paraId="5B5B4CFB" w14:textId="102FBCFD" w:rsidR="00583931" w:rsidRDefault="00583931" w:rsidP="00583931">
      <w:pPr>
        <w:spacing w:line="240" w:lineRule="exact"/>
        <w:jc w:val="both"/>
        <w:rPr>
          <w:rFonts w:ascii="Arial Narrow" w:hAnsi="Arial Narrow" w:cstheme="minorHAnsi"/>
          <w:bCs/>
          <w:sz w:val="22"/>
          <w:szCs w:val="22"/>
        </w:rPr>
      </w:pPr>
    </w:p>
    <w:p w14:paraId="1271EF15" w14:textId="77777777" w:rsidR="00ED2E2D" w:rsidRDefault="00ED2E2D" w:rsidP="00583931">
      <w:pPr>
        <w:spacing w:line="240" w:lineRule="exact"/>
        <w:jc w:val="both"/>
        <w:rPr>
          <w:rFonts w:ascii="Arial Narrow" w:hAnsi="Arial Narrow" w:cstheme="minorHAnsi"/>
          <w:bCs/>
          <w:sz w:val="22"/>
          <w:szCs w:val="22"/>
        </w:rPr>
      </w:pPr>
    </w:p>
    <w:p w14:paraId="3DF475B9" w14:textId="762EBF22" w:rsidR="00583931" w:rsidRPr="009D3459" w:rsidRDefault="00583931" w:rsidP="009D3459">
      <w:pPr>
        <w:pStyle w:val="Slog1"/>
        <w:rPr>
          <w:highlight w:val="yellow"/>
        </w:rPr>
      </w:pPr>
      <w:r w:rsidRPr="009D3459">
        <w:t>V Prilogi III/a se doda nova 2. točka, ki se glasi:</w:t>
      </w:r>
    </w:p>
    <w:p w14:paraId="7A67788E" w14:textId="6E88CD81" w:rsidR="00583931" w:rsidRDefault="00583931" w:rsidP="00583931">
      <w:pPr>
        <w:spacing w:line="240" w:lineRule="exact"/>
        <w:jc w:val="both"/>
        <w:rPr>
          <w:rFonts w:ascii="Arial Narrow" w:hAnsi="Arial Narrow" w:cstheme="minorHAnsi"/>
          <w:bCs/>
          <w:sz w:val="22"/>
          <w:szCs w:val="22"/>
        </w:rPr>
      </w:pPr>
    </w:p>
    <w:p w14:paraId="223D9972" w14:textId="31C138D2" w:rsidR="008E2B85" w:rsidRPr="008E2B85" w:rsidRDefault="008E2B85" w:rsidP="008E2B85">
      <w:pPr>
        <w:spacing w:line="240" w:lineRule="exact"/>
        <w:jc w:val="both"/>
        <w:rPr>
          <w:rFonts w:ascii="Arial Narrow" w:hAnsi="Arial Narrow" w:cstheme="minorHAnsi"/>
          <w:bCs/>
          <w:sz w:val="22"/>
          <w:szCs w:val="22"/>
        </w:rPr>
      </w:pPr>
      <w:bookmarkStart w:id="24" w:name="_Hlk89770910"/>
      <w:r>
        <w:rPr>
          <w:rFonts w:ascii="Arial Narrow" w:hAnsi="Arial Narrow" w:cstheme="minorHAnsi"/>
          <w:bCs/>
          <w:sz w:val="22"/>
          <w:szCs w:val="22"/>
        </w:rPr>
        <w:t xml:space="preserve">»2. </w:t>
      </w:r>
      <w:r w:rsidRPr="008E2B85">
        <w:rPr>
          <w:rFonts w:ascii="Arial Narrow" w:hAnsi="Arial Narrow" w:cstheme="minorHAnsi"/>
          <w:bCs/>
          <w:sz w:val="22"/>
          <w:szCs w:val="22"/>
        </w:rPr>
        <w:t>Dispanzer za ženske</w:t>
      </w:r>
    </w:p>
    <w:p w14:paraId="30346203" w14:textId="77777777" w:rsidR="008E2B85" w:rsidRPr="008E2B85" w:rsidRDefault="008E2B85" w:rsidP="008E2B85">
      <w:pPr>
        <w:spacing w:line="240" w:lineRule="exact"/>
        <w:jc w:val="both"/>
        <w:rPr>
          <w:rFonts w:ascii="Arial Narrow" w:hAnsi="Arial Narrow" w:cstheme="minorHAnsi"/>
          <w:bCs/>
          <w:sz w:val="22"/>
          <w:szCs w:val="22"/>
        </w:rPr>
      </w:pPr>
    </w:p>
    <w:p w14:paraId="64A0DE63" w14:textId="71C2450E"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(1) Cena količnika za glavarino je v dispanzerjih za ženske enaka za vse izvajalce v Sloveniji.</w:t>
      </w:r>
    </w:p>
    <w:p w14:paraId="44E01E4D" w14:textId="77777777" w:rsidR="008E2B85" w:rsidRPr="008E2B85" w:rsidRDefault="008E2B85" w:rsidP="008E2B85">
      <w:pPr>
        <w:spacing w:line="120" w:lineRule="auto"/>
        <w:rPr>
          <w:rFonts w:ascii="Arial Narrow" w:hAnsi="Arial Narrow" w:cstheme="minorHAnsi"/>
          <w:bCs/>
          <w:sz w:val="22"/>
          <w:szCs w:val="22"/>
        </w:rPr>
      </w:pPr>
    </w:p>
    <w:p w14:paraId="0A8058E1" w14:textId="77777777" w:rsidR="008E2B85" w:rsidRP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(2) V dispanzerjih za ženske posamezen izvajalec za polni program ekipe ne more preseči 2.925 količnikov iz glavarine mesečno na nosilca.</w:t>
      </w:r>
    </w:p>
    <w:p w14:paraId="66CEF28B" w14:textId="77777777" w:rsidR="008E2B85" w:rsidRDefault="008E2B85" w:rsidP="008E2B85">
      <w:pPr>
        <w:spacing w:line="120" w:lineRule="auto"/>
        <w:rPr>
          <w:rFonts w:ascii="Arial Narrow" w:hAnsi="Arial Narrow" w:cstheme="minorHAnsi"/>
          <w:bCs/>
          <w:sz w:val="22"/>
          <w:szCs w:val="22"/>
        </w:rPr>
      </w:pPr>
    </w:p>
    <w:p w14:paraId="0AD34D6B" w14:textId="77777777"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 xml:space="preserve">(3) Če izvajalec realizira število količnikov iz obiskov v obsegu, kot je opredeljeno v šestem odstavku te točke, mu Zavod plača količnike iz obiskov v višini 50 % preseganja povprečnih količnikov iz glavarine. To preseganje se obračuna po polni ceni količnika. Nedoseganje plana količnikov iz glavarine vzporedno niža tudi plačevanje števila količnikov iz obiskov, in sicer je v tem primeru plačano 50 % nedoseganja povprečnih količnikov iz glavarine. </w:t>
      </w:r>
    </w:p>
    <w:p w14:paraId="2C9A38D7" w14:textId="77777777" w:rsidR="008E2B85" w:rsidRDefault="008E2B85" w:rsidP="008E2B85">
      <w:pPr>
        <w:spacing w:line="120" w:lineRule="auto"/>
        <w:rPr>
          <w:rFonts w:ascii="Arial Narrow" w:hAnsi="Arial Narrow" w:cstheme="minorHAnsi"/>
          <w:bCs/>
          <w:sz w:val="22"/>
          <w:szCs w:val="22"/>
        </w:rPr>
      </w:pPr>
    </w:p>
    <w:p w14:paraId="78DE6C34" w14:textId="53F3D401" w:rsidR="008E2B85" w:rsidRP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Količniki nad navedenim limitom</w:t>
      </w:r>
      <w:r w:rsidR="008E08F4">
        <w:rPr>
          <w:rFonts w:ascii="Arial Narrow" w:hAnsi="Arial Narrow" w:cstheme="minorHAnsi"/>
          <w:bCs/>
          <w:sz w:val="22"/>
          <w:szCs w:val="22"/>
        </w:rPr>
        <w:t>,</w:t>
      </w:r>
      <w:r w:rsidR="008E08F4" w:rsidRPr="008E08F4">
        <w:t xml:space="preserve"> </w:t>
      </w:r>
      <w:r w:rsidR="008E08F4" w:rsidRPr="008E08F4">
        <w:rPr>
          <w:rFonts w:ascii="Arial Narrow" w:hAnsi="Arial Narrow" w:cstheme="minorHAnsi"/>
          <w:bCs/>
          <w:sz w:val="22"/>
          <w:szCs w:val="22"/>
        </w:rPr>
        <w:t>ki jih izvajalec uveljavlja na podlagi pisnega obvestila Zavodu, da izpolnjuje pogoje iz 1. ali 2. točke tega odstavka,</w:t>
      </w:r>
      <w:r w:rsidRPr="008E2B85">
        <w:rPr>
          <w:rFonts w:ascii="Arial Narrow" w:hAnsi="Arial Narrow" w:cstheme="minorHAnsi"/>
          <w:bCs/>
          <w:sz w:val="22"/>
          <w:szCs w:val="22"/>
        </w:rPr>
        <w:t xml:space="preserve"> se plačajo le v primeru:</w:t>
      </w:r>
    </w:p>
    <w:p w14:paraId="07E9F723" w14:textId="443DC96A" w:rsidR="008E2B85" w:rsidRP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1. ko je izvajalec na območju posamezne izpostave Zavoda edini izvajalec dejavnosti</w:t>
      </w:r>
      <w:r w:rsidR="008E08F4">
        <w:rPr>
          <w:rFonts w:ascii="Arial Narrow" w:hAnsi="Arial Narrow" w:cstheme="minorHAnsi"/>
          <w:bCs/>
          <w:sz w:val="22"/>
          <w:szCs w:val="22"/>
        </w:rPr>
        <w:t>. ali</w:t>
      </w:r>
    </w:p>
    <w:p w14:paraId="35BAB116" w14:textId="77777777" w:rsidR="008E2B85" w:rsidRP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2. ko je na območju posamezne izpostave Zavoda več izvajalcev v dejavnosti in vsi presegajo indeks iz glavarine 110 %.</w:t>
      </w:r>
    </w:p>
    <w:p w14:paraId="56287BBF" w14:textId="77777777" w:rsidR="008E2B85" w:rsidRPr="008E2B85" w:rsidRDefault="008E2B85" w:rsidP="008E2B85">
      <w:pPr>
        <w:spacing w:line="120" w:lineRule="auto"/>
        <w:rPr>
          <w:rFonts w:ascii="Arial Narrow" w:hAnsi="Arial Narrow" w:cstheme="minorHAnsi"/>
          <w:bCs/>
          <w:sz w:val="22"/>
          <w:szCs w:val="22"/>
        </w:rPr>
      </w:pPr>
    </w:p>
    <w:p w14:paraId="71043019" w14:textId="4D5EE256" w:rsidR="008E2B85" w:rsidRP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 xml:space="preserve">(4) Izvajalci, ki v tem pogodbenem letu </w:t>
      </w:r>
      <w:r w:rsidR="008E08F4">
        <w:rPr>
          <w:rFonts w:ascii="Arial Narrow" w:hAnsi="Arial Narrow" w:cstheme="minorHAnsi"/>
          <w:bCs/>
          <w:sz w:val="22"/>
          <w:szCs w:val="22"/>
        </w:rPr>
        <w:t>začnejo</w:t>
      </w:r>
      <w:r w:rsidRPr="008E2B85">
        <w:rPr>
          <w:rFonts w:ascii="Arial Narrow" w:hAnsi="Arial Narrow" w:cstheme="minorHAnsi"/>
          <w:bCs/>
          <w:sz w:val="22"/>
          <w:szCs w:val="22"/>
        </w:rPr>
        <w:t xml:space="preserve"> z delom brez opredeljenih zavarovanih oseb, prejemajo prvi dve leti 80 % sredstev za glavarino, izračunanih na podlagi povprečnega števila opredeljenih zavarovanih oseb v Sloveniji v dejavnosti. Po preteku tega obdobja se za obračun glavarine upošteva dejansko stanje števila opredeljenih zavarovanih oseb. Če izvajalec svojo glavarino poveča nad 80 % povprečja v Sloveniji prej kot v dveh letih, se na njegov predlog upošteva njegova dejansko dosežena glavarina. Ugotovljeni mesečni zneski za glavarino in količnik</w:t>
      </w:r>
      <w:r>
        <w:rPr>
          <w:rFonts w:ascii="Arial Narrow" w:hAnsi="Arial Narrow" w:cstheme="minorHAnsi"/>
          <w:bCs/>
          <w:sz w:val="22"/>
          <w:szCs w:val="22"/>
        </w:rPr>
        <w:t>i</w:t>
      </w:r>
      <w:r w:rsidRPr="008E2B85">
        <w:rPr>
          <w:rFonts w:ascii="Arial Narrow" w:hAnsi="Arial Narrow" w:cstheme="minorHAnsi"/>
          <w:bCs/>
          <w:sz w:val="22"/>
          <w:szCs w:val="22"/>
        </w:rPr>
        <w:t xml:space="preserve"> iz obiskov so osnova za avansiranje v naslednjih mesecih po obračunu.</w:t>
      </w:r>
    </w:p>
    <w:p w14:paraId="31FBD958" w14:textId="77777777" w:rsidR="008E08F4" w:rsidRDefault="008E08F4" w:rsidP="008E08F4">
      <w:pPr>
        <w:spacing w:line="120" w:lineRule="auto"/>
        <w:rPr>
          <w:rFonts w:ascii="Arial Narrow" w:hAnsi="Arial Narrow" w:cstheme="minorHAnsi"/>
          <w:bCs/>
          <w:sz w:val="22"/>
          <w:szCs w:val="22"/>
        </w:rPr>
      </w:pPr>
    </w:p>
    <w:p w14:paraId="48B629E4" w14:textId="4C1DE58B"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(5) Če izvajalec prevzame program drugega izvajalca, ki je prenehal z dejavnostjo, se mu prva štiri leta priznajo tudi količniki za glavarino prejšnjega izvajalca glede na doseganje glavarine po posameznih obračunskih obdobjih, pri tem pa skupna glavarina ne more biti nižja od 80 %. Po preteku tega obdobja se za obračun glavarine upošteva dejansko število opredeljenih zavarovanih oseb.</w:t>
      </w:r>
    </w:p>
    <w:p w14:paraId="734120CF" w14:textId="77777777" w:rsidR="008E2B85" w:rsidRPr="008E2B85" w:rsidRDefault="008E2B85" w:rsidP="008E2B85">
      <w:pPr>
        <w:spacing w:line="120" w:lineRule="auto"/>
        <w:rPr>
          <w:rFonts w:ascii="Arial Narrow" w:hAnsi="Arial Narrow" w:cstheme="minorHAnsi"/>
          <w:bCs/>
          <w:sz w:val="22"/>
          <w:szCs w:val="22"/>
        </w:rPr>
      </w:pPr>
    </w:p>
    <w:p w14:paraId="0F71DE95" w14:textId="0F6D0148"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lastRenderedPageBreak/>
        <w:t xml:space="preserve">(6) Izvajalcu programa dispanzerja za ženske Zavod zagotovi plačilo 92 % celotne vrednosti programa, korigirane z indeksom doseganja količnikov iz glavarine, če opravi vsaj 15.000 količnikov iz obiskov (preventiva in kurativa skupaj). Preostala sredstva do polne vrednosti programa Zavod izvajalcu zagotovi, če v celoti opravi načrtovani program preventive. Če izvajalec ne realizira v pogodbi dogovorjenega programa preventive, mu Zavod pri končnem letnem obračunu zmanjša plačilo v višini nerealiziranih količnikov za preventivo, ovrednotenih z nizko ceno količnika. Vsem izvajalcem, ki ne </w:t>
      </w:r>
      <w:r w:rsidR="00816C1A">
        <w:rPr>
          <w:rFonts w:ascii="Arial Narrow" w:hAnsi="Arial Narrow" w:cstheme="minorHAnsi"/>
          <w:bCs/>
          <w:sz w:val="22"/>
          <w:szCs w:val="22"/>
        </w:rPr>
        <w:t>dosežejo</w:t>
      </w:r>
      <w:r w:rsidRPr="008E2B85">
        <w:rPr>
          <w:rFonts w:ascii="Arial Narrow" w:hAnsi="Arial Narrow" w:cstheme="minorHAnsi"/>
          <w:bCs/>
          <w:sz w:val="22"/>
          <w:szCs w:val="22"/>
        </w:rPr>
        <w:t xml:space="preserve"> realizacije minimalnega obsega količnikov iz obiskov, se pri končnem letnem obračunu v obračun vključi največ realiziran obseg količnikov.</w:t>
      </w:r>
    </w:p>
    <w:p w14:paraId="4769EEF9" w14:textId="77777777" w:rsidR="008E2B85" w:rsidRPr="008E2B85" w:rsidRDefault="008E2B85" w:rsidP="008E2B85">
      <w:pPr>
        <w:spacing w:line="120" w:lineRule="auto"/>
        <w:rPr>
          <w:rFonts w:ascii="Arial Narrow" w:hAnsi="Arial Narrow" w:cstheme="minorHAnsi"/>
          <w:bCs/>
          <w:sz w:val="22"/>
          <w:szCs w:val="22"/>
        </w:rPr>
      </w:pPr>
    </w:p>
    <w:p w14:paraId="1E74A9EF" w14:textId="5F9D5875"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(7) Spodbude in zmanjšanja obveznosti Zavoda</w:t>
      </w:r>
      <w:r w:rsidR="008E08F4">
        <w:rPr>
          <w:rFonts w:ascii="Arial Narrow" w:hAnsi="Arial Narrow" w:cstheme="minorHAnsi"/>
          <w:bCs/>
          <w:sz w:val="22"/>
          <w:szCs w:val="22"/>
        </w:rPr>
        <w:t xml:space="preserve"> iz prejšnjega </w:t>
      </w:r>
      <w:r w:rsidRPr="008E2B85">
        <w:rPr>
          <w:rFonts w:ascii="Arial Narrow" w:hAnsi="Arial Narrow" w:cstheme="minorHAnsi"/>
          <w:bCs/>
          <w:sz w:val="22"/>
          <w:szCs w:val="22"/>
        </w:rPr>
        <w:t>odstavka te točke, Zavod poravna po polni ceni količnika (OZZ in PZZ skupaj) iz obiskov. Program preventive je pri posameznem izvajalcu realiziran, če izvajalec v dispanzerju za ženske dose</w:t>
      </w:r>
      <w:r>
        <w:rPr>
          <w:rFonts w:ascii="Arial Narrow" w:hAnsi="Arial Narrow" w:cstheme="minorHAnsi"/>
          <w:bCs/>
          <w:sz w:val="22"/>
          <w:szCs w:val="22"/>
        </w:rPr>
        <w:t>že</w:t>
      </w:r>
      <w:r w:rsidRPr="008E2B85">
        <w:rPr>
          <w:rFonts w:ascii="Arial Narrow" w:hAnsi="Arial Narrow" w:cstheme="minorHAnsi"/>
          <w:bCs/>
          <w:sz w:val="22"/>
          <w:szCs w:val="22"/>
        </w:rPr>
        <w:t xml:space="preserve"> 70 % pogodbeno dogovorjenega programa preventivnih pregledov raka materničnega vratu. </w:t>
      </w:r>
    </w:p>
    <w:p w14:paraId="31BFD095" w14:textId="77777777" w:rsidR="008E2B85" w:rsidRPr="008E2B85" w:rsidRDefault="008E2B85" w:rsidP="008E2B85">
      <w:pPr>
        <w:spacing w:line="120" w:lineRule="auto"/>
        <w:rPr>
          <w:rFonts w:ascii="Arial Narrow" w:hAnsi="Arial Narrow" w:cstheme="minorHAnsi"/>
          <w:bCs/>
          <w:sz w:val="22"/>
          <w:szCs w:val="22"/>
        </w:rPr>
      </w:pPr>
    </w:p>
    <w:p w14:paraId="7CA80B50" w14:textId="412629D1" w:rsidR="008E2B85"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(8) Zavod na svoji spletni strani trimesečno objavlja realizacijo načrtovanega preventivnega programa v dispanzerju za ženske (K1012) po posameznih izvajalcih.</w:t>
      </w:r>
      <w:r>
        <w:rPr>
          <w:rFonts w:ascii="Arial Narrow" w:hAnsi="Arial Narrow" w:cstheme="minorHAnsi"/>
          <w:bCs/>
          <w:sz w:val="22"/>
          <w:szCs w:val="22"/>
        </w:rPr>
        <w:t>«</w:t>
      </w:r>
    </w:p>
    <w:bookmarkEnd w:id="24"/>
    <w:p w14:paraId="0AFA0E78" w14:textId="77777777" w:rsidR="008E2B85" w:rsidRPr="008E2B85" w:rsidRDefault="008E2B85" w:rsidP="008E2B85">
      <w:pPr>
        <w:spacing w:line="240" w:lineRule="exact"/>
        <w:jc w:val="both"/>
        <w:rPr>
          <w:rFonts w:ascii="Arial Narrow" w:hAnsi="Arial Narrow" w:cstheme="minorHAnsi"/>
          <w:bCs/>
          <w:sz w:val="22"/>
          <w:szCs w:val="22"/>
        </w:rPr>
      </w:pPr>
    </w:p>
    <w:p w14:paraId="1140B9B0" w14:textId="55C705EE" w:rsidR="00583931" w:rsidRDefault="008E2B85" w:rsidP="008E2B85">
      <w:pPr>
        <w:spacing w:line="240" w:lineRule="exact"/>
        <w:jc w:val="both"/>
        <w:rPr>
          <w:rFonts w:ascii="Arial Narrow" w:hAnsi="Arial Narrow" w:cstheme="minorHAnsi"/>
          <w:bCs/>
          <w:sz w:val="22"/>
          <w:szCs w:val="22"/>
        </w:rPr>
      </w:pPr>
      <w:r w:rsidRPr="008E2B85">
        <w:rPr>
          <w:rFonts w:ascii="Arial Narrow" w:hAnsi="Arial Narrow" w:cstheme="minorHAnsi"/>
          <w:bCs/>
          <w:sz w:val="22"/>
          <w:szCs w:val="22"/>
        </w:rPr>
        <w:t>Ostale točke se preštevilčijo.</w:t>
      </w:r>
    </w:p>
    <w:p w14:paraId="687BE734" w14:textId="3609C6CB" w:rsidR="00583931" w:rsidRDefault="00583931" w:rsidP="00583931">
      <w:pPr>
        <w:spacing w:line="240" w:lineRule="exact"/>
        <w:jc w:val="both"/>
        <w:rPr>
          <w:rFonts w:ascii="Arial Narrow" w:hAnsi="Arial Narrow" w:cstheme="minorHAnsi"/>
          <w:bCs/>
          <w:sz w:val="22"/>
          <w:szCs w:val="22"/>
        </w:rPr>
      </w:pPr>
    </w:p>
    <w:p w14:paraId="301C323D" w14:textId="56122880" w:rsidR="008E2B85" w:rsidRDefault="008E2B85" w:rsidP="00583931">
      <w:pPr>
        <w:spacing w:line="240" w:lineRule="exact"/>
        <w:jc w:val="both"/>
        <w:rPr>
          <w:rFonts w:ascii="Arial Narrow" w:hAnsi="Arial Narrow" w:cstheme="minorHAnsi"/>
          <w:bCs/>
          <w:sz w:val="22"/>
          <w:szCs w:val="22"/>
        </w:rPr>
      </w:pPr>
      <w:r>
        <w:rPr>
          <w:rFonts w:ascii="Arial Narrow" w:hAnsi="Arial Narrow" w:cstheme="minorHAnsi"/>
          <w:bCs/>
          <w:sz w:val="22"/>
          <w:szCs w:val="22"/>
        </w:rPr>
        <w:t>Sprememba velja od 1. 1. 2022 naprej.</w:t>
      </w:r>
    </w:p>
    <w:p w14:paraId="11A8A3C0" w14:textId="77777777" w:rsidR="008E2B85" w:rsidRPr="00583931" w:rsidRDefault="008E2B85" w:rsidP="00583931">
      <w:pPr>
        <w:spacing w:line="240" w:lineRule="exact"/>
        <w:jc w:val="both"/>
        <w:rPr>
          <w:rFonts w:ascii="Arial Narrow" w:hAnsi="Arial Narrow" w:cstheme="minorHAnsi"/>
          <w:bCs/>
          <w:sz w:val="22"/>
          <w:szCs w:val="22"/>
        </w:rPr>
      </w:pPr>
    </w:p>
    <w:p w14:paraId="24A65B51" w14:textId="77777777" w:rsidR="009A79A7" w:rsidRDefault="009A79A7" w:rsidP="009D5A35">
      <w:pPr>
        <w:widowControl w:val="0"/>
        <w:autoSpaceDE w:val="0"/>
        <w:autoSpaceDN w:val="0"/>
        <w:adjustRightInd w:val="0"/>
        <w:ind w:left="709"/>
        <w:jc w:val="both"/>
        <w:rPr>
          <w:rFonts w:ascii="Arial Narrow" w:hAnsi="Arial Narrow" w:cstheme="minorHAnsi"/>
          <w:bCs/>
          <w:color w:val="000000"/>
          <w:sz w:val="22"/>
          <w:szCs w:val="22"/>
        </w:rPr>
      </w:pPr>
    </w:p>
    <w:p w14:paraId="79B509EF" w14:textId="47336DAF" w:rsidR="00F45F3A" w:rsidRDefault="00F45F3A" w:rsidP="00D242DB">
      <w:pPr>
        <w:pStyle w:val="Slog1"/>
      </w:pPr>
      <w:r w:rsidRPr="00F45F3A">
        <w:t xml:space="preserve">V Prilogi III/a v </w:t>
      </w:r>
      <w:r w:rsidR="0083257A">
        <w:t xml:space="preserve">obstoječi </w:t>
      </w:r>
      <w:r w:rsidRPr="00F45F3A">
        <w:t xml:space="preserve">2. točki </w:t>
      </w:r>
      <w:r w:rsidRPr="009D5A35">
        <w:rPr>
          <w:b w:val="0"/>
          <w:bCs w:val="0"/>
        </w:rPr>
        <w:t>(Farmacevtsko svetovanje):</w:t>
      </w:r>
    </w:p>
    <w:p w14:paraId="2D0BADD7" w14:textId="21819BBE" w:rsidR="00094F65" w:rsidRPr="009D5A35" w:rsidRDefault="00094F65" w:rsidP="0076429D">
      <w:pPr>
        <w:spacing w:after="120" w:line="240" w:lineRule="exact"/>
        <w:ind w:firstLine="567"/>
        <w:jc w:val="both"/>
        <w:rPr>
          <w:rFonts w:ascii="Arial Narrow" w:hAnsi="Arial Narrow" w:cstheme="minorHAnsi"/>
          <w:b/>
          <w:sz w:val="22"/>
          <w:szCs w:val="22"/>
        </w:rPr>
      </w:pPr>
      <w:r w:rsidRPr="009D5A35">
        <w:rPr>
          <w:rFonts w:ascii="Arial Narrow" w:hAnsi="Arial Narrow" w:cstheme="minorHAnsi"/>
          <w:b/>
          <w:sz w:val="22"/>
          <w:szCs w:val="22"/>
        </w:rPr>
        <w:t>- se besedna zveza »število primerov« nadomesti s »število enot«</w:t>
      </w:r>
    </w:p>
    <w:p w14:paraId="3A8CDC80" w14:textId="2515599A" w:rsidR="00094F65" w:rsidRPr="009D5A35" w:rsidRDefault="00094F65" w:rsidP="009D5A35">
      <w:pPr>
        <w:spacing w:after="60" w:line="240" w:lineRule="exact"/>
        <w:ind w:firstLine="567"/>
        <w:jc w:val="both"/>
        <w:rPr>
          <w:rFonts w:ascii="Arial Narrow" w:hAnsi="Arial Narrow" w:cstheme="minorHAnsi"/>
          <w:b/>
          <w:sz w:val="22"/>
          <w:szCs w:val="22"/>
        </w:rPr>
      </w:pPr>
      <w:r w:rsidRPr="009D5A35">
        <w:rPr>
          <w:rFonts w:ascii="Arial Narrow" w:hAnsi="Arial Narrow" w:cstheme="minorHAnsi"/>
          <w:b/>
          <w:sz w:val="22"/>
          <w:szCs w:val="22"/>
        </w:rPr>
        <w:t>- v (1) odstavku se pod tabelo briše besedilo, ki se glasi:</w:t>
      </w:r>
    </w:p>
    <w:p w14:paraId="5258FA9F" w14:textId="77777777" w:rsidR="00094F65" w:rsidRPr="00FC7FF1" w:rsidRDefault="00094F65" w:rsidP="00094F65">
      <w:pPr>
        <w:widowControl w:val="0"/>
        <w:autoSpaceDE w:val="0"/>
        <w:autoSpaceDN w:val="0"/>
        <w:adjustRightInd w:val="0"/>
        <w:ind w:left="709"/>
        <w:jc w:val="both"/>
        <w:rPr>
          <w:rFonts w:ascii="Arial Narrow" w:hAnsi="Arial Narrow" w:cstheme="minorHAnsi"/>
          <w:bCs/>
          <w:color w:val="000000"/>
          <w:sz w:val="22"/>
          <w:szCs w:val="22"/>
        </w:rPr>
      </w:pPr>
      <w:r w:rsidRPr="00FC7FF1">
        <w:rPr>
          <w:rFonts w:ascii="Arial Narrow" w:hAnsi="Arial Narrow" w:cstheme="minorHAnsi"/>
          <w:bCs/>
          <w:color w:val="000000"/>
          <w:sz w:val="22"/>
          <w:szCs w:val="22"/>
        </w:rPr>
        <w:t>»Farmakoterapijski pregled = 1 primer</w:t>
      </w:r>
    </w:p>
    <w:p w14:paraId="3A93843F" w14:textId="77777777" w:rsidR="00094F65" w:rsidRPr="00FC7FF1" w:rsidRDefault="00094F65" w:rsidP="00094F65">
      <w:pPr>
        <w:widowControl w:val="0"/>
        <w:autoSpaceDE w:val="0"/>
        <w:autoSpaceDN w:val="0"/>
        <w:adjustRightInd w:val="0"/>
        <w:ind w:left="709"/>
        <w:jc w:val="both"/>
        <w:rPr>
          <w:rFonts w:ascii="Arial Narrow" w:hAnsi="Arial Narrow" w:cstheme="minorHAnsi"/>
          <w:bCs/>
          <w:color w:val="000000"/>
          <w:sz w:val="22"/>
          <w:szCs w:val="22"/>
        </w:rPr>
      </w:pPr>
      <w:r w:rsidRPr="00FC7FF1">
        <w:rPr>
          <w:rFonts w:ascii="Arial Narrow" w:hAnsi="Arial Narrow" w:cstheme="minorHAnsi"/>
          <w:bCs/>
          <w:color w:val="000000"/>
          <w:sz w:val="22"/>
          <w:szCs w:val="22"/>
        </w:rPr>
        <w:t>Ponovni farmakoterapijski pregled = 0,5 primera«</w:t>
      </w:r>
    </w:p>
    <w:p w14:paraId="48454099" w14:textId="77777777" w:rsidR="00094F65" w:rsidRPr="00D242DB" w:rsidRDefault="00094F65" w:rsidP="0076429D">
      <w:pPr>
        <w:spacing w:line="120" w:lineRule="auto"/>
        <w:rPr>
          <w:rFonts w:ascii="Arial Narrow" w:hAnsi="Arial Narrow" w:cstheme="minorHAnsi"/>
          <w:bCs/>
          <w:sz w:val="14"/>
          <w:szCs w:val="14"/>
        </w:rPr>
      </w:pPr>
    </w:p>
    <w:p w14:paraId="23CC1403" w14:textId="6E895E0B" w:rsidR="00094F65" w:rsidRPr="009D5A35" w:rsidRDefault="00094F65" w:rsidP="009D5A35">
      <w:pPr>
        <w:widowControl w:val="0"/>
        <w:autoSpaceDE w:val="0"/>
        <w:autoSpaceDN w:val="0"/>
        <w:adjustRightInd w:val="0"/>
        <w:ind w:left="709"/>
        <w:jc w:val="both"/>
        <w:rPr>
          <w:rFonts w:ascii="Arial Narrow" w:hAnsi="Arial Narrow" w:cstheme="minorHAnsi"/>
          <w:bCs/>
          <w:color w:val="000000"/>
          <w:sz w:val="22"/>
          <w:szCs w:val="22"/>
        </w:rPr>
      </w:pPr>
      <w:r w:rsidRPr="009D5A35">
        <w:rPr>
          <w:rFonts w:ascii="Arial Narrow" w:hAnsi="Arial Narrow" w:cstheme="minorHAnsi"/>
          <w:bCs/>
          <w:color w:val="000000"/>
          <w:sz w:val="22"/>
          <w:szCs w:val="22"/>
        </w:rPr>
        <w:t>Spremembi veljata od 1. 1. 2021 naprej.</w:t>
      </w:r>
    </w:p>
    <w:p w14:paraId="714DF520" w14:textId="77777777" w:rsidR="00094F65" w:rsidRDefault="00094F65" w:rsidP="00271A1C">
      <w:pPr>
        <w:spacing w:line="240" w:lineRule="exact"/>
        <w:jc w:val="both"/>
        <w:rPr>
          <w:rFonts w:ascii="Arial Narrow" w:hAnsi="Arial Narrow" w:cstheme="minorHAnsi"/>
          <w:bCs/>
          <w:sz w:val="22"/>
          <w:szCs w:val="22"/>
        </w:rPr>
      </w:pPr>
    </w:p>
    <w:p w14:paraId="314B19C6" w14:textId="2AC0F8FE" w:rsidR="00F45F3A" w:rsidRPr="009D5A35" w:rsidRDefault="00F45F3A" w:rsidP="009D5A35">
      <w:pPr>
        <w:spacing w:after="60" w:line="240" w:lineRule="exact"/>
        <w:ind w:firstLine="567"/>
        <w:jc w:val="both"/>
        <w:rPr>
          <w:rFonts w:ascii="Arial Narrow" w:hAnsi="Arial Narrow" w:cstheme="minorHAnsi"/>
          <w:b/>
          <w:sz w:val="22"/>
          <w:szCs w:val="22"/>
        </w:rPr>
      </w:pPr>
      <w:r w:rsidRPr="009D5A35">
        <w:rPr>
          <w:rFonts w:ascii="Arial Narrow" w:hAnsi="Arial Narrow" w:cstheme="minorHAnsi"/>
          <w:b/>
          <w:sz w:val="22"/>
          <w:szCs w:val="22"/>
        </w:rPr>
        <w:t xml:space="preserve">- (1) odstavek se spremeni tako, da se glasi:  </w:t>
      </w:r>
    </w:p>
    <w:p w14:paraId="2928A15D" w14:textId="77777777" w:rsidR="00F45F3A" w:rsidRPr="00F45F3A" w:rsidRDefault="00F45F3A" w:rsidP="00F45F3A">
      <w:pPr>
        <w:widowControl w:val="0"/>
        <w:autoSpaceDE w:val="0"/>
        <w:autoSpaceDN w:val="0"/>
        <w:adjustRightInd w:val="0"/>
        <w:ind w:left="709"/>
        <w:jc w:val="both"/>
        <w:rPr>
          <w:rFonts w:ascii="Arial Narrow" w:hAnsi="Arial Narrow" w:cstheme="minorHAnsi"/>
          <w:bCs/>
          <w:color w:val="000000"/>
          <w:sz w:val="22"/>
          <w:szCs w:val="22"/>
        </w:rPr>
      </w:pPr>
      <w:bookmarkStart w:id="25" w:name="_Hlk89771236"/>
      <w:r w:rsidRPr="00F45F3A">
        <w:rPr>
          <w:rFonts w:ascii="Arial Narrow" w:hAnsi="Arial Narrow" w:cstheme="minorHAnsi"/>
          <w:bCs/>
          <w:color w:val="000000"/>
          <w:sz w:val="22"/>
          <w:szCs w:val="22"/>
        </w:rPr>
        <w:t>»(1) Zavod v okviru končnega letnega obračuna zagotovi izvajalcu plačilo v višini odstotka doseganja planiranega števila enot (1200 enot na tim), pri čemer se realiziranim enotam prišteje 10 % planiranih enot izvajalca, vendar končno plačilo ne presega planiranih sredstev izvajalca.</w:t>
      </w:r>
      <w:bookmarkEnd w:id="25"/>
      <w:r w:rsidRPr="00F45F3A">
        <w:rPr>
          <w:rFonts w:ascii="Arial Narrow" w:hAnsi="Arial Narrow" w:cstheme="minorHAnsi"/>
          <w:bCs/>
          <w:color w:val="000000"/>
          <w:sz w:val="22"/>
          <w:szCs w:val="22"/>
        </w:rPr>
        <w:t>«</w:t>
      </w:r>
    </w:p>
    <w:p w14:paraId="16C33DDC" w14:textId="77777777" w:rsidR="00F45F3A" w:rsidRPr="002C5685" w:rsidRDefault="00F45F3A" w:rsidP="00F45F3A">
      <w:pPr>
        <w:autoSpaceDE w:val="0"/>
        <w:autoSpaceDN w:val="0"/>
        <w:adjustRightInd w:val="0"/>
        <w:spacing w:line="120" w:lineRule="auto"/>
        <w:rPr>
          <w:rFonts w:ascii="Arial Narrow" w:hAnsi="Arial Narrow" w:cstheme="minorHAnsi"/>
          <w:bCs/>
          <w:strike/>
          <w:color w:val="000000"/>
        </w:rPr>
      </w:pPr>
    </w:p>
    <w:p w14:paraId="5B28E8ED" w14:textId="77777777" w:rsidR="00F45F3A" w:rsidRPr="009D5A35" w:rsidRDefault="00F45F3A" w:rsidP="009D5A35">
      <w:pPr>
        <w:spacing w:after="60" w:line="240" w:lineRule="exact"/>
        <w:ind w:firstLine="567"/>
        <w:jc w:val="both"/>
        <w:rPr>
          <w:rFonts w:ascii="Arial Narrow" w:hAnsi="Arial Narrow" w:cstheme="minorHAnsi"/>
          <w:b/>
          <w:sz w:val="22"/>
          <w:szCs w:val="22"/>
        </w:rPr>
      </w:pPr>
      <w:r w:rsidRPr="009D5A35">
        <w:rPr>
          <w:rFonts w:ascii="Arial Narrow" w:hAnsi="Arial Narrow" w:cstheme="minorHAnsi"/>
          <w:b/>
          <w:sz w:val="22"/>
          <w:szCs w:val="22"/>
        </w:rPr>
        <w:t>- (2) odstavek se briše.</w:t>
      </w:r>
    </w:p>
    <w:p w14:paraId="19BC342C" w14:textId="77777777" w:rsidR="00271A1C" w:rsidRPr="00D242DB" w:rsidRDefault="00271A1C" w:rsidP="0076429D">
      <w:pPr>
        <w:spacing w:line="120" w:lineRule="auto"/>
        <w:rPr>
          <w:rFonts w:ascii="Arial Narrow" w:hAnsi="Arial Narrow" w:cstheme="minorHAnsi"/>
          <w:bCs/>
          <w:sz w:val="14"/>
          <w:szCs w:val="14"/>
        </w:rPr>
      </w:pPr>
    </w:p>
    <w:p w14:paraId="4B7CBB4A" w14:textId="3A09F0BE" w:rsidR="00F45F3A" w:rsidRDefault="00271A1C" w:rsidP="00113192">
      <w:pPr>
        <w:ind w:firstLine="709"/>
        <w:jc w:val="both"/>
        <w:rPr>
          <w:rFonts w:ascii="Arial Narrow" w:hAnsi="Arial Narrow" w:cstheme="minorHAnsi"/>
          <w:bCs/>
          <w:sz w:val="22"/>
          <w:szCs w:val="22"/>
        </w:rPr>
      </w:pPr>
      <w:r w:rsidRPr="00FC7FF1">
        <w:rPr>
          <w:rFonts w:ascii="Arial Narrow" w:hAnsi="Arial Narrow" w:cstheme="minorHAnsi"/>
          <w:bCs/>
          <w:sz w:val="22"/>
          <w:szCs w:val="22"/>
        </w:rPr>
        <w:t>Sprememb</w:t>
      </w:r>
      <w:r>
        <w:rPr>
          <w:rFonts w:ascii="Arial Narrow" w:hAnsi="Arial Narrow" w:cstheme="minorHAnsi"/>
          <w:bCs/>
          <w:sz w:val="22"/>
          <w:szCs w:val="22"/>
        </w:rPr>
        <w:t>i</w:t>
      </w:r>
      <w:r w:rsidRPr="00FC7FF1">
        <w:rPr>
          <w:rFonts w:ascii="Arial Narrow" w:hAnsi="Arial Narrow" w:cstheme="minorHAnsi"/>
          <w:bCs/>
          <w:sz w:val="22"/>
          <w:szCs w:val="22"/>
        </w:rPr>
        <w:t xml:space="preserve"> velja</w:t>
      </w:r>
      <w:r>
        <w:rPr>
          <w:rFonts w:ascii="Arial Narrow" w:hAnsi="Arial Narrow" w:cstheme="minorHAnsi"/>
          <w:bCs/>
          <w:sz w:val="22"/>
          <w:szCs w:val="22"/>
        </w:rPr>
        <w:t>ta</w:t>
      </w:r>
      <w:r w:rsidRPr="00FC7FF1">
        <w:rPr>
          <w:rFonts w:ascii="Arial Narrow" w:hAnsi="Arial Narrow" w:cstheme="minorHAnsi"/>
          <w:bCs/>
          <w:sz w:val="22"/>
          <w:szCs w:val="22"/>
        </w:rPr>
        <w:t xml:space="preserve"> </w:t>
      </w:r>
      <w:r w:rsidR="00F45F3A" w:rsidRPr="00F45F3A">
        <w:rPr>
          <w:rFonts w:ascii="Arial Narrow" w:hAnsi="Arial Narrow" w:cstheme="minorHAnsi"/>
          <w:bCs/>
          <w:sz w:val="22"/>
          <w:szCs w:val="22"/>
        </w:rPr>
        <w:t>od 1. 1. 2022 naprej.</w:t>
      </w:r>
    </w:p>
    <w:p w14:paraId="2A6577A0" w14:textId="5B9DD1E2" w:rsidR="00D242DB" w:rsidRDefault="00D242DB" w:rsidP="00271A1C">
      <w:pPr>
        <w:jc w:val="both"/>
        <w:rPr>
          <w:rFonts w:ascii="Arial Narrow" w:hAnsi="Arial Narrow" w:cstheme="minorHAnsi"/>
          <w:bCs/>
          <w:sz w:val="22"/>
          <w:szCs w:val="22"/>
        </w:rPr>
      </w:pPr>
    </w:p>
    <w:p w14:paraId="5089B2E0" w14:textId="4DA02B2B" w:rsidR="009D3459" w:rsidRDefault="009D3459" w:rsidP="00271A1C">
      <w:pPr>
        <w:jc w:val="both"/>
        <w:rPr>
          <w:rFonts w:ascii="Arial Narrow" w:hAnsi="Arial Narrow" w:cstheme="minorHAnsi"/>
          <w:bCs/>
          <w:sz w:val="22"/>
          <w:szCs w:val="22"/>
        </w:rPr>
      </w:pPr>
    </w:p>
    <w:p w14:paraId="14A4EAC3" w14:textId="1D215794" w:rsidR="009D3459" w:rsidRPr="009D3459" w:rsidRDefault="009D3459" w:rsidP="009D3459">
      <w:pPr>
        <w:pStyle w:val="Slog1"/>
      </w:pPr>
      <w:r w:rsidRPr="009D3459">
        <w:t xml:space="preserve">V Prilogi III/a v 5. točki </w:t>
      </w:r>
      <w:r w:rsidRPr="009D3459">
        <w:rPr>
          <w:b w:val="0"/>
          <w:bCs w:val="0"/>
        </w:rPr>
        <w:t xml:space="preserve">(Zdravstvena vzgoja) </w:t>
      </w:r>
      <w:r w:rsidRPr="009D3459">
        <w:t>se</w:t>
      </w:r>
      <w:r w:rsidR="008D76FA">
        <w:t xml:space="preserve"> doda nov</w:t>
      </w:r>
      <w:r w:rsidRPr="009D3459">
        <w:t xml:space="preserve"> (8) odstavek</w:t>
      </w:r>
      <w:r w:rsidR="008D76FA">
        <w:t xml:space="preserve">, ki </w:t>
      </w:r>
      <w:r w:rsidRPr="009D3459">
        <w:t>se glasi:</w:t>
      </w:r>
    </w:p>
    <w:p w14:paraId="7D1E7B2B" w14:textId="1D6F06D9" w:rsidR="009D3459" w:rsidRDefault="009D3459" w:rsidP="00271A1C">
      <w:pPr>
        <w:jc w:val="both"/>
        <w:rPr>
          <w:rFonts w:ascii="Arial Narrow" w:hAnsi="Arial Narrow" w:cstheme="minorHAnsi"/>
          <w:bCs/>
          <w:sz w:val="22"/>
          <w:szCs w:val="22"/>
        </w:rPr>
      </w:pPr>
      <w:r>
        <w:rPr>
          <w:rFonts w:ascii="Arial Narrow" w:hAnsi="Arial Narrow" w:cstheme="minorHAnsi"/>
          <w:bCs/>
          <w:sz w:val="22"/>
          <w:szCs w:val="22"/>
        </w:rPr>
        <w:t>»</w:t>
      </w:r>
      <w:bookmarkStart w:id="26" w:name="_Hlk89844445"/>
      <w:r w:rsidRPr="009D3459">
        <w:rPr>
          <w:rFonts w:ascii="Arial Narrow" w:hAnsi="Arial Narrow" w:cstheme="minorHAnsi"/>
          <w:bCs/>
          <w:sz w:val="22"/>
          <w:szCs w:val="22"/>
        </w:rPr>
        <w:t xml:space="preserve">(8) Izvajalec si zagotovi plačilo celotnega pogodbeno dogovorjenega pavšala za </w:t>
      </w:r>
      <w:r w:rsidR="005C324C">
        <w:rPr>
          <w:rFonts w:ascii="Arial Narrow" w:hAnsi="Arial Narrow" w:cstheme="minorHAnsi"/>
          <w:bCs/>
          <w:sz w:val="22"/>
          <w:szCs w:val="22"/>
        </w:rPr>
        <w:t>v</w:t>
      </w:r>
      <w:r w:rsidRPr="009D3459">
        <w:rPr>
          <w:rFonts w:ascii="Arial Narrow" w:hAnsi="Arial Narrow" w:cstheme="minorHAnsi"/>
          <w:bCs/>
          <w:sz w:val="22"/>
          <w:szCs w:val="22"/>
        </w:rPr>
        <w:t xml:space="preserve">odenje strokovne skupine za preventivo </w:t>
      </w:r>
      <w:r w:rsidR="005C324C">
        <w:rPr>
          <w:rFonts w:ascii="Arial Narrow" w:hAnsi="Arial Narrow" w:cstheme="minorHAnsi"/>
          <w:bCs/>
          <w:sz w:val="22"/>
          <w:szCs w:val="22"/>
        </w:rPr>
        <w:t>– velik CKZ (346 025 E0713), pavšala za vodenje strokovne skupine za preventivo – srednji in majhen CKZ (</w:t>
      </w:r>
      <w:r w:rsidR="005C324C" w:rsidRPr="005C324C">
        <w:rPr>
          <w:rFonts w:ascii="Arial Narrow" w:hAnsi="Arial Narrow" w:cstheme="minorHAnsi"/>
          <w:bCs/>
          <w:sz w:val="22"/>
          <w:szCs w:val="22"/>
        </w:rPr>
        <w:t>346 025 E071</w:t>
      </w:r>
      <w:r w:rsidR="005C324C">
        <w:rPr>
          <w:rFonts w:ascii="Arial Narrow" w:hAnsi="Arial Narrow" w:cstheme="minorHAnsi"/>
          <w:bCs/>
          <w:sz w:val="22"/>
          <w:szCs w:val="22"/>
        </w:rPr>
        <w:t>4</w:t>
      </w:r>
      <w:r w:rsidR="005C324C" w:rsidRPr="005C324C">
        <w:rPr>
          <w:rFonts w:ascii="Arial Narrow" w:hAnsi="Arial Narrow" w:cstheme="minorHAnsi"/>
          <w:bCs/>
          <w:sz w:val="22"/>
          <w:szCs w:val="22"/>
        </w:rPr>
        <w:t>)</w:t>
      </w:r>
      <w:r w:rsidR="005C324C">
        <w:rPr>
          <w:rFonts w:ascii="Arial Narrow" w:hAnsi="Arial Narrow" w:cstheme="minorHAnsi"/>
          <w:bCs/>
          <w:sz w:val="22"/>
          <w:szCs w:val="22"/>
        </w:rPr>
        <w:t xml:space="preserve"> in pavšala za</w:t>
      </w:r>
      <w:r w:rsidRPr="009D3459">
        <w:rPr>
          <w:rFonts w:ascii="Arial Narrow" w:hAnsi="Arial Narrow" w:cstheme="minorHAnsi"/>
          <w:bCs/>
          <w:sz w:val="22"/>
          <w:szCs w:val="22"/>
        </w:rPr>
        <w:t xml:space="preserve"> </w:t>
      </w:r>
      <w:r w:rsidR="005C324C">
        <w:rPr>
          <w:rFonts w:ascii="Arial Narrow" w:hAnsi="Arial Narrow" w:cstheme="minorHAnsi"/>
          <w:bCs/>
          <w:sz w:val="22"/>
          <w:szCs w:val="22"/>
        </w:rPr>
        <w:t>v</w:t>
      </w:r>
      <w:r w:rsidRPr="009D3459">
        <w:rPr>
          <w:rFonts w:ascii="Arial Narrow" w:hAnsi="Arial Narrow" w:cstheme="minorHAnsi"/>
          <w:bCs/>
          <w:sz w:val="22"/>
          <w:szCs w:val="22"/>
        </w:rPr>
        <w:t xml:space="preserve">odenje strokovne skupine za preventivo in preventivnih timov posameznih šol/vrtcev </w:t>
      </w:r>
      <w:r w:rsidR="005C324C">
        <w:rPr>
          <w:rFonts w:ascii="Arial Narrow" w:hAnsi="Arial Narrow" w:cstheme="minorHAnsi"/>
          <w:bCs/>
          <w:sz w:val="22"/>
          <w:szCs w:val="22"/>
        </w:rPr>
        <w:t>(</w:t>
      </w:r>
      <w:r w:rsidR="005C324C" w:rsidRPr="005C324C">
        <w:rPr>
          <w:rFonts w:ascii="Arial Narrow" w:hAnsi="Arial Narrow" w:cstheme="minorHAnsi"/>
          <w:bCs/>
          <w:sz w:val="22"/>
          <w:szCs w:val="22"/>
        </w:rPr>
        <w:t>346 025 E07</w:t>
      </w:r>
      <w:r w:rsidR="005C324C">
        <w:rPr>
          <w:rFonts w:ascii="Arial Narrow" w:hAnsi="Arial Narrow" w:cstheme="minorHAnsi"/>
          <w:bCs/>
          <w:sz w:val="22"/>
          <w:szCs w:val="22"/>
        </w:rPr>
        <w:t>35</w:t>
      </w:r>
      <w:r w:rsidR="005C324C" w:rsidRPr="005C324C">
        <w:rPr>
          <w:rFonts w:ascii="Arial Narrow" w:hAnsi="Arial Narrow" w:cstheme="minorHAnsi"/>
          <w:bCs/>
          <w:sz w:val="22"/>
          <w:szCs w:val="22"/>
        </w:rPr>
        <w:t>)</w:t>
      </w:r>
      <w:r w:rsidR="005C324C">
        <w:rPr>
          <w:rFonts w:ascii="Arial Narrow" w:hAnsi="Arial Narrow" w:cstheme="minorHAnsi"/>
          <w:bCs/>
          <w:sz w:val="22"/>
          <w:szCs w:val="22"/>
        </w:rPr>
        <w:t xml:space="preserve"> </w:t>
      </w:r>
      <w:r w:rsidRPr="009D3459">
        <w:rPr>
          <w:rFonts w:ascii="Arial Narrow" w:hAnsi="Arial Narrow" w:cstheme="minorHAnsi"/>
          <w:bCs/>
          <w:sz w:val="22"/>
          <w:szCs w:val="22"/>
        </w:rPr>
        <w:t xml:space="preserve">v primeru pozitivnega mnenja NIJZ. Mnenje NIJZ je pripravljeno na osnovi polletnega poročanja izvajalca o izvajanju te aktivnosti na obrazcu NIJZ. Če izvajalec prejme negativno mnenje, se mu pri obračunu 1-3 tekočega leta odšteje 50 % vrednosti prejetega pavšala za preteklo leto. Seznam izvajalcev, </w:t>
      </w:r>
      <w:r w:rsidR="007A1AB6">
        <w:rPr>
          <w:rFonts w:ascii="Arial Narrow" w:hAnsi="Arial Narrow" w:cstheme="minorHAnsi"/>
          <w:bCs/>
          <w:sz w:val="22"/>
          <w:szCs w:val="22"/>
        </w:rPr>
        <w:t xml:space="preserve">ki jim </w:t>
      </w:r>
      <w:r w:rsidRPr="009D3459">
        <w:rPr>
          <w:rFonts w:ascii="Arial Narrow" w:hAnsi="Arial Narrow" w:cstheme="minorHAnsi"/>
          <w:bCs/>
          <w:sz w:val="22"/>
          <w:szCs w:val="22"/>
        </w:rPr>
        <w:t>je potrebno odšteti 50 % pavšala, NIJZ sporoči Zavodu do 1. 3. za preteklo leto.</w:t>
      </w:r>
      <w:bookmarkEnd w:id="26"/>
      <w:r>
        <w:rPr>
          <w:rFonts w:ascii="Arial Narrow" w:hAnsi="Arial Narrow" w:cstheme="minorHAnsi"/>
          <w:bCs/>
          <w:sz w:val="22"/>
          <w:szCs w:val="22"/>
        </w:rPr>
        <w:t>«</w:t>
      </w:r>
    </w:p>
    <w:p w14:paraId="544A8CA5" w14:textId="03A719AA" w:rsidR="009D3459" w:rsidRDefault="009D3459" w:rsidP="008D76FA">
      <w:pPr>
        <w:spacing w:line="120" w:lineRule="auto"/>
        <w:rPr>
          <w:rFonts w:ascii="Arial Narrow" w:hAnsi="Arial Narrow" w:cstheme="minorHAnsi"/>
          <w:bCs/>
          <w:sz w:val="22"/>
          <w:szCs w:val="22"/>
        </w:rPr>
      </w:pPr>
    </w:p>
    <w:p w14:paraId="3C9037AB" w14:textId="6B1D7304" w:rsidR="008D76FA" w:rsidRDefault="008D76FA" w:rsidP="00271A1C">
      <w:pPr>
        <w:jc w:val="both"/>
        <w:rPr>
          <w:rFonts w:ascii="Arial Narrow" w:hAnsi="Arial Narrow" w:cstheme="minorHAnsi"/>
          <w:bCs/>
          <w:sz w:val="22"/>
          <w:szCs w:val="22"/>
        </w:rPr>
      </w:pPr>
      <w:r>
        <w:rPr>
          <w:rFonts w:ascii="Arial Narrow" w:hAnsi="Arial Narrow" w:cstheme="minorHAnsi"/>
          <w:bCs/>
          <w:sz w:val="22"/>
          <w:szCs w:val="22"/>
        </w:rPr>
        <w:t>Ostali odstavki se preštevilčijo.</w:t>
      </w:r>
    </w:p>
    <w:p w14:paraId="0D0B401C" w14:textId="77777777" w:rsidR="008D76FA" w:rsidRDefault="008D76FA" w:rsidP="008D76FA">
      <w:pPr>
        <w:spacing w:line="120" w:lineRule="auto"/>
        <w:rPr>
          <w:rFonts w:ascii="Arial Narrow" w:hAnsi="Arial Narrow" w:cstheme="minorHAnsi"/>
          <w:bCs/>
          <w:sz w:val="22"/>
          <w:szCs w:val="22"/>
        </w:rPr>
      </w:pPr>
    </w:p>
    <w:p w14:paraId="5DC1D5B5" w14:textId="1D8B892B" w:rsidR="009C1B99" w:rsidRDefault="009C1B99" w:rsidP="00271A1C">
      <w:pPr>
        <w:jc w:val="both"/>
        <w:rPr>
          <w:rFonts w:ascii="Arial Narrow" w:hAnsi="Arial Narrow" w:cstheme="minorHAnsi"/>
          <w:bCs/>
          <w:sz w:val="22"/>
          <w:szCs w:val="22"/>
        </w:rPr>
      </w:pPr>
      <w:r>
        <w:rPr>
          <w:rFonts w:ascii="Arial Narrow" w:hAnsi="Arial Narrow" w:cstheme="minorHAnsi"/>
          <w:bCs/>
          <w:sz w:val="22"/>
          <w:szCs w:val="22"/>
        </w:rPr>
        <w:t>Sprememba velja od 1. 1. 202</w:t>
      </w:r>
      <w:r w:rsidR="00AD23DE">
        <w:rPr>
          <w:rFonts w:ascii="Arial Narrow" w:hAnsi="Arial Narrow" w:cstheme="minorHAnsi"/>
          <w:bCs/>
          <w:sz w:val="22"/>
          <w:szCs w:val="22"/>
        </w:rPr>
        <w:t>2</w:t>
      </w:r>
      <w:r>
        <w:rPr>
          <w:rFonts w:ascii="Arial Narrow" w:hAnsi="Arial Narrow" w:cstheme="minorHAnsi"/>
          <w:bCs/>
          <w:sz w:val="22"/>
          <w:szCs w:val="22"/>
        </w:rPr>
        <w:t xml:space="preserve"> naprej.</w:t>
      </w:r>
    </w:p>
    <w:p w14:paraId="09076BC8" w14:textId="550206A3" w:rsidR="00B877BA" w:rsidRDefault="00B877BA">
      <w:pPr>
        <w:rPr>
          <w:rFonts w:ascii="Arial Narrow" w:hAnsi="Arial Narrow" w:cstheme="minorHAnsi"/>
          <w:bCs/>
          <w:sz w:val="22"/>
          <w:szCs w:val="22"/>
        </w:rPr>
      </w:pPr>
      <w:r>
        <w:rPr>
          <w:rFonts w:ascii="Arial Narrow" w:hAnsi="Arial Narrow" w:cstheme="minorHAnsi"/>
          <w:bCs/>
          <w:sz w:val="22"/>
          <w:szCs w:val="22"/>
        </w:rPr>
        <w:br w:type="page"/>
      </w:r>
    </w:p>
    <w:p w14:paraId="49C57F65" w14:textId="38B519E9" w:rsidR="000564DC" w:rsidRDefault="000564DC">
      <w:pPr>
        <w:rPr>
          <w:rFonts w:ascii="Arial Narrow" w:hAnsi="Arial Narrow" w:cstheme="minorHAnsi"/>
          <w:bCs/>
          <w:sz w:val="22"/>
          <w:szCs w:val="22"/>
        </w:rPr>
      </w:pPr>
    </w:p>
    <w:p w14:paraId="16AFDFC8" w14:textId="77777777" w:rsidR="000564DC" w:rsidRDefault="000564DC">
      <w:pPr>
        <w:rPr>
          <w:rFonts w:ascii="Arial Narrow" w:hAnsi="Arial Narrow" w:cstheme="minorHAnsi"/>
          <w:bCs/>
          <w:sz w:val="22"/>
          <w:szCs w:val="22"/>
        </w:rPr>
      </w:pPr>
    </w:p>
    <w:p w14:paraId="63AEBB2D" w14:textId="2FD78846" w:rsidR="008101B0" w:rsidRDefault="002D4EB2" w:rsidP="00944CBD">
      <w:pPr>
        <w:pStyle w:val="Slog1"/>
        <w:spacing w:after="0"/>
      </w:pPr>
      <w:r w:rsidRPr="002D4EB2">
        <w:t xml:space="preserve">V Prilogi III/a v 7. točki </w:t>
      </w:r>
      <w:r w:rsidRPr="009D5A35">
        <w:rPr>
          <w:b w:val="0"/>
          <w:bCs w:val="0"/>
        </w:rPr>
        <w:t>(Zobozdravstvo)</w:t>
      </w:r>
      <w:r w:rsidRPr="002D4EB2">
        <w:t xml:space="preserve"> </w:t>
      </w:r>
    </w:p>
    <w:p w14:paraId="7A93C0FD" w14:textId="77777777" w:rsidR="00944CBD" w:rsidRPr="00944CBD" w:rsidRDefault="00944CBD" w:rsidP="009F4FE2">
      <w:pPr>
        <w:spacing w:line="120" w:lineRule="auto"/>
        <w:rPr>
          <w:rFonts w:ascii="Arial Narrow" w:hAnsi="Arial Narrow"/>
          <w:sz w:val="22"/>
          <w:szCs w:val="22"/>
        </w:rPr>
      </w:pPr>
    </w:p>
    <w:p w14:paraId="121EF7A6" w14:textId="77777777" w:rsidR="008A6F72" w:rsidRDefault="008A6F72" w:rsidP="008A6F72">
      <w:pPr>
        <w:pStyle w:val="Odstavekseznama"/>
        <w:numPr>
          <w:ilvl w:val="0"/>
          <w:numId w:val="4"/>
        </w:numPr>
        <w:spacing w:after="60"/>
        <w:jc w:val="both"/>
        <w:rPr>
          <w:rFonts w:ascii="Arial Narrow" w:hAnsi="Arial Narrow"/>
          <w:b/>
          <w:bCs/>
          <w:sz w:val="22"/>
          <w:szCs w:val="22"/>
        </w:rPr>
      </w:pPr>
      <w:r w:rsidRPr="00D74D1E">
        <w:rPr>
          <w:rFonts w:ascii="Arial Narrow" w:hAnsi="Arial Narrow"/>
          <w:b/>
          <w:bCs/>
          <w:sz w:val="22"/>
          <w:szCs w:val="22"/>
        </w:rPr>
        <w:t>se (3) odstavek spremeni tako, da se glasi:</w:t>
      </w:r>
    </w:p>
    <w:p w14:paraId="1BB2F1E7" w14:textId="6CF4C687" w:rsidR="008A6F72" w:rsidRPr="008A6F72" w:rsidRDefault="008A6F72" w:rsidP="008A6F72">
      <w:pPr>
        <w:spacing w:after="60"/>
        <w:ind w:left="709"/>
        <w:jc w:val="both"/>
        <w:rPr>
          <w:rFonts w:ascii="Arial Narrow" w:hAnsi="Arial Narrow"/>
          <w:sz w:val="22"/>
          <w:szCs w:val="22"/>
        </w:rPr>
      </w:pPr>
      <w:r>
        <w:rPr>
          <w:rFonts w:ascii="Arial Narrow" w:hAnsi="Arial Narrow"/>
          <w:sz w:val="22"/>
          <w:szCs w:val="22"/>
        </w:rPr>
        <w:t>»</w:t>
      </w:r>
      <w:bookmarkStart w:id="27" w:name="_Hlk89844564"/>
      <w:r w:rsidRPr="008A6F72">
        <w:rPr>
          <w:rFonts w:ascii="Arial Narrow" w:hAnsi="Arial Narrow"/>
          <w:sz w:val="22"/>
          <w:szCs w:val="22"/>
        </w:rPr>
        <w:t>(3</w:t>
      </w:r>
      <w:r>
        <w:rPr>
          <w:rFonts w:ascii="Arial Narrow" w:hAnsi="Arial Narrow"/>
          <w:sz w:val="22"/>
          <w:szCs w:val="22"/>
        </w:rPr>
        <w:t xml:space="preserve"> </w:t>
      </w:r>
      <w:r w:rsidRPr="008A6F72">
        <w:rPr>
          <w:rFonts w:ascii="Arial Narrow" w:hAnsi="Arial Narrow"/>
          <w:sz w:val="22"/>
          <w:szCs w:val="22"/>
        </w:rPr>
        <w:t xml:space="preserve">V dejavnosti ortodontije si izvajalec </w:t>
      </w:r>
      <w:r w:rsidR="00551F63">
        <w:rPr>
          <w:rFonts w:ascii="Arial Narrow" w:hAnsi="Arial Narrow"/>
          <w:sz w:val="22"/>
          <w:szCs w:val="22"/>
        </w:rPr>
        <w:t xml:space="preserve">pri končnem letnem obračunu </w:t>
      </w:r>
      <w:r w:rsidRPr="008A6F72">
        <w:rPr>
          <w:rFonts w:ascii="Arial Narrow" w:hAnsi="Arial Narrow"/>
          <w:sz w:val="22"/>
          <w:szCs w:val="22"/>
        </w:rPr>
        <w:t>zagotovi:</w:t>
      </w:r>
    </w:p>
    <w:p w14:paraId="3AF6E2E4" w14:textId="77777777" w:rsidR="008A6F72" w:rsidRPr="008A6F72" w:rsidRDefault="008A6F72" w:rsidP="008A6F72">
      <w:pPr>
        <w:spacing w:after="60"/>
        <w:ind w:left="709"/>
        <w:jc w:val="both"/>
        <w:rPr>
          <w:rFonts w:ascii="Arial Narrow" w:hAnsi="Arial Narrow"/>
          <w:sz w:val="22"/>
          <w:szCs w:val="22"/>
        </w:rPr>
      </w:pPr>
      <w:r w:rsidRPr="008A6F72">
        <w:rPr>
          <w:rFonts w:ascii="Arial Narrow" w:hAnsi="Arial Narrow"/>
          <w:sz w:val="22"/>
          <w:szCs w:val="22"/>
        </w:rPr>
        <w:t>- plačilo realiziranega obsega programa, če v koledarskem letu na novo vključi v zdravljenje vsaj 72 oseb in izvede vsaj 100 prvih specialističnih ortodontskih pregledov (šifra storitve 01008);</w:t>
      </w:r>
    </w:p>
    <w:p w14:paraId="2C6B129B" w14:textId="24B3F083" w:rsidR="008A6F72" w:rsidRPr="008A6F72" w:rsidRDefault="008A6F72" w:rsidP="008A6F72">
      <w:pPr>
        <w:spacing w:after="60"/>
        <w:ind w:left="709"/>
        <w:jc w:val="both"/>
        <w:rPr>
          <w:rFonts w:ascii="Arial Narrow" w:hAnsi="Arial Narrow"/>
          <w:sz w:val="22"/>
          <w:szCs w:val="22"/>
        </w:rPr>
      </w:pPr>
      <w:r w:rsidRPr="008A6F72">
        <w:rPr>
          <w:rFonts w:ascii="Arial Narrow" w:hAnsi="Arial Narrow"/>
          <w:sz w:val="22"/>
          <w:szCs w:val="22"/>
        </w:rPr>
        <w:t>- če izvajalec ne doseže pogojev</w:t>
      </w:r>
      <w:r w:rsidR="00155DF4">
        <w:rPr>
          <w:rFonts w:ascii="Arial Narrow" w:hAnsi="Arial Narrow"/>
          <w:sz w:val="22"/>
          <w:szCs w:val="22"/>
        </w:rPr>
        <w:t xml:space="preserve"> iz prejšnje alineje</w:t>
      </w:r>
      <w:r w:rsidRPr="008A6F72">
        <w:rPr>
          <w:rFonts w:ascii="Arial Narrow" w:hAnsi="Arial Narrow"/>
          <w:sz w:val="22"/>
          <w:szCs w:val="22"/>
        </w:rPr>
        <w:t>, obenem pa v koledarskem letu na novo vključi v zdravljenje vsaj 60 oseb in izvede vsaj 90 prvih specialističnih ortodontskih pregledov, si pri končnem letnem obračunu zagotovi plačilo realiziranega obsega programa največ do pogodben</w:t>
      </w:r>
      <w:r w:rsidR="00FB0E5B">
        <w:rPr>
          <w:rFonts w:ascii="Arial Narrow" w:hAnsi="Arial Narrow"/>
          <w:sz w:val="22"/>
          <w:szCs w:val="22"/>
        </w:rPr>
        <w:t>o</w:t>
      </w:r>
      <w:r w:rsidRPr="008A6F72">
        <w:rPr>
          <w:rFonts w:ascii="Arial Narrow" w:hAnsi="Arial Narrow"/>
          <w:sz w:val="22"/>
          <w:szCs w:val="22"/>
        </w:rPr>
        <w:t xml:space="preserve"> dogovorjenega programa;</w:t>
      </w:r>
    </w:p>
    <w:p w14:paraId="22B58C9E" w14:textId="5E115816" w:rsidR="008A6F72" w:rsidRPr="008A6F72" w:rsidRDefault="008A6F72" w:rsidP="008A6F72">
      <w:pPr>
        <w:ind w:left="709"/>
        <w:jc w:val="both"/>
        <w:rPr>
          <w:rFonts w:ascii="Arial Narrow" w:hAnsi="Arial Narrow"/>
          <w:sz w:val="22"/>
          <w:szCs w:val="22"/>
        </w:rPr>
      </w:pPr>
      <w:r w:rsidRPr="008A6F72">
        <w:rPr>
          <w:rFonts w:ascii="Arial Narrow" w:hAnsi="Arial Narrow"/>
          <w:sz w:val="22"/>
          <w:szCs w:val="22"/>
        </w:rPr>
        <w:t xml:space="preserve">- če izvajalec ne doseže pogojev </w:t>
      </w:r>
      <w:r>
        <w:rPr>
          <w:rFonts w:ascii="Arial Narrow" w:hAnsi="Arial Narrow"/>
          <w:sz w:val="22"/>
          <w:szCs w:val="22"/>
        </w:rPr>
        <w:t xml:space="preserve">iz </w:t>
      </w:r>
      <w:r w:rsidR="00155DF4">
        <w:rPr>
          <w:rFonts w:ascii="Arial Narrow" w:hAnsi="Arial Narrow"/>
          <w:sz w:val="22"/>
          <w:szCs w:val="22"/>
        </w:rPr>
        <w:t xml:space="preserve">prejšnje </w:t>
      </w:r>
      <w:r>
        <w:rPr>
          <w:rFonts w:ascii="Arial Narrow" w:hAnsi="Arial Narrow"/>
          <w:sz w:val="22"/>
          <w:szCs w:val="22"/>
        </w:rPr>
        <w:t>alineje</w:t>
      </w:r>
      <w:r w:rsidRPr="008A6F72">
        <w:rPr>
          <w:rFonts w:ascii="Arial Narrow" w:hAnsi="Arial Narrow"/>
          <w:sz w:val="22"/>
          <w:szCs w:val="22"/>
        </w:rPr>
        <w:t xml:space="preserve">, se mu pri končnem letnem obračunu odšteje 4 % obračunane vrednosti programa. </w:t>
      </w:r>
    </w:p>
    <w:p w14:paraId="29E047BE" w14:textId="77777777" w:rsidR="008A6F72" w:rsidRPr="008A6F72" w:rsidRDefault="008A6F72" w:rsidP="008A6F72">
      <w:pPr>
        <w:spacing w:line="120" w:lineRule="auto"/>
        <w:rPr>
          <w:rFonts w:ascii="Arial Narrow" w:hAnsi="Arial Narrow"/>
          <w:sz w:val="22"/>
          <w:szCs w:val="22"/>
        </w:rPr>
      </w:pPr>
    </w:p>
    <w:p w14:paraId="187A340A" w14:textId="29C57088" w:rsidR="008A6F72" w:rsidRDefault="008A6F72" w:rsidP="008A6F72">
      <w:pPr>
        <w:ind w:left="709"/>
        <w:jc w:val="both"/>
        <w:rPr>
          <w:rFonts w:ascii="Arial Narrow" w:hAnsi="Arial Narrow"/>
          <w:sz w:val="22"/>
          <w:szCs w:val="22"/>
        </w:rPr>
      </w:pPr>
      <w:r w:rsidRPr="008A6F72">
        <w:rPr>
          <w:rFonts w:ascii="Arial Narrow" w:hAnsi="Arial Narrow"/>
          <w:sz w:val="22"/>
          <w:szCs w:val="22"/>
        </w:rPr>
        <w:t>Pogoji veljajo za 1 tim in se ustrezno preračunajo glede na število timov v pogodbi, razen pri UKC Ljubljana, kjer se pogoji upoštevajo za 2,70 tima.</w:t>
      </w:r>
    </w:p>
    <w:bookmarkEnd w:id="27"/>
    <w:p w14:paraId="167AD093" w14:textId="00A04F9A" w:rsidR="008A6F72" w:rsidRDefault="008A6F72" w:rsidP="008A6F72">
      <w:pPr>
        <w:spacing w:line="120" w:lineRule="auto"/>
        <w:rPr>
          <w:rFonts w:ascii="Arial Narrow" w:hAnsi="Arial Narrow"/>
          <w:sz w:val="22"/>
          <w:szCs w:val="22"/>
        </w:rPr>
      </w:pPr>
    </w:p>
    <w:p w14:paraId="211A8344" w14:textId="6FD2C2AE" w:rsidR="008A6F72" w:rsidRPr="00E6765D" w:rsidRDefault="008A6F72" w:rsidP="008A6F72">
      <w:pPr>
        <w:ind w:left="709"/>
        <w:jc w:val="both"/>
        <w:rPr>
          <w:rFonts w:ascii="Arial Narrow" w:hAnsi="Arial Narrow"/>
          <w:sz w:val="22"/>
          <w:szCs w:val="22"/>
        </w:rPr>
      </w:pPr>
      <w:r w:rsidRPr="008A6F72">
        <w:rPr>
          <w:rFonts w:ascii="Arial Narrow" w:hAnsi="Arial Narrow"/>
          <w:sz w:val="22"/>
          <w:szCs w:val="22"/>
        </w:rPr>
        <w:t>Sprememba velja od 1. 1. 202</w:t>
      </w:r>
      <w:r>
        <w:rPr>
          <w:rFonts w:ascii="Arial Narrow" w:hAnsi="Arial Narrow"/>
          <w:sz w:val="22"/>
          <w:szCs w:val="22"/>
        </w:rPr>
        <w:t>1</w:t>
      </w:r>
      <w:r w:rsidRPr="008A6F72">
        <w:rPr>
          <w:rFonts w:ascii="Arial Narrow" w:hAnsi="Arial Narrow"/>
          <w:sz w:val="22"/>
          <w:szCs w:val="22"/>
        </w:rPr>
        <w:t xml:space="preserve"> naprej.</w:t>
      </w:r>
    </w:p>
    <w:p w14:paraId="37E24698" w14:textId="7428B0DA" w:rsidR="008101B0" w:rsidRDefault="008101B0" w:rsidP="008A6F72">
      <w:pPr>
        <w:rPr>
          <w:rFonts w:ascii="Arial Narrow" w:hAnsi="Arial Narrow"/>
          <w:sz w:val="22"/>
          <w:szCs w:val="22"/>
        </w:rPr>
      </w:pPr>
    </w:p>
    <w:p w14:paraId="58159A0C" w14:textId="77777777" w:rsidR="000564DC" w:rsidRPr="00944CBD" w:rsidRDefault="000564DC" w:rsidP="008A6F72">
      <w:pPr>
        <w:rPr>
          <w:rFonts w:ascii="Arial Narrow" w:hAnsi="Arial Narrow"/>
          <w:sz w:val="22"/>
          <w:szCs w:val="22"/>
        </w:rPr>
      </w:pPr>
    </w:p>
    <w:p w14:paraId="264F7D92" w14:textId="6EC5DDFE" w:rsidR="002D4EB2" w:rsidRPr="008101B0" w:rsidRDefault="002D4EB2" w:rsidP="009B0CC4">
      <w:pPr>
        <w:pStyle w:val="Odstavekseznama"/>
        <w:numPr>
          <w:ilvl w:val="0"/>
          <w:numId w:val="4"/>
        </w:numPr>
        <w:jc w:val="both"/>
        <w:rPr>
          <w:rFonts w:ascii="Arial Narrow" w:hAnsi="Arial Narrow"/>
          <w:b/>
          <w:bCs/>
          <w:sz w:val="22"/>
          <w:szCs w:val="22"/>
        </w:rPr>
      </w:pPr>
      <w:r w:rsidRPr="008101B0">
        <w:rPr>
          <w:rFonts w:ascii="Arial Narrow" w:hAnsi="Arial Narrow"/>
          <w:b/>
          <w:bCs/>
          <w:sz w:val="22"/>
          <w:szCs w:val="22"/>
        </w:rPr>
        <w:t>se (5) odstavek spremeni tako, da se glasi:</w:t>
      </w:r>
    </w:p>
    <w:p w14:paraId="23BE7010" w14:textId="109AAD9E" w:rsidR="002D4EB2" w:rsidRPr="009D5A35" w:rsidRDefault="002D4EB2" w:rsidP="009D5A35">
      <w:pPr>
        <w:widowControl w:val="0"/>
        <w:autoSpaceDE w:val="0"/>
        <w:autoSpaceDN w:val="0"/>
        <w:adjustRightInd w:val="0"/>
        <w:ind w:left="709"/>
        <w:jc w:val="both"/>
        <w:rPr>
          <w:rFonts w:ascii="Arial Narrow" w:hAnsi="Arial Narrow" w:cstheme="minorHAnsi"/>
          <w:bCs/>
          <w:color w:val="000000"/>
          <w:sz w:val="22"/>
          <w:szCs w:val="22"/>
        </w:rPr>
      </w:pPr>
      <w:r w:rsidRPr="009D5A35">
        <w:rPr>
          <w:rFonts w:ascii="Arial Narrow" w:hAnsi="Arial Narrow" w:cstheme="minorHAnsi"/>
          <w:bCs/>
          <w:color w:val="000000"/>
          <w:sz w:val="22"/>
          <w:szCs w:val="22"/>
        </w:rPr>
        <w:t>»</w:t>
      </w:r>
      <w:r w:rsidR="009D5A35" w:rsidRPr="009D5A35">
        <w:rPr>
          <w:rFonts w:ascii="Arial Narrow" w:hAnsi="Arial Narrow" w:cstheme="minorHAnsi"/>
          <w:bCs/>
          <w:color w:val="000000"/>
          <w:sz w:val="22"/>
          <w:szCs w:val="22"/>
        </w:rPr>
        <w:t xml:space="preserve">(5) </w:t>
      </w:r>
      <w:r w:rsidRPr="009D5A35">
        <w:rPr>
          <w:rFonts w:ascii="Arial Narrow" w:hAnsi="Arial Narrow" w:cstheme="minorHAnsi"/>
          <w:bCs/>
          <w:color w:val="000000"/>
          <w:sz w:val="22"/>
          <w:szCs w:val="22"/>
        </w:rPr>
        <w:t>Zavod bo izvajalcem v dejavnosti pedontologije plačal realizirani program, povečano za 30 % pogodbeno dogovorjenega plana, skupaj največ do pogodbeno dogovorjenega plana, v deležu za obvezno zdravstveno zavarovanje.«</w:t>
      </w:r>
    </w:p>
    <w:p w14:paraId="5BDDC8C3" w14:textId="77777777" w:rsidR="002D4EB2" w:rsidRPr="002D4EB2" w:rsidRDefault="002D4EB2" w:rsidP="002D4EB2">
      <w:pPr>
        <w:spacing w:line="120" w:lineRule="auto"/>
        <w:rPr>
          <w:rFonts w:ascii="Arial Narrow" w:hAnsi="Arial Narrow"/>
          <w:sz w:val="22"/>
          <w:szCs w:val="22"/>
        </w:rPr>
      </w:pPr>
    </w:p>
    <w:p w14:paraId="666BCE75" w14:textId="77777777" w:rsidR="002D4EB2" w:rsidRPr="002D4EB2" w:rsidRDefault="002D4EB2" w:rsidP="009D5A35">
      <w:pPr>
        <w:ind w:firstLine="709"/>
        <w:jc w:val="both"/>
        <w:rPr>
          <w:rFonts w:ascii="Arial Narrow" w:hAnsi="Arial Narrow"/>
          <w:sz w:val="22"/>
          <w:szCs w:val="22"/>
        </w:rPr>
      </w:pPr>
      <w:r w:rsidRPr="002D4EB2">
        <w:rPr>
          <w:rFonts w:ascii="Arial Narrow" w:hAnsi="Arial Narrow"/>
          <w:sz w:val="22"/>
          <w:szCs w:val="22"/>
        </w:rPr>
        <w:t>Sprememba velja od 1. 1. 2021 naprej.</w:t>
      </w:r>
    </w:p>
    <w:p w14:paraId="10DB1438" w14:textId="77777777" w:rsidR="002D0F1B" w:rsidRPr="005A6A54" w:rsidRDefault="002D0F1B" w:rsidP="00B877BA">
      <w:pPr>
        <w:pStyle w:val="Naslov3"/>
        <w:spacing w:before="360"/>
      </w:pPr>
      <w:r w:rsidRPr="005A6A54">
        <w:t>člen</w:t>
      </w:r>
    </w:p>
    <w:p w14:paraId="548BC238" w14:textId="77777777" w:rsidR="00E34297" w:rsidRDefault="00943918" w:rsidP="00D242DB">
      <w:pPr>
        <w:pStyle w:val="Slog1"/>
      </w:pPr>
      <w:r w:rsidRPr="00652D58">
        <w:t xml:space="preserve">V Prilogi III/b </w:t>
      </w:r>
    </w:p>
    <w:p w14:paraId="7D515A10" w14:textId="67F463F9" w:rsidR="00E34297" w:rsidRPr="00154997" w:rsidRDefault="00154997" w:rsidP="00154997">
      <w:pPr>
        <w:pStyle w:val="Odstavekseznama"/>
        <w:numPr>
          <w:ilvl w:val="2"/>
          <w:numId w:val="2"/>
        </w:numPr>
        <w:ind w:left="851" w:hanging="284"/>
        <w:rPr>
          <w:rFonts w:ascii="Arial Narrow" w:eastAsia="Calibri" w:hAnsi="Arial Narrow" w:cstheme="minorHAnsi"/>
          <w:b/>
          <w:bCs/>
          <w:sz w:val="22"/>
          <w:szCs w:val="22"/>
        </w:rPr>
      </w:pPr>
      <w:r w:rsidRPr="00154997">
        <w:rPr>
          <w:rFonts w:ascii="Arial Narrow" w:eastAsia="Calibri" w:hAnsi="Arial Narrow" w:cstheme="minorHAnsi"/>
          <w:b/>
          <w:bCs/>
          <w:sz w:val="22"/>
          <w:szCs w:val="22"/>
        </w:rPr>
        <w:t>v 2. točki v drugi alineji se brišejo proktoskopija, rektoskopija, sklerozacija in ligatura</w:t>
      </w:r>
    </w:p>
    <w:p w14:paraId="25AC4171" w14:textId="77777777" w:rsidR="00154997" w:rsidRPr="00154997" w:rsidRDefault="00154997" w:rsidP="00154997">
      <w:pPr>
        <w:spacing w:line="120" w:lineRule="auto"/>
        <w:rPr>
          <w:rFonts w:ascii="Arial Narrow" w:eastAsia="Calibri" w:hAnsi="Arial Narrow" w:cstheme="minorHAnsi"/>
          <w:sz w:val="22"/>
          <w:szCs w:val="22"/>
        </w:rPr>
      </w:pPr>
    </w:p>
    <w:p w14:paraId="71822C2B" w14:textId="0503C962" w:rsidR="00943918" w:rsidRPr="00E34297" w:rsidRDefault="00943918" w:rsidP="00154997">
      <w:pPr>
        <w:pStyle w:val="Odstavekseznama"/>
        <w:numPr>
          <w:ilvl w:val="2"/>
          <w:numId w:val="2"/>
        </w:numPr>
        <w:spacing w:after="120"/>
        <w:ind w:left="851" w:hanging="284"/>
        <w:rPr>
          <w:rFonts w:ascii="Arial Narrow" w:eastAsia="Calibri" w:hAnsi="Arial Narrow" w:cstheme="minorHAnsi"/>
          <w:sz w:val="22"/>
          <w:szCs w:val="22"/>
        </w:rPr>
      </w:pPr>
      <w:r w:rsidRPr="00E34297">
        <w:rPr>
          <w:rFonts w:ascii="Arial Narrow" w:eastAsia="Calibri" w:hAnsi="Arial Narrow" w:cstheme="minorHAnsi"/>
          <w:b/>
          <w:bCs/>
          <w:sz w:val="22"/>
          <w:szCs w:val="22"/>
        </w:rPr>
        <w:t>se 3. točka</w:t>
      </w:r>
      <w:r w:rsidRPr="00E34297">
        <w:rPr>
          <w:rFonts w:ascii="Arial Narrow" w:eastAsia="Calibri" w:hAnsi="Arial Narrow" w:cstheme="minorHAnsi"/>
          <w:sz w:val="22"/>
          <w:szCs w:val="22"/>
        </w:rPr>
        <w:t xml:space="preserve"> (Program ambulante kardiološke rehabilitacije) </w:t>
      </w:r>
      <w:r w:rsidRPr="00E34297">
        <w:rPr>
          <w:rFonts w:ascii="Arial Narrow" w:eastAsia="Calibri" w:hAnsi="Arial Narrow" w:cstheme="minorHAnsi"/>
          <w:b/>
          <w:bCs/>
          <w:sz w:val="22"/>
          <w:szCs w:val="22"/>
        </w:rPr>
        <w:t>briše</w:t>
      </w:r>
      <w:r w:rsidRPr="00E34297">
        <w:rPr>
          <w:rFonts w:ascii="Arial Narrow" w:eastAsia="Calibri" w:hAnsi="Arial Narrow" w:cstheme="minorHAnsi"/>
          <w:sz w:val="22"/>
          <w:szCs w:val="22"/>
        </w:rPr>
        <w:t>.</w:t>
      </w:r>
    </w:p>
    <w:p w14:paraId="03286ACF" w14:textId="31895EBD" w:rsidR="00112B0C" w:rsidRDefault="00E34297" w:rsidP="00943918">
      <w:pPr>
        <w:rPr>
          <w:rFonts w:ascii="Arial Narrow" w:eastAsia="Calibri" w:hAnsi="Arial Narrow" w:cstheme="minorHAnsi"/>
          <w:sz w:val="22"/>
          <w:szCs w:val="22"/>
        </w:rPr>
      </w:pPr>
      <w:r>
        <w:rPr>
          <w:rFonts w:ascii="Arial Narrow" w:eastAsia="Calibri" w:hAnsi="Arial Narrow" w:cstheme="minorHAnsi"/>
          <w:sz w:val="22"/>
          <w:szCs w:val="22"/>
        </w:rPr>
        <w:t xml:space="preserve">                 </w:t>
      </w:r>
      <w:r w:rsidR="00943918" w:rsidRPr="00943918">
        <w:rPr>
          <w:rFonts w:ascii="Arial Narrow" w:eastAsia="Calibri" w:hAnsi="Arial Narrow" w:cstheme="minorHAnsi"/>
          <w:sz w:val="22"/>
          <w:szCs w:val="22"/>
        </w:rPr>
        <w:t>Sprememb</w:t>
      </w:r>
      <w:r w:rsidR="00154997">
        <w:rPr>
          <w:rFonts w:ascii="Arial Narrow" w:eastAsia="Calibri" w:hAnsi="Arial Narrow" w:cstheme="minorHAnsi"/>
          <w:sz w:val="22"/>
          <w:szCs w:val="22"/>
        </w:rPr>
        <w:t>i</w:t>
      </w:r>
      <w:r w:rsidR="00943918" w:rsidRPr="00943918">
        <w:rPr>
          <w:rFonts w:ascii="Arial Narrow" w:eastAsia="Calibri" w:hAnsi="Arial Narrow" w:cstheme="minorHAnsi"/>
          <w:sz w:val="22"/>
          <w:szCs w:val="22"/>
        </w:rPr>
        <w:t xml:space="preserve"> velja</w:t>
      </w:r>
      <w:r w:rsidR="00154997">
        <w:rPr>
          <w:rFonts w:ascii="Arial Narrow" w:eastAsia="Calibri" w:hAnsi="Arial Narrow" w:cstheme="minorHAnsi"/>
          <w:sz w:val="22"/>
          <w:szCs w:val="22"/>
        </w:rPr>
        <w:t>ta</w:t>
      </w:r>
      <w:r w:rsidR="00943918" w:rsidRPr="00943918">
        <w:rPr>
          <w:rFonts w:ascii="Arial Narrow" w:eastAsia="Calibri" w:hAnsi="Arial Narrow" w:cstheme="minorHAnsi"/>
          <w:sz w:val="22"/>
          <w:szCs w:val="22"/>
        </w:rPr>
        <w:t xml:space="preserve"> od 1. 1. 2021 naprej.</w:t>
      </w:r>
    </w:p>
    <w:p w14:paraId="21385184" w14:textId="77777777" w:rsidR="00ED4523" w:rsidRPr="005A6A54" w:rsidRDefault="00ED4523" w:rsidP="00B877BA">
      <w:pPr>
        <w:pStyle w:val="Naslov3"/>
        <w:spacing w:before="360"/>
        <w:ind w:left="641" w:hanging="357"/>
      </w:pPr>
      <w:r w:rsidRPr="005A6A54">
        <w:t>člen</w:t>
      </w:r>
    </w:p>
    <w:p w14:paraId="513E9D3F" w14:textId="77777777" w:rsidR="007427C6" w:rsidRPr="007427C6" w:rsidRDefault="007427C6" w:rsidP="007427C6">
      <w:pPr>
        <w:pStyle w:val="Slog1"/>
      </w:pPr>
      <w:r w:rsidRPr="007427C6">
        <w:t>V Prilogi III/c se doda 2. točka, ki se glasi:</w:t>
      </w:r>
    </w:p>
    <w:p w14:paraId="680ADB58" w14:textId="77777777" w:rsidR="007427C6" w:rsidRPr="00BA5C69" w:rsidRDefault="007427C6" w:rsidP="007427C6">
      <w:pPr>
        <w:jc w:val="both"/>
        <w:rPr>
          <w:rFonts w:ascii="Arial Narrow" w:hAnsi="Arial Narrow" w:cs="Calibri"/>
          <w:sz w:val="22"/>
          <w:szCs w:val="24"/>
          <w:lang w:eastAsia="en-US"/>
        </w:rPr>
      </w:pPr>
      <w:r w:rsidRPr="00BA5C69">
        <w:rPr>
          <w:rFonts w:ascii="Arial Narrow" w:hAnsi="Arial Narrow" w:cs="Calibri"/>
          <w:sz w:val="22"/>
          <w:szCs w:val="24"/>
          <w:lang w:eastAsia="en-US"/>
        </w:rPr>
        <w:t>»2. Drugo</w:t>
      </w:r>
    </w:p>
    <w:p w14:paraId="038DAE8A" w14:textId="77777777" w:rsidR="007427C6" w:rsidRPr="00BA5C69" w:rsidRDefault="007427C6" w:rsidP="007427C6">
      <w:pPr>
        <w:spacing w:line="120" w:lineRule="auto"/>
        <w:rPr>
          <w:rFonts w:ascii="Arial Narrow" w:hAnsi="Arial Narrow" w:cs="Calibri"/>
          <w:sz w:val="22"/>
          <w:szCs w:val="24"/>
          <w:lang w:eastAsia="en-US"/>
        </w:rPr>
      </w:pPr>
    </w:p>
    <w:p w14:paraId="6D6DA95D" w14:textId="13EF3E7D" w:rsidR="007427C6" w:rsidRPr="00BA5C69" w:rsidRDefault="007427C6" w:rsidP="007427C6">
      <w:pPr>
        <w:jc w:val="both"/>
        <w:rPr>
          <w:rFonts w:ascii="Arial Narrow" w:hAnsi="Arial Narrow" w:cs="Calibri"/>
          <w:sz w:val="22"/>
          <w:szCs w:val="24"/>
          <w:lang w:eastAsia="en-US"/>
        </w:rPr>
      </w:pPr>
      <w:r w:rsidRPr="00BA5C69">
        <w:rPr>
          <w:rFonts w:ascii="Arial Narrow" w:hAnsi="Arial Narrow" w:cs="Calibri"/>
          <w:sz w:val="22"/>
          <w:szCs w:val="24"/>
          <w:lang w:eastAsia="en-US"/>
        </w:rPr>
        <w:t xml:space="preserve">(1) Zavod plača do </w:t>
      </w:r>
      <w:r w:rsidR="008A3D30" w:rsidRPr="00BA5C69">
        <w:rPr>
          <w:rFonts w:ascii="Arial Narrow" w:hAnsi="Arial Narrow" w:cs="Calibri"/>
          <w:sz w:val="22"/>
          <w:szCs w:val="24"/>
          <w:lang w:eastAsia="en-US"/>
        </w:rPr>
        <w:t>2</w:t>
      </w:r>
      <w:r w:rsidRPr="00BA5C69">
        <w:rPr>
          <w:rFonts w:ascii="Arial Narrow" w:hAnsi="Arial Narrow" w:cs="Calibri"/>
          <w:sz w:val="22"/>
          <w:szCs w:val="24"/>
          <w:lang w:eastAsia="en-US"/>
        </w:rPr>
        <w:t>0 % preseganje pogodbenega programa, in sicer za programe:</w:t>
      </w:r>
    </w:p>
    <w:p w14:paraId="23074EB2" w14:textId="77777777" w:rsidR="007427C6" w:rsidRPr="00BA5C69" w:rsidRDefault="007427C6" w:rsidP="007427C6">
      <w:pPr>
        <w:spacing w:line="60" w:lineRule="exact"/>
        <w:rPr>
          <w:rFonts w:ascii="Arial Narrow" w:hAnsi="Arial Narrow" w:cs="Calibri"/>
          <w:sz w:val="22"/>
          <w:szCs w:val="24"/>
          <w:lang w:eastAsia="en-US"/>
        </w:rPr>
      </w:pPr>
    </w:p>
    <w:p w14:paraId="6A62CA85" w14:textId="77777777" w:rsidR="007427C6" w:rsidRPr="00BA5C69" w:rsidRDefault="007427C6" w:rsidP="009B0CC4">
      <w:pPr>
        <w:numPr>
          <w:ilvl w:val="0"/>
          <w:numId w:val="5"/>
        </w:numPr>
        <w:contextualSpacing/>
        <w:jc w:val="both"/>
        <w:rPr>
          <w:rFonts w:ascii="Arial Narrow" w:hAnsi="Arial Narrow" w:cs="Calibri"/>
          <w:sz w:val="22"/>
          <w:szCs w:val="24"/>
          <w:lang w:eastAsia="en-US"/>
        </w:rPr>
      </w:pPr>
      <w:r w:rsidRPr="00BA5C69">
        <w:rPr>
          <w:rFonts w:ascii="Arial Narrow" w:hAnsi="Arial Narrow" w:cs="Calibri"/>
          <w:sz w:val="22"/>
          <w:szCs w:val="24"/>
          <w:lang w:eastAsia="en-US"/>
        </w:rPr>
        <w:t>skupnostna bolnišnična psihiatrija</w:t>
      </w:r>
    </w:p>
    <w:p w14:paraId="6B003192" w14:textId="77777777" w:rsidR="007427C6" w:rsidRPr="00BA5C69" w:rsidRDefault="007427C6" w:rsidP="009B0CC4">
      <w:pPr>
        <w:numPr>
          <w:ilvl w:val="0"/>
          <w:numId w:val="5"/>
        </w:numPr>
        <w:contextualSpacing/>
        <w:jc w:val="both"/>
        <w:rPr>
          <w:rFonts w:ascii="Arial Narrow" w:hAnsi="Arial Narrow" w:cs="Calibri"/>
          <w:sz w:val="22"/>
          <w:szCs w:val="24"/>
          <w:lang w:eastAsia="en-US"/>
        </w:rPr>
      </w:pPr>
      <w:r w:rsidRPr="00BA5C69">
        <w:rPr>
          <w:rFonts w:ascii="Arial Narrow" w:hAnsi="Arial Narrow" w:cs="Calibri"/>
          <w:sz w:val="22"/>
          <w:szCs w:val="24"/>
          <w:lang w:eastAsia="en-US"/>
        </w:rPr>
        <w:t>zdravstvena nega in paliativna oskrba (neakutna bolnišnična obravnava)</w:t>
      </w:r>
    </w:p>
    <w:p w14:paraId="017AA567" w14:textId="77777777" w:rsidR="007427C6" w:rsidRPr="00BA5C69" w:rsidRDefault="007427C6" w:rsidP="009B0CC4">
      <w:pPr>
        <w:numPr>
          <w:ilvl w:val="0"/>
          <w:numId w:val="5"/>
        </w:numPr>
        <w:contextualSpacing/>
        <w:jc w:val="both"/>
        <w:rPr>
          <w:rFonts w:ascii="Arial Narrow" w:hAnsi="Arial Narrow" w:cs="Calibri"/>
          <w:sz w:val="22"/>
          <w:szCs w:val="24"/>
          <w:lang w:eastAsia="en-US"/>
        </w:rPr>
      </w:pPr>
      <w:r w:rsidRPr="00BA5C69">
        <w:rPr>
          <w:rFonts w:ascii="Arial Narrow" w:hAnsi="Arial Narrow" w:cs="Calibri"/>
          <w:sz w:val="22"/>
          <w:szCs w:val="24"/>
          <w:lang w:eastAsia="en-US"/>
        </w:rPr>
        <w:t>podaljšano bolnišnično zdravljenje (neakutna bolnišnična obravnava)«</w:t>
      </w:r>
    </w:p>
    <w:p w14:paraId="59282188" w14:textId="77777777" w:rsidR="007427C6" w:rsidRPr="00BA5C69" w:rsidRDefault="007427C6" w:rsidP="007427C6">
      <w:pPr>
        <w:spacing w:line="120" w:lineRule="auto"/>
        <w:rPr>
          <w:rFonts w:ascii="Arial Narrow" w:hAnsi="Arial Narrow" w:cs="Calibri"/>
          <w:sz w:val="22"/>
          <w:szCs w:val="24"/>
          <w:lang w:eastAsia="en-US"/>
        </w:rPr>
      </w:pPr>
    </w:p>
    <w:p w14:paraId="739B3253" w14:textId="4D19AC08" w:rsidR="000564DC" w:rsidRDefault="007427C6" w:rsidP="007427C6">
      <w:pPr>
        <w:jc w:val="both"/>
        <w:rPr>
          <w:rFonts w:ascii="Arial Narrow" w:hAnsi="Arial Narrow" w:cs="Calibri"/>
          <w:sz w:val="22"/>
          <w:szCs w:val="24"/>
          <w:lang w:eastAsia="en-US"/>
        </w:rPr>
      </w:pPr>
      <w:r w:rsidRPr="00BA5C69">
        <w:rPr>
          <w:rFonts w:ascii="Arial Narrow" w:hAnsi="Arial Narrow" w:cs="Calibri"/>
          <w:sz w:val="22"/>
          <w:szCs w:val="24"/>
          <w:lang w:eastAsia="en-US"/>
        </w:rPr>
        <w:t>Spremembe veljajo od 1. 1. 2021 naprej.</w:t>
      </w:r>
    </w:p>
    <w:p w14:paraId="6CE980E0" w14:textId="77777777" w:rsidR="000564DC" w:rsidRDefault="000564DC">
      <w:pPr>
        <w:rPr>
          <w:rFonts w:ascii="Arial Narrow" w:hAnsi="Arial Narrow" w:cs="Calibri"/>
          <w:sz w:val="22"/>
          <w:szCs w:val="24"/>
          <w:lang w:eastAsia="en-US"/>
        </w:rPr>
      </w:pPr>
      <w:r>
        <w:rPr>
          <w:rFonts w:ascii="Arial Narrow" w:hAnsi="Arial Narrow" w:cs="Calibri"/>
          <w:sz w:val="22"/>
          <w:szCs w:val="24"/>
          <w:lang w:eastAsia="en-US"/>
        </w:rPr>
        <w:br w:type="page"/>
      </w:r>
    </w:p>
    <w:p w14:paraId="3C722B91" w14:textId="77777777" w:rsidR="00C6127C" w:rsidRPr="005A6A54" w:rsidRDefault="00C6127C" w:rsidP="00B877BA">
      <w:pPr>
        <w:pStyle w:val="Naslov3"/>
        <w:spacing w:before="360" w:after="480"/>
      </w:pPr>
      <w:r w:rsidRPr="005A6A54">
        <w:lastRenderedPageBreak/>
        <w:t>člen</w:t>
      </w:r>
    </w:p>
    <w:p w14:paraId="239EE422" w14:textId="1EBF9ABD" w:rsidR="00E037AD" w:rsidRDefault="00E037AD" w:rsidP="009D5A35">
      <w:pPr>
        <w:pStyle w:val="Slog1"/>
        <w:spacing w:after="60"/>
      </w:pPr>
      <w:r w:rsidRPr="00E037AD">
        <w:t xml:space="preserve">V prilogi ZD ZAS </w:t>
      </w:r>
      <w:r>
        <w:t>se besedilo 1. do 10. člena nadomesti z besedilom, ki se glasi:</w:t>
      </w:r>
    </w:p>
    <w:p w14:paraId="3D7C0028" w14:textId="77777777" w:rsidR="00E037AD" w:rsidRPr="00E037AD" w:rsidRDefault="00E037AD" w:rsidP="00E037AD">
      <w:pPr>
        <w:rPr>
          <w:rFonts w:ascii="Arial Narrow" w:eastAsia="Calibri" w:hAnsi="Arial Narrow" w:cstheme="minorHAnsi"/>
          <w:sz w:val="22"/>
          <w:szCs w:val="22"/>
        </w:rPr>
      </w:pPr>
    </w:p>
    <w:p w14:paraId="634F87A4" w14:textId="7E148F6B" w:rsidR="00E037AD" w:rsidRPr="00E037AD" w:rsidRDefault="0062072A" w:rsidP="00E037AD">
      <w:pPr>
        <w:rPr>
          <w:rFonts w:ascii="Arial Narrow" w:eastAsia="Calibri" w:hAnsi="Arial Narrow" w:cstheme="minorHAnsi"/>
          <w:sz w:val="22"/>
          <w:szCs w:val="22"/>
        </w:rPr>
      </w:pPr>
      <w:r>
        <w:rPr>
          <w:rFonts w:ascii="Arial Narrow" w:eastAsia="Calibri" w:hAnsi="Arial Narrow" w:cstheme="minorHAnsi"/>
          <w:sz w:val="22"/>
          <w:szCs w:val="22"/>
        </w:rPr>
        <w:t>»</w:t>
      </w:r>
      <w:r w:rsidR="00E037AD" w:rsidRPr="00E037AD">
        <w:rPr>
          <w:rFonts w:ascii="Arial Narrow" w:eastAsia="Calibri" w:hAnsi="Arial Narrow" w:cstheme="minorHAnsi"/>
          <w:sz w:val="22"/>
          <w:szCs w:val="22"/>
        </w:rPr>
        <w:t>Ambulanta družinske oz</w:t>
      </w:r>
      <w:r>
        <w:rPr>
          <w:rFonts w:ascii="Arial Narrow" w:eastAsia="Calibri" w:hAnsi="Arial Narrow" w:cstheme="minorHAnsi"/>
          <w:sz w:val="22"/>
          <w:szCs w:val="22"/>
        </w:rPr>
        <w:t>iroma</w:t>
      </w:r>
      <w:r w:rsidR="00E037AD" w:rsidRPr="00E037AD">
        <w:rPr>
          <w:rFonts w:ascii="Arial Narrow" w:eastAsia="Calibri" w:hAnsi="Arial Narrow" w:cstheme="minorHAnsi"/>
          <w:sz w:val="22"/>
          <w:szCs w:val="22"/>
        </w:rPr>
        <w:t xml:space="preserve"> splošne medicine, otroški in šolski dispanzer ter referenčna ambulanta </w:t>
      </w:r>
    </w:p>
    <w:p w14:paraId="7D1398EF" w14:textId="77777777" w:rsidR="00E037AD" w:rsidRPr="00E037AD" w:rsidRDefault="00E037AD" w:rsidP="00E037AD">
      <w:pPr>
        <w:rPr>
          <w:rFonts w:ascii="Arial Narrow" w:eastAsia="Calibri" w:hAnsi="Arial Narrow" w:cstheme="minorHAnsi"/>
          <w:sz w:val="22"/>
          <w:szCs w:val="22"/>
        </w:rPr>
      </w:pPr>
    </w:p>
    <w:p w14:paraId="4C399C6F" w14:textId="58E039F4" w:rsidR="00E037AD" w:rsidRDefault="00E037AD" w:rsidP="00E037AD">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1. člen</w:t>
      </w:r>
    </w:p>
    <w:p w14:paraId="2D1C19C9" w14:textId="77777777" w:rsidR="0062072A" w:rsidRPr="00E037AD" w:rsidRDefault="0062072A" w:rsidP="0062072A">
      <w:pPr>
        <w:jc w:val="center"/>
        <w:rPr>
          <w:rFonts w:ascii="Arial Narrow" w:eastAsia="Calibri" w:hAnsi="Arial Narrow" w:cstheme="minorHAnsi"/>
          <w:sz w:val="22"/>
          <w:szCs w:val="22"/>
        </w:rPr>
      </w:pPr>
    </w:p>
    <w:p w14:paraId="593325C4" w14:textId="3F978674"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(1) Povprečno število prebivalcev, ki so hkrati zavarovane osebe, korigirano glede na strukturo opredeljenih zavarovanih oseb (po prebivališču) na nosilca dejavnosti, je na stanje december 2020 naslednje: </w:t>
      </w:r>
    </w:p>
    <w:tbl>
      <w:tblPr>
        <w:tblStyle w:val="Tabelasvetlamrea1poudarek1"/>
        <w:tblW w:w="0" w:type="auto"/>
        <w:tblLook w:val="0000" w:firstRow="0" w:lastRow="0" w:firstColumn="0" w:lastColumn="0" w:noHBand="0" w:noVBand="0"/>
      </w:tblPr>
      <w:tblGrid>
        <w:gridCol w:w="3256"/>
        <w:gridCol w:w="2835"/>
        <w:gridCol w:w="1984"/>
      </w:tblGrid>
      <w:tr w:rsidR="0062072A" w:rsidRPr="0062072A" w14:paraId="271229F9" w14:textId="77777777" w:rsidTr="0062072A">
        <w:tc>
          <w:tcPr>
            <w:tcW w:w="3256" w:type="dxa"/>
          </w:tcPr>
          <w:p w14:paraId="44CDD907" w14:textId="77777777" w:rsidR="0062072A" w:rsidRPr="0062072A" w:rsidRDefault="0062072A" w:rsidP="001923E2">
            <w:pPr>
              <w:rPr>
                <w:rFonts w:ascii="Arial Narrow" w:eastAsia="Calibri" w:hAnsi="Arial Narrow" w:cstheme="minorHAnsi"/>
                <w:sz w:val="18"/>
                <w:szCs w:val="18"/>
              </w:rPr>
            </w:pPr>
          </w:p>
        </w:tc>
        <w:tc>
          <w:tcPr>
            <w:tcW w:w="2835" w:type="dxa"/>
          </w:tcPr>
          <w:p w14:paraId="280BB77D"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Povprečno število prebivalcev, ki so hkrati zavarovane osebe na nosilca</w:t>
            </w:r>
          </w:p>
        </w:tc>
        <w:tc>
          <w:tcPr>
            <w:tcW w:w="1984" w:type="dxa"/>
          </w:tcPr>
          <w:p w14:paraId="648AF6FF"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Število nosilcev</w:t>
            </w:r>
          </w:p>
          <w:p w14:paraId="42328481"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po pogodbah 2020</w:t>
            </w:r>
          </w:p>
        </w:tc>
      </w:tr>
      <w:tr w:rsidR="0062072A" w:rsidRPr="0062072A" w14:paraId="70467359" w14:textId="77777777" w:rsidTr="0062072A">
        <w:tc>
          <w:tcPr>
            <w:tcW w:w="3256" w:type="dxa"/>
          </w:tcPr>
          <w:p w14:paraId="7EE0F884" w14:textId="77777777" w:rsidR="0062072A" w:rsidRPr="0062072A" w:rsidRDefault="0062072A" w:rsidP="001923E2">
            <w:pPr>
              <w:rPr>
                <w:rFonts w:ascii="Arial Narrow" w:eastAsia="Calibri" w:hAnsi="Arial Narrow" w:cstheme="minorHAnsi"/>
                <w:sz w:val="18"/>
                <w:szCs w:val="18"/>
              </w:rPr>
            </w:pPr>
            <w:r w:rsidRPr="0062072A">
              <w:rPr>
                <w:rFonts w:ascii="Arial Narrow" w:eastAsia="Calibri" w:hAnsi="Arial Narrow" w:cstheme="minorHAnsi"/>
                <w:sz w:val="18"/>
                <w:szCs w:val="18"/>
              </w:rPr>
              <w:t xml:space="preserve">- Ambulante splošne oz. družinske medicine </w:t>
            </w:r>
          </w:p>
          <w:p w14:paraId="17AACF99" w14:textId="77777777" w:rsidR="0062072A" w:rsidRPr="0062072A" w:rsidRDefault="0062072A" w:rsidP="001923E2">
            <w:pPr>
              <w:rPr>
                <w:rFonts w:ascii="Arial Narrow" w:eastAsia="Calibri" w:hAnsi="Arial Narrow" w:cstheme="minorHAnsi"/>
                <w:sz w:val="18"/>
                <w:szCs w:val="18"/>
              </w:rPr>
            </w:pPr>
            <w:r w:rsidRPr="0062072A">
              <w:rPr>
                <w:rFonts w:ascii="Arial Narrow" w:eastAsia="Calibri" w:hAnsi="Arial Narrow" w:cstheme="minorHAnsi"/>
                <w:sz w:val="18"/>
                <w:szCs w:val="18"/>
              </w:rPr>
              <w:t xml:space="preserve">  brez ambulant splošne medicine v SVZ</w:t>
            </w:r>
          </w:p>
        </w:tc>
        <w:tc>
          <w:tcPr>
            <w:tcW w:w="2835" w:type="dxa"/>
          </w:tcPr>
          <w:p w14:paraId="0EEAECF0"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1.744</w:t>
            </w:r>
          </w:p>
        </w:tc>
        <w:tc>
          <w:tcPr>
            <w:tcW w:w="1984" w:type="dxa"/>
          </w:tcPr>
          <w:p w14:paraId="65906A2F"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962,79</w:t>
            </w:r>
          </w:p>
        </w:tc>
      </w:tr>
      <w:tr w:rsidR="0062072A" w:rsidRPr="0062072A" w14:paraId="2BC220FE" w14:textId="77777777" w:rsidTr="0062072A">
        <w:tc>
          <w:tcPr>
            <w:tcW w:w="3256" w:type="dxa"/>
          </w:tcPr>
          <w:p w14:paraId="59C41B36" w14:textId="77777777" w:rsidR="0062072A" w:rsidRPr="0062072A" w:rsidRDefault="0062072A" w:rsidP="001923E2">
            <w:pPr>
              <w:rPr>
                <w:rFonts w:ascii="Arial Narrow" w:eastAsia="Calibri" w:hAnsi="Arial Narrow" w:cstheme="minorHAnsi"/>
                <w:sz w:val="18"/>
                <w:szCs w:val="18"/>
              </w:rPr>
            </w:pPr>
            <w:r w:rsidRPr="0062072A">
              <w:rPr>
                <w:rFonts w:ascii="Arial Narrow" w:eastAsia="Calibri" w:hAnsi="Arial Narrow" w:cstheme="minorHAnsi"/>
                <w:sz w:val="18"/>
                <w:szCs w:val="18"/>
              </w:rPr>
              <w:t>- Ambulante splošne medicine v SVZ</w:t>
            </w:r>
          </w:p>
        </w:tc>
        <w:tc>
          <w:tcPr>
            <w:tcW w:w="2835" w:type="dxa"/>
          </w:tcPr>
          <w:p w14:paraId="5354C673"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306</w:t>
            </w:r>
          </w:p>
        </w:tc>
        <w:tc>
          <w:tcPr>
            <w:tcW w:w="1984" w:type="dxa"/>
          </w:tcPr>
          <w:p w14:paraId="764E0FD4"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71,21</w:t>
            </w:r>
          </w:p>
        </w:tc>
      </w:tr>
      <w:tr w:rsidR="0062072A" w:rsidRPr="0062072A" w14:paraId="5E0A403B" w14:textId="77777777" w:rsidTr="0062072A">
        <w:tc>
          <w:tcPr>
            <w:tcW w:w="3256" w:type="dxa"/>
          </w:tcPr>
          <w:p w14:paraId="5178762E" w14:textId="77777777" w:rsidR="0062072A" w:rsidRPr="0062072A" w:rsidRDefault="0062072A" w:rsidP="001923E2">
            <w:pPr>
              <w:rPr>
                <w:rFonts w:ascii="Arial Narrow" w:eastAsia="Calibri" w:hAnsi="Arial Narrow" w:cstheme="minorHAnsi"/>
                <w:sz w:val="18"/>
                <w:szCs w:val="18"/>
              </w:rPr>
            </w:pPr>
            <w:r w:rsidRPr="0062072A">
              <w:rPr>
                <w:rFonts w:ascii="Arial Narrow" w:eastAsia="Calibri" w:hAnsi="Arial Narrow" w:cstheme="minorHAnsi"/>
                <w:sz w:val="18"/>
                <w:szCs w:val="18"/>
              </w:rPr>
              <w:t>- Otroški in šolski dispanzerji</w:t>
            </w:r>
          </w:p>
        </w:tc>
        <w:tc>
          <w:tcPr>
            <w:tcW w:w="2835" w:type="dxa"/>
          </w:tcPr>
          <w:p w14:paraId="155AAE9C"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1.137</w:t>
            </w:r>
          </w:p>
        </w:tc>
        <w:tc>
          <w:tcPr>
            <w:tcW w:w="1984" w:type="dxa"/>
          </w:tcPr>
          <w:p w14:paraId="52E95FBA" w14:textId="77777777" w:rsidR="0062072A" w:rsidRPr="0062072A" w:rsidRDefault="0062072A"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342,00</w:t>
            </w:r>
          </w:p>
        </w:tc>
      </w:tr>
    </w:tbl>
    <w:p w14:paraId="278A6553" w14:textId="77777777" w:rsidR="0062072A" w:rsidRPr="00E037AD" w:rsidRDefault="0062072A" w:rsidP="00E037AD">
      <w:pPr>
        <w:rPr>
          <w:rFonts w:ascii="Arial Narrow" w:eastAsia="Calibri" w:hAnsi="Arial Narrow" w:cstheme="minorHAnsi"/>
          <w:sz w:val="22"/>
          <w:szCs w:val="22"/>
        </w:rPr>
      </w:pPr>
    </w:p>
    <w:p w14:paraId="7D8FD211" w14:textId="2BFE34C9" w:rsid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2. člen</w:t>
      </w:r>
    </w:p>
    <w:p w14:paraId="523BCA20" w14:textId="77777777" w:rsidR="0062072A" w:rsidRPr="00E037AD" w:rsidRDefault="0062072A" w:rsidP="0062072A">
      <w:pPr>
        <w:jc w:val="center"/>
        <w:rPr>
          <w:rFonts w:ascii="Arial Narrow" w:eastAsia="Calibri" w:hAnsi="Arial Narrow" w:cstheme="minorHAnsi"/>
          <w:sz w:val="22"/>
          <w:szCs w:val="22"/>
        </w:rPr>
      </w:pPr>
    </w:p>
    <w:p w14:paraId="117ACCA4"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(1) Skladno s širitvami programa iz 24. člena tega Dogovora se poveča preskrbljenost zavarovanih oseb posameznih območnih enot Zavoda s številom nosilcev programa otroškega in šolskega dispanzerja ter splošnih ambulant oziroma ambulant družinske medicine. </w:t>
      </w:r>
    </w:p>
    <w:p w14:paraId="2F0969CC" w14:textId="77777777" w:rsidR="00E037AD" w:rsidRPr="00E037AD" w:rsidRDefault="00E037AD" w:rsidP="0062072A">
      <w:pPr>
        <w:spacing w:line="120" w:lineRule="auto"/>
        <w:rPr>
          <w:rFonts w:ascii="Arial Narrow" w:eastAsia="Calibri" w:hAnsi="Arial Narrow" w:cstheme="minorHAnsi"/>
          <w:sz w:val="22"/>
          <w:szCs w:val="22"/>
        </w:rPr>
      </w:pPr>
    </w:p>
    <w:p w14:paraId="172C961F"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(2) Pogoj za pridobitev dodatnega programa je, da ima izvajalec zaposlene zdravnike za vse v pogodbi že dogovorjene time ter za dodaten obseg programa, za katerega kandidira. Pri tem se za ugotavljanje števila dejansko zaposlenih zdravnikov za vsakega posameznega zdravnika šteje zaposlitev največ do 1.</w:t>
      </w:r>
    </w:p>
    <w:p w14:paraId="2487E307" w14:textId="77777777" w:rsidR="00E037AD" w:rsidRPr="00E037AD" w:rsidRDefault="00E037AD" w:rsidP="005B604C">
      <w:pPr>
        <w:spacing w:line="120" w:lineRule="auto"/>
        <w:rPr>
          <w:rFonts w:ascii="Arial Narrow" w:eastAsia="Calibri" w:hAnsi="Arial Narrow" w:cstheme="minorHAnsi"/>
          <w:sz w:val="22"/>
          <w:szCs w:val="22"/>
        </w:rPr>
      </w:pPr>
    </w:p>
    <w:p w14:paraId="0C1D4D20"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(3) Prednost pri pridobivanju dodatnega programa otroškega in šolskega dispanzerja in ambulant splošne oziroma družinske medicine v posamezni območni enoti imajo izvajalci, ki v teh ambulantah zaposlujejo več zdravnikov, kot je plačanih po pogodbi z Zavodom. </w:t>
      </w:r>
    </w:p>
    <w:p w14:paraId="5B248656" w14:textId="77777777" w:rsidR="00E037AD" w:rsidRPr="00E037AD" w:rsidRDefault="00E037AD" w:rsidP="005B604C">
      <w:pPr>
        <w:spacing w:line="120" w:lineRule="auto"/>
        <w:rPr>
          <w:rFonts w:ascii="Arial Narrow" w:eastAsia="Calibri" w:hAnsi="Arial Narrow" w:cstheme="minorHAnsi"/>
          <w:sz w:val="22"/>
          <w:szCs w:val="22"/>
        </w:rPr>
      </w:pPr>
    </w:p>
    <w:p w14:paraId="2342768C"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(4) Povečanje programa Zavod dogovori:</w:t>
      </w:r>
    </w:p>
    <w:p w14:paraId="47CAA284" w14:textId="77777777" w:rsidR="00E037AD" w:rsidRPr="00E037AD" w:rsidRDefault="00E037AD" w:rsidP="009937F4">
      <w:pPr>
        <w:spacing w:line="60" w:lineRule="exact"/>
        <w:rPr>
          <w:rFonts w:ascii="Arial Narrow" w:eastAsia="Calibri" w:hAnsi="Arial Narrow" w:cstheme="minorHAnsi"/>
          <w:sz w:val="22"/>
          <w:szCs w:val="22"/>
        </w:rPr>
      </w:pPr>
    </w:p>
    <w:p w14:paraId="43C96AA2" w14:textId="77777777" w:rsidR="00E037AD" w:rsidRPr="00E037AD" w:rsidRDefault="00E037AD" w:rsidP="009937F4">
      <w:pPr>
        <w:ind w:firstLine="426"/>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 xml:space="preserve">prvega dne v mesecu, če izvajalec zaposli dodatni kader do 15. v mesecu, </w:t>
      </w:r>
    </w:p>
    <w:p w14:paraId="210CAA09" w14:textId="77777777" w:rsidR="00E037AD" w:rsidRPr="00E037AD" w:rsidRDefault="00E037AD" w:rsidP="009937F4">
      <w:pPr>
        <w:ind w:firstLine="426"/>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prvega dne v naslednjem mesecu, če izvajalec zaposli dodatni kader od 16. v mesecu.</w:t>
      </w:r>
    </w:p>
    <w:p w14:paraId="7DE3E54C" w14:textId="77777777" w:rsidR="00E037AD" w:rsidRPr="00E037AD" w:rsidRDefault="00E037AD" w:rsidP="005B604C">
      <w:pPr>
        <w:spacing w:line="120" w:lineRule="auto"/>
        <w:rPr>
          <w:rFonts w:ascii="Arial Narrow" w:eastAsia="Calibri" w:hAnsi="Arial Narrow" w:cstheme="minorHAnsi"/>
          <w:sz w:val="22"/>
          <w:szCs w:val="22"/>
        </w:rPr>
      </w:pPr>
    </w:p>
    <w:p w14:paraId="2AE08022" w14:textId="73EEDD08"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(5) Posamezen program se načrtuje v številu timov iz Priloge ZD ZAS-2 ter določili 24. člena </w:t>
      </w:r>
      <w:r w:rsidR="009937F4">
        <w:rPr>
          <w:rFonts w:ascii="Arial Narrow" w:eastAsia="Calibri" w:hAnsi="Arial Narrow" w:cstheme="minorHAnsi"/>
          <w:sz w:val="22"/>
          <w:szCs w:val="22"/>
        </w:rPr>
        <w:t xml:space="preserve">tega </w:t>
      </w:r>
      <w:r w:rsidRPr="00E037AD">
        <w:rPr>
          <w:rFonts w:ascii="Arial Narrow" w:eastAsia="Calibri" w:hAnsi="Arial Narrow" w:cstheme="minorHAnsi"/>
          <w:sz w:val="22"/>
          <w:szCs w:val="22"/>
        </w:rPr>
        <w:t>Dogovora.</w:t>
      </w:r>
    </w:p>
    <w:p w14:paraId="213EAFED" w14:textId="77777777" w:rsidR="0062072A" w:rsidRDefault="0062072A" w:rsidP="005B604C">
      <w:pPr>
        <w:spacing w:line="120" w:lineRule="auto"/>
        <w:rPr>
          <w:rFonts w:ascii="Arial Narrow" w:eastAsia="Calibri" w:hAnsi="Arial Narrow" w:cstheme="minorHAnsi"/>
          <w:sz w:val="22"/>
          <w:szCs w:val="22"/>
        </w:rPr>
      </w:pPr>
    </w:p>
    <w:p w14:paraId="01A06502" w14:textId="75CEFFF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(6) Znotraj območne enote Zavoda so možna prestrukturiranja, in sicer v okviru posamezne dejavnosti in finančnih sredstev, izračunanih v skladu s tem Dogovorom in </w:t>
      </w:r>
      <w:r w:rsidRPr="00A23225">
        <w:rPr>
          <w:rFonts w:ascii="Arial Narrow" w:eastAsia="Calibri" w:hAnsi="Arial Narrow" w:cstheme="minorHAnsi"/>
          <w:sz w:val="22"/>
          <w:szCs w:val="22"/>
        </w:rPr>
        <w:t>to prilogo</w:t>
      </w:r>
      <w:r w:rsidRPr="00E037AD">
        <w:rPr>
          <w:rFonts w:ascii="Arial Narrow" w:eastAsia="Calibri" w:hAnsi="Arial Narrow" w:cstheme="minorHAnsi"/>
          <w:sz w:val="22"/>
          <w:szCs w:val="22"/>
        </w:rPr>
        <w:t>. Prestrukturiranja, ki so posledica spremembe števila opredeljenih oseb v splošni ambulanti v SVZ ali spremembe plana preventive v otroškem in šolskem dispanzerju, se izvedejo v okviru istega števila timov.</w:t>
      </w:r>
    </w:p>
    <w:p w14:paraId="19999447" w14:textId="77777777" w:rsidR="0062072A" w:rsidRDefault="0062072A" w:rsidP="005B604C">
      <w:pPr>
        <w:spacing w:line="120" w:lineRule="auto"/>
        <w:rPr>
          <w:rFonts w:ascii="Arial Narrow" w:eastAsia="Calibri" w:hAnsi="Arial Narrow" w:cstheme="minorHAnsi"/>
          <w:sz w:val="22"/>
          <w:szCs w:val="22"/>
        </w:rPr>
      </w:pPr>
    </w:p>
    <w:p w14:paraId="014FAA3D" w14:textId="3B042DEA"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(7) Število nosilcev v dispanzerju za otroke in šolarje - preventiva je v Prilogi ZD ZAS-2 določeno na podlagi realizacije storitev v preteklem letu.</w:t>
      </w:r>
      <w:r w:rsidR="005B00CA">
        <w:rPr>
          <w:rFonts w:ascii="Arial Narrow" w:eastAsia="Calibri" w:hAnsi="Arial Narrow" w:cstheme="minorHAnsi"/>
          <w:sz w:val="22"/>
          <w:szCs w:val="22"/>
        </w:rPr>
        <w:t xml:space="preserve"> </w:t>
      </w:r>
      <w:r w:rsidR="005B00CA" w:rsidRPr="005B00CA">
        <w:rPr>
          <w:rFonts w:ascii="Arial Narrow" w:eastAsia="Calibri" w:hAnsi="Arial Narrow" w:cstheme="minorHAnsi"/>
          <w:sz w:val="22"/>
          <w:szCs w:val="22"/>
        </w:rPr>
        <w:t>V realizacij</w:t>
      </w:r>
      <w:r w:rsidR="00EE6458">
        <w:rPr>
          <w:rFonts w:ascii="Arial Narrow" w:eastAsia="Calibri" w:hAnsi="Arial Narrow" w:cstheme="minorHAnsi"/>
          <w:sz w:val="22"/>
          <w:szCs w:val="22"/>
        </w:rPr>
        <w:t>i</w:t>
      </w:r>
      <w:r w:rsidR="005B00CA" w:rsidRPr="005B00CA">
        <w:rPr>
          <w:rFonts w:ascii="Arial Narrow" w:eastAsia="Calibri" w:hAnsi="Arial Narrow" w:cstheme="minorHAnsi"/>
          <w:sz w:val="22"/>
          <w:szCs w:val="22"/>
        </w:rPr>
        <w:t xml:space="preserve"> se ne upoštevajo storitve za preventivne preglede športnikov v 5.</w:t>
      </w:r>
      <w:r w:rsidR="005B00CA">
        <w:rPr>
          <w:rFonts w:ascii="Arial Narrow" w:eastAsia="Calibri" w:hAnsi="Arial Narrow" w:cstheme="minorHAnsi"/>
          <w:sz w:val="22"/>
          <w:szCs w:val="22"/>
        </w:rPr>
        <w:t> </w:t>
      </w:r>
      <w:r w:rsidR="005B00CA" w:rsidRPr="005B00CA">
        <w:rPr>
          <w:rFonts w:ascii="Arial Narrow" w:eastAsia="Calibri" w:hAnsi="Arial Narrow" w:cstheme="minorHAnsi"/>
          <w:sz w:val="22"/>
          <w:szCs w:val="22"/>
        </w:rPr>
        <w:t>in 7. razredu osnovne šole.</w:t>
      </w:r>
      <w:r w:rsidRPr="00E037AD">
        <w:rPr>
          <w:rFonts w:ascii="Arial Narrow" w:eastAsia="Calibri" w:hAnsi="Arial Narrow" w:cstheme="minorHAnsi"/>
          <w:sz w:val="22"/>
          <w:szCs w:val="22"/>
        </w:rPr>
        <w:t xml:space="preserve"> Če ob sprejetju Dogovora še ni znana realizacija za mesec december preteklega leta, se v izračunu upošteva realizacija januar-november preteklega leta, za mesec december pa ocena, ki temelji na povprečni mesečni realizaciji v obdobju januar-november preteklega leta. Za nove nosilce, ki so plačani v pavšalu, se pri obstoječem izvajalcu ob pridobitvi dodatnega programa plan preventive določi v višini povprečnega deleža za preventivo pri tem izvajalcu. V primeru novega izvajalca pa se plan preventive določi v višini povprečnega deleža preventive pri izvajalcih v izpostavi.</w:t>
      </w:r>
    </w:p>
    <w:p w14:paraId="2A624832" w14:textId="77777777" w:rsidR="007B0477" w:rsidRDefault="007B0477" w:rsidP="0062072A">
      <w:pPr>
        <w:jc w:val="both"/>
        <w:rPr>
          <w:rFonts w:ascii="Arial Narrow" w:eastAsia="Calibri" w:hAnsi="Arial Narrow" w:cstheme="minorHAnsi"/>
          <w:sz w:val="22"/>
          <w:szCs w:val="22"/>
        </w:rPr>
      </w:pPr>
    </w:p>
    <w:p w14:paraId="68429597"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3. člen</w:t>
      </w:r>
    </w:p>
    <w:p w14:paraId="74CA5335" w14:textId="77777777" w:rsidR="0062072A" w:rsidRDefault="0062072A" w:rsidP="0062072A">
      <w:pPr>
        <w:jc w:val="both"/>
        <w:rPr>
          <w:rFonts w:ascii="Arial Narrow" w:eastAsia="Calibri" w:hAnsi="Arial Narrow" w:cstheme="minorHAnsi"/>
          <w:sz w:val="22"/>
          <w:szCs w:val="22"/>
        </w:rPr>
      </w:pPr>
    </w:p>
    <w:p w14:paraId="5D71A65E" w14:textId="30D5C670"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Programi preventive in kurative se v ambulantah splošne oz</w:t>
      </w:r>
      <w:r w:rsidR="009937F4">
        <w:rPr>
          <w:rFonts w:ascii="Arial Narrow" w:eastAsia="Calibri" w:hAnsi="Arial Narrow" w:cstheme="minorHAnsi"/>
          <w:sz w:val="22"/>
          <w:szCs w:val="22"/>
        </w:rPr>
        <w:t>iroma</w:t>
      </w:r>
      <w:r w:rsidRPr="00E037AD">
        <w:rPr>
          <w:rFonts w:ascii="Arial Narrow" w:eastAsia="Calibri" w:hAnsi="Arial Narrow" w:cstheme="minorHAnsi"/>
          <w:sz w:val="22"/>
          <w:szCs w:val="22"/>
        </w:rPr>
        <w:t xml:space="preserve"> družinske medicine (razen v ambulanti splošne medicine v socialnovarstvenem zavodu in referenčni ambulanti), v dispanzerjih za otroke in šolarje oblikujejo ločeno.</w:t>
      </w:r>
    </w:p>
    <w:p w14:paraId="0A774B4A" w14:textId="77777777" w:rsidR="0062072A" w:rsidRPr="00E037AD" w:rsidRDefault="0062072A" w:rsidP="005B604C">
      <w:pPr>
        <w:spacing w:line="120" w:lineRule="auto"/>
        <w:rPr>
          <w:rFonts w:ascii="Arial Narrow" w:eastAsia="Calibri" w:hAnsi="Arial Narrow" w:cstheme="minorHAnsi"/>
          <w:sz w:val="22"/>
          <w:szCs w:val="22"/>
        </w:rPr>
      </w:pPr>
    </w:p>
    <w:p w14:paraId="6C0853F0" w14:textId="3A024958"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lastRenderedPageBreak/>
        <w:t>(2) Letni program količnikov iz obiskov v ambulanti splošne oz</w:t>
      </w:r>
      <w:r w:rsidR="009937F4">
        <w:rPr>
          <w:rFonts w:ascii="Arial Narrow" w:eastAsia="Calibri" w:hAnsi="Arial Narrow" w:cstheme="minorHAnsi"/>
          <w:sz w:val="22"/>
          <w:szCs w:val="22"/>
        </w:rPr>
        <w:t>iroma</w:t>
      </w:r>
      <w:r w:rsidRPr="00E037AD">
        <w:rPr>
          <w:rFonts w:ascii="Arial Narrow" w:eastAsia="Calibri" w:hAnsi="Arial Narrow" w:cstheme="minorHAnsi"/>
          <w:sz w:val="22"/>
          <w:szCs w:val="22"/>
        </w:rPr>
        <w:t xml:space="preserve"> družinske medicine vključuje preventivo in kurativo. Za posameznega izvajalca, ki nima referenčne ambulante, bo letni plan količnikov iz obiskov za preventivo v splošni ambulanti načrtovan v višini 15 % opredeljenih zavarovanih oseb na aktivnega nosilca dejavnosti in neaktivnega nosilca največ dve leti po stanju 30.</w:t>
      </w:r>
      <w:r w:rsidR="009937F4">
        <w:rPr>
          <w:rFonts w:ascii="Arial Narrow" w:eastAsia="Calibri" w:hAnsi="Arial Narrow" w:cstheme="minorHAnsi"/>
          <w:sz w:val="22"/>
          <w:szCs w:val="22"/>
        </w:rPr>
        <w:t xml:space="preserve"> </w:t>
      </w:r>
      <w:r w:rsidRPr="00E037AD">
        <w:rPr>
          <w:rFonts w:ascii="Arial Narrow" w:eastAsia="Calibri" w:hAnsi="Arial Narrow" w:cstheme="minorHAnsi"/>
          <w:sz w:val="22"/>
          <w:szCs w:val="22"/>
        </w:rPr>
        <w:t>11.</w:t>
      </w:r>
      <w:r w:rsidR="009937F4">
        <w:rPr>
          <w:rFonts w:ascii="Arial Narrow" w:eastAsia="Calibri" w:hAnsi="Arial Narrow" w:cstheme="minorHAnsi"/>
          <w:sz w:val="22"/>
          <w:szCs w:val="22"/>
        </w:rPr>
        <w:t xml:space="preserve"> </w:t>
      </w:r>
      <w:r w:rsidRPr="00E037AD">
        <w:rPr>
          <w:rFonts w:ascii="Arial Narrow" w:eastAsia="Calibri" w:hAnsi="Arial Narrow" w:cstheme="minorHAnsi"/>
          <w:sz w:val="22"/>
          <w:szCs w:val="22"/>
        </w:rPr>
        <w:t>2020 v starostnih skupinah:</w:t>
      </w:r>
    </w:p>
    <w:p w14:paraId="16891EB1" w14:textId="77777777" w:rsidR="00E037AD" w:rsidRPr="00E037AD" w:rsidRDefault="00E037AD" w:rsidP="0062072A">
      <w:pPr>
        <w:spacing w:line="120" w:lineRule="auto"/>
        <w:rPr>
          <w:rFonts w:ascii="Arial Narrow" w:eastAsia="Calibri" w:hAnsi="Arial Narrow" w:cstheme="minorHAnsi"/>
          <w:sz w:val="22"/>
          <w:szCs w:val="22"/>
        </w:rPr>
      </w:pPr>
    </w:p>
    <w:p w14:paraId="256B338F" w14:textId="77777777" w:rsidR="00E037AD" w:rsidRPr="00E037AD" w:rsidRDefault="00E037AD" w:rsidP="009937F4">
      <w:pPr>
        <w:ind w:firstLine="426"/>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moški od 35 do vključno 65 let,</w:t>
      </w:r>
    </w:p>
    <w:p w14:paraId="1CA5C4D3" w14:textId="77777777" w:rsidR="00E037AD" w:rsidRPr="00E037AD" w:rsidRDefault="00E037AD" w:rsidP="009937F4">
      <w:pPr>
        <w:ind w:firstLine="426"/>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ženske od 45 do vključno 70 let.</w:t>
      </w:r>
    </w:p>
    <w:p w14:paraId="6574EBA4" w14:textId="5180E5BE" w:rsidR="0062072A" w:rsidRDefault="0062072A" w:rsidP="005B604C">
      <w:pPr>
        <w:spacing w:line="120" w:lineRule="auto"/>
        <w:rPr>
          <w:rFonts w:ascii="Arial Narrow" w:eastAsia="Calibri" w:hAnsi="Arial Narrow" w:cstheme="minorHAnsi"/>
          <w:sz w:val="22"/>
          <w:szCs w:val="22"/>
        </w:rPr>
      </w:pPr>
    </w:p>
    <w:p w14:paraId="1E7C9E42" w14:textId="58FA8AD4" w:rsidR="00E037AD" w:rsidRPr="00E037AD" w:rsidRDefault="0062072A" w:rsidP="0062072A">
      <w:pPr>
        <w:jc w:val="both"/>
        <w:rPr>
          <w:rFonts w:ascii="Arial Narrow" w:eastAsia="Calibri" w:hAnsi="Arial Narrow" w:cstheme="minorHAnsi"/>
          <w:sz w:val="22"/>
          <w:szCs w:val="22"/>
        </w:rPr>
      </w:pPr>
      <w:r>
        <w:rPr>
          <w:rFonts w:ascii="Arial Narrow" w:eastAsia="Calibri" w:hAnsi="Arial Narrow" w:cstheme="minorHAnsi"/>
          <w:sz w:val="22"/>
          <w:szCs w:val="22"/>
        </w:rPr>
        <w:t>V</w:t>
      </w:r>
      <w:r w:rsidR="00E037AD" w:rsidRPr="00E037AD">
        <w:rPr>
          <w:rFonts w:ascii="Arial Narrow" w:eastAsia="Calibri" w:hAnsi="Arial Narrow" w:cstheme="minorHAnsi"/>
          <w:sz w:val="22"/>
          <w:szCs w:val="22"/>
        </w:rPr>
        <w:t xml:space="preserve"> okviru programa količnikov iz obiskov za preventivo nosilec dejavnosti obravnava tudi posameznike, ki so družinsko obremenjeni z boleznimi srca in ožilja, z družinsko hiperholesterolemijo oziroma dislipidemijo ter bolnike s sladkorno boleznijo, in sicer na podlagi relativne vrednosti preventivnega pregleda odrasle osebe (K0005), ki znaša 13 količnikov. Ocena izpolnjevanja plana preventive bo temeljila na obsegu opravljenih prvih preventivnih pregledov - K0005 (preventivni pregledi, opravljeni vsakih pet let) in ponovnih preventivnih pregledov visoko ogroženih oseb - K0018 (ponovljenih pred iztekom petih let, ob upoštevanju strokovnih smernic) v pogodbenem letu. Nosilci dejavnosti o vseh preventivnih pregledih mesečno poročajo v Register oseb, ki jih ogrožajo KVB. Storitev preventivnega pregleda izvajalec plačniku lahko obračuna šele tedaj, ko je nosilec dejavnosti opravil preventivni pregled, o rezultatih preventivnega pregleda poročal v Register oseb, ki jih ogrožajo KVB, in vse osebe, ki imajo 10-letno srčno-žilno tveganje več kot 20 %, ter vse kadilce, osebe s prekomerno težo (ITM &gt; 30), hipertonike, sladkorne bolnike in tvegane pivce napotil v ZVC. </w:t>
      </w:r>
    </w:p>
    <w:p w14:paraId="2DD00805" w14:textId="77777777" w:rsidR="00E037AD" w:rsidRPr="00E037AD" w:rsidRDefault="00E037AD" w:rsidP="0062072A">
      <w:pPr>
        <w:spacing w:line="120" w:lineRule="auto"/>
        <w:rPr>
          <w:rFonts w:ascii="Arial Narrow" w:eastAsia="Calibri" w:hAnsi="Arial Narrow" w:cstheme="minorHAnsi"/>
          <w:sz w:val="22"/>
          <w:szCs w:val="22"/>
        </w:rPr>
      </w:pPr>
    </w:p>
    <w:p w14:paraId="20D06A94" w14:textId="3A449762"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(3) Razliko do letnega plana količnikov iz obiskov v ambulanti splošne oz</w:t>
      </w:r>
      <w:r w:rsidR="009937F4">
        <w:rPr>
          <w:rFonts w:ascii="Arial Narrow" w:eastAsia="Calibri" w:hAnsi="Arial Narrow" w:cstheme="minorHAnsi"/>
          <w:sz w:val="22"/>
          <w:szCs w:val="22"/>
        </w:rPr>
        <w:t>iroma</w:t>
      </w:r>
      <w:r w:rsidRPr="00E037AD">
        <w:rPr>
          <w:rFonts w:ascii="Arial Narrow" w:eastAsia="Calibri" w:hAnsi="Arial Narrow" w:cstheme="minorHAnsi"/>
          <w:sz w:val="22"/>
          <w:szCs w:val="22"/>
        </w:rPr>
        <w:t xml:space="preserve"> družinske medicine pri tem izvajalcu predstavlja letni plan količnikov iz obiskov za kurativo.</w:t>
      </w:r>
    </w:p>
    <w:p w14:paraId="74705BD2" w14:textId="77777777" w:rsidR="009937F4" w:rsidRPr="00E037AD" w:rsidRDefault="009937F4" w:rsidP="005B604C">
      <w:pPr>
        <w:spacing w:line="120" w:lineRule="auto"/>
        <w:rPr>
          <w:rFonts w:ascii="Arial Narrow" w:eastAsia="Calibri" w:hAnsi="Arial Narrow" w:cstheme="minorHAnsi"/>
          <w:sz w:val="22"/>
          <w:szCs w:val="22"/>
        </w:rPr>
      </w:pPr>
    </w:p>
    <w:p w14:paraId="76958388" w14:textId="536C2CE3"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(4) Letni program količnikov iz kurative v ambulanti splošne oz</w:t>
      </w:r>
      <w:r w:rsidR="009937F4">
        <w:rPr>
          <w:rFonts w:ascii="Arial Narrow" w:eastAsia="Calibri" w:hAnsi="Arial Narrow" w:cstheme="minorHAnsi"/>
          <w:sz w:val="22"/>
          <w:szCs w:val="22"/>
        </w:rPr>
        <w:t>iroma</w:t>
      </w:r>
      <w:r w:rsidRPr="00E037AD">
        <w:rPr>
          <w:rFonts w:ascii="Arial Narrow" w:eastAsia="Calibri" w:hAnsi="Arial Narrow" w:cstheme="minorHAnsi"/>
          <w:sz w:val="22"/>
          <w:szCs w:val="22"/>
        </w:rPr>
        <w:t xml:space="preserve"> družinske medicine ter otroško šolskem dispanzerju lahko izvajalci realizirajo tudi v okviru izvajanja službe NMP. Količniki se evidentirajo na nosilca v zavodu, ki je izbrani zdravnik obravnavane osebe, kjer se izvaja služba NMP. Izjema je, ko se v službo NMP pri nosilcu programa vključuje tudi koncesionar, v tem primeru koncesionar lahko evidentira količnike iz obravnave svojega pacienta.</w:t>
      </w:r>
    </w:p>
    <w:p w14:paraId="60E3FB74" w14:textId="1EACDAEF"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4. člen</w:t>
      </w:r>
    </w:p>
    <w:p w14:paraId="1A761E71" w14:textId="77777777" w:rsidR="0062072A" w:rsidRDefault="0062072A" w:rsidP="0062072A">
      <w:pPr>
        <w:jc w:val="center"/>
        <w:rPr>
          <w:rFonts w:ascii="Arial Narrow" w:eastAsia="Calibri" w:hAnsi="Arial Narrow" w:cstheme="minorHAnsi"/>
          <w:sz w:val="22"/>
          <w:szCs w:val="22"/>
        </w:rPr>
      </w:pPr>
    </w:p>
    <w:p w14:paraId="25328582" w14:textId="07F699C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Zdravniki družinske medicine in pediatrije na primarni ravni zdravstvene dejavnosti lahko odklonijo opredeljevanje novih zavarovanih oseb, ko dosežejo obremenitev 1895 glavarinskih količnikov. Ne glede na možnost odklanjanja opredeljevanja zavarovanih oseb se partnerji dogovorijo, da nobena zavarovana oseba ne ostane brez izbranega osebnega zdravnika.</w:t>
      </w:r>
    </w:p>
    <w:p w14:paraId="3BC84731" w14:textId="77777777" w:rsidR="0062072A" w:rsidRDefault="0062072A" w:rsidP="005B604C">
      <w:pPr>
        <w:spacing w:line="120" w:lineRule="auto"/>
        <w:rPr>
          <w:rFonts w:ascii="Arial Narrow" w:eastAsia="Calibri" w:hAnsi="Arial Narrow" w:cstheme="minorHAnsi"/>
          <w:sz w:val="22"/>
          <w:szCs w:val="22"/>
        </w:rPr>
      </w:pPr>
    </w:p>
    <w:p w14:paraId="1E388314" w14:textId="463F4299"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(2) Otroški in šolski zdravniki zaradi opredeljevanja ostale populacije ne smejo odklanjati populacije, za katero imajo večinsko koncesijo.</w:t>
      </w:r>
    </w:p>
    <w:p w14:paraId="74255247"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5. člen</w:t>
      </w:r>
    </w:p>
    <w:p w14:paraId="376EA59D" w14:textId="77777777" w:rsidR="0062072A" w:rsidRDefault="0062072A" w:rsidP="0062072A">
      <w:pPr>
        <w:jc w:val="both"/>
        <w:rPr>
          <w:rFonts w:ascii="Arial Narrow" w:eastAsia="Calibri" w:hAnsi="Arial Narrow" w:cstheme="minorHAnsi"/>
          <w:sz w:val="22"/>
          <w:szCs w:val="22"/>
        </w:rPr>
      </w:pPr>
    </w:p>
    <w:p w14:paraId="56D27364" w14:textId="7802DE6C"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Program antikoagulacijskega zdravljenja na primarnem nivoju se načrtuje na ravni pogodb preteklega leta, določili 24. člena Dogovora in v skladu s kalkulacijo iz Priloge I. Storitve antikoagulacijskega zdravljenja se obračunavajo v točkah po šifrantu 15.37 Storitve antikoagulantne ambulante iz Priloge 1 Navodila o beleženju in obračunavanju zdravstvenih storite in izdanih materialov.</w:t>
      </w:r>
    </w:p>
    <w:p w14:paraId="62A19812" w14:textId="77777777" w:rsidR="00E037AD" w:rsidRPr="00E037AD" w:rsidRDefault="00E037AD" w:rsidP="0062072A">
      <w:pPr>
        <w:jc w:val="both"/>
        <w:rPr>
          <w:rFonts w:ascii="Arial Narrow" w:eastAsia="Calibri" w:hAnsi="Arial Narrow" w:cstheme="minorHAnsi"/>
          <w:sz w:val="22"/>
          <w:szCs w:val="22"/>
        </w:rPr>
      </w:pPr>
    </w:p>
    <w:p w14:paraId="6C53D516"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6. člen</w:t>
      </w:r>
    </w:p>
    <w:p w14:paraId="2A6D7D0E" w14:textId="77777777" w:rsidR="0062072A" w:rsidRDefault="0062072A" w:rsidP="0062072A">
      <w:pPr>
        <w:jc w:val="both"/>
        <w:rPr>
          <w:rFonts w:ascii="Arial Narrow" w:eastAsia="Calibri" w:hAnsi="Arial Narrow" w:cstheme="minorHAnsi"/>
          <w:sz w:val="22"/>
          <w:szCs w:val="22"/>
        </w:rPr>
      </w:pPr>
    </w:p>
    <w:p w14:paraId="67229212" w14:textId="2AD437CD"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(1) Če si oskrbovanci izberejo osebnega zdravnika izven socialnovarstvenega zavoda, se bo izvajalcu ustrezno znižalo število ur in vrednost programa, razen v primeru dispanzerjev za otroke in šolarje v drugih zavodih, kjer se pooblastilo izbranega zdravnika vrednoti enako kot izbira zdravnika. </w:t>
      </w:r>
    </w:p>
    <w:p w14:paraId="0C2CCE6A" w14:textId="77777777" w:rsidR="0062072A" w:rsidRDefault="0062072A" w:rsidP="005B604C">
      <w:pPr>
        <w:spacing w:line="120" w:lineRule="auto"/>
        <w:rPr>
          <w:rFonts w:ascii="Arial Narrow" w:eastAsia="Calibri" w:hAnsi="Arial Narrow" w:cstheme="minorHAnsi"/>
          <w:sz w:val="22"/>
          <w:szCs w:val="22"/>
        </w:rPr>
      </w:pPr>
    </w:p>
    <w:p w14:paraId="344A97BA" w14:textId="17A76654"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(2) Priznani program splošne ambulante v socialnovarstvenem zavodu Dutovlje, ki jo izvaja ZD Sežana, se zaradi potreb po dodatni psihiatrični obravnavi stanovalcev v dogovorjenem deležu prestrukturira v program psihiatrija v ZD Sežana.</w:t>
      </w:r>
    </w:p>
    <w:p w14:paraId="4DBCAE11"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7. člen</w:t>
      </w:r>
    </w:p>
    <w:p w14:paraId="0B494DF1" w14:textId="77777777" w:rsidR="0062072A" w:rsidRDefault="0062072A" w:rsidP="0062072A">
      <w:pPr>
        <w:jc w:val="both"/>
        <w:rPr>
          <w:rFonts w:ascii="Arial Narrow" w:eastAsia="Calibri" w:hAnsi="Arial Narrow" w:cstheme="minorHAnsi"/>
          <w:sz w:val="22"/>
          <w:szCs w:val="22"/>
        </w:rPr>
      </w:pPr>
    </w:p>
    <w:p w14:paraId="5A6E9725" w14:textId="3C3FDDA3" w:rsidR="000564DC"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Izvajalci splošne oziroma družinske medicine planirajo program referenčne ambulante v obsegu iz pogodbe za preteklo leto.</w:t>
      </w:r>
    </w:p>
    <w:p w14:paraId="79269525" w14:textId="77777777" w:rsidR="000564DC" w:rsidRDefault="000564DC">
      <w:pPr>
        <w:rPr>
          <w:rFonts w:ascii="Arial Narrow" w:eastAsia="Calibri" w:hAnsi="Arial Narrow" w:cstheme="minorHAnsi"/>
          <w:sz w:val="22"/>
          <w:szCs w:val="22"/>
        </w:rPr>
      </w:pPr>
      <w:r>
        <w:rPr>
          <w:rFonts w:ascii="Arial Narrow" w:eastAsia="Calibri" w:hAnsi="Arial Narrow" w:cstheme="minorHAnsi"/>
          <w:sz w:val="22"/>
          <w:szCs w:val="22"/>
        </w:rPr>
        <w:br w:type="page"/>
      </w:r>
    </w:p>
    <w:p w14:paraId="5FA93F88" w14:textId="163FD15F"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lastRenderedPageBreak/>
        <w:t>8. člen</w:t>
      </w:r>
    </w:p>
    <w:p w14:paraId="363D599C" w14:textId="77777777" w:rsidR="0062072A" w:rsidRDefault="0062072A" w:rsidP="0062072A">
      <w:pPr>
        <w:jc w:val="both"/>
        <w:rPr>
          <w:rFonts w:ascii="Arial Narrow" w:eastAsia="Calibri" w:hAnsi="Arial Narrow" w:cstheme="minorHAnsi"/>
          <w:sz w:val="22"/>
          <w:szCs w:val="22"/>
        </w:rPr>
      </w:pPr>
    </w:p>
    <w:p w14:paraId="7AF71D1E" w14:textId="1125BFC1"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Zdravstveni dom Koper za zagotavljanje zdravstvenih storitev v MZL RKS Debeli rtič in Zdravstveni dom Ajdovščina za zagotavljanje dispanzerja za otroke in šolarje v CIRIUS Vipava načrtujeta kurativno dejavnost dispanzerja za otroke in šolarje na ravni iz pogodbe v preteklem letu in v skladu s kalkulacijo za to dejavnost iz Priloge I. CIRIUS Kamnik načrtuje kurativno in preventivno dejavnost dispanzerja za otroke in šolarje na ravni iz pogodbe v preteklem letu in v skladu s kalkulacijo 327 009 iz Priloge I. Izvajalci bodo storitve, opravljene v teh dispanzerjih Zavodu obračunavali po visoki ceni količnika iz obiskov. Navedeni timi se ne upoštevajo za ugotavljanje preskrbljenosti prebivalstva in niso zajeti v Prilogi ZD ZAS-2.</w:t>
      </w:r>
    </w:p>
    <w:p w14:paraId="703A06A2" w14:textId="77777777" w:rsidR="000564DC" w:rsidRPr="00E037AD" w:rsidRDefault="000564DC" w:rsidP="0062072A">
      <w:pPr>
        <w:jc w:val="both"/>
        <w:rPr>
          <w:rFonts w:ascii="Arial Narrow" w:eastAsia="Calibri" w:hAnsi="Arial Narrow" w:cstheme="minorHAnsi"/>
          <w:sz w:val="22"/>
          <w:szCs w:val="22"/>
        </w:rPr>
      </w:pPr>
    </w:p>
    <w:p w14:paraId="29109B0E"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9. člen</w:t>
      </w:r>
    </w:p>
    <w:p w14:paraId="1DB47E0F" w14:textId="77777777" w:rsidR="0062072A" w:rsidRDefault="0062072A" w:rsidP="0062072A">
      <w:pPr>
        <w:jc w:val="both"/>
        <w:rPr>
          <w:rFonts w:ascii="Arial Narrow" w:eastAsia="Calibri" w:hAnsi="Arial Narrow" w:cstheme="minorHAnsi"/>
          <w:sz w:val="22"/>
          <w:szCs w:val="22"/>
        </w:rPr>
      </w:pPr>
    </w:p>
    <w:p w14:paraId="7D1937BB" w14:textId="3054D5D9"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Program izvajalca otroškega in šolskega dispanzerja – preventiva za Družinsko obravnavo za zmanjševanje ogroženosti zaradi debelosti in zmanjšane telesne zmogljivosti izvajajo ZD Maribor, ZD Murska Sobota, ZD Velenje, ZD Kranj, ZD Nova Gorica, ZD Kamnik, ZD Žalec, ZD Slovenj Gradec (skupaj z ZD Dravograd), ZD Črnomelj (skupaj z ZD Metlika), ZD Slovenska Bistrica, ZD Gornja Radgona, ZD Lenart, ZD Ormož, ZD Ajdovščina, ZD Izola, ZD Piran, ZD Slovenske Konjice, ZD Šentjur, ZD Kočevje, ZD Brežice, ZD Postojna, ZD Ivančna Gorica, ZD Trebnje, ZD Idrija in ZD Logatec, kjer se izvaja nadaljevanje pilotne implementacije integriranih centrov za krepitev zdravja (CKZ) in izvajanje nadgradenj preventive v patronažnih službah ter v otroškem in šolskem dispanzerju (preventiva in kurativa).</w:t>
      </w:r>
    </w:p>
    <w:p w14:paraId="34DF61C1" w14:textId="77777777" w:rsidR="0062072A" w:rsidRDefault="0062072A" w:rsidP="005B604C">
      <w:pPr>
        <w:spacing w:line="120" w:lineRule="auto"/>
        <w:rPr>
          <w:rFonts w:ascii="Arial Narrow" w:eastAsia="Calibri" w:hAnsi="Arial Narrow" w:cstheme="minorHAnsi"/>
          <w:sz w:val="22"/>
          <w:szCs w:val="22"/>
        </w:rPr>
      </w:pPr>
    </w:p>
    <w:p w14:paraId="4B7C045C" w14:textId="419CBBDA"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(2) Zdravnik specialist pediater in diplomirana medicinska za družinsko obravnavo za zmanjševanje ogroženosti zaradi debelosti in zmanjšane telesne zmogljivosti sta del pediatričnega tima za preventivo in se dodata timu VZD 327 011 Otroški in šolski dispanzer - preventiva, ki je do sedaj že vključen v Prilogi I.</w:t>
      </w:r>
    </w:p>
    <w:p w14:paraId="6E83C414" w14:textId="77777777" w:rsidR="007E0144" w:rsidRDefault="007E0144" w:rsidP="005B604C">
      <w:pPr>
        <w:spacing w:line="120" w:lineRule="auto"/>
        <w:rPr>
          <w:rFonts w:ascii="Arial Narrow" w:eastAsia="Calibri" w:hAnsi="Arial Narrow" w:cstheme="minorHAnsi"/>
          <w:sz w:val="22"/>
          <w:szCs w:val="22"/>
        </w:rPr>
      </w:pPr>
    </w:p>
    <w:p w14:paraId="6FC007F9" w14:textId="5006357E"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(3) Delež pediatričnega tima za družinsko obravnavo za zmanjševanje ogroženosti zaradi debelosti in zmanjšane telesne zmogljivosti je izvzet iz glavarinskega in količniškega načina plačevanja in se plačuje v pavšalu.</w:t>
      </w:r>
    </w:p>
    <w:p w14:paraId="3EC742F5" w14:textId="77777777" w:rsidR="0062072A" w:rsidRDefault="0062072A" w:rsidP="005B604C">
      <w:pPr>
        <w:spacing w:line="120" w:lineRule="auto"/>
        <w:rPr>
          <w:rFonts w:ascii="Arial Narrow" w:eastAsia="Calibri" w:hAnsi="Arial Narrow" w:cstheme="minorHAnsi"/>
          <w:sz w:val="22"/>
          <w:szCs w:val="22"/>
        </w:rPr>
      </w:pPr>
    </w:p>
    <w:p w14:paraId="34FED165" w14:textId="5BE01660"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(4) Pri delu tima lahko pod mentorstvom sodeluje specializant pediatrije.</w:t>
      </w:r>
    </w:p>
    <w:p w14:paraId="7A654187" w14:textId="77777777" w:rsidR="0062072A" w:rsidRDefault="0062072A" w:rsidP="005B604C">
      <w:pPr>
        <w:spacing w:line="120" w:lineRule="auto"/>
        <w:rPr>
          <w:rFonts w:ascii="Arial Narrow" w:eastAsia="Calibri" w:hAnsi="Arial Narrow" w:cstheme="minorHAnsi"/>
          <w:sz w:val="22"/>
          <w:szCs w:val="22"/>
        </w:rPr>
      </w:pPr>
    </w:p>
    <w:p w14:paraId="2EB3E5EF" w14:textId="42904A2D"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(5) Aktivnosti pediatričnega tima:</w:t>
      </w:r>
    </w:p>
    <w:p w14:paraId="347A8A26" w14:textId="77777777" w:rsidR="009937F4" w:rsidRPr="00E037AD" w:rsidRDefault="009937F4" w:rsidP="009937F4">
      <w:pPr>
        <w:spacing w:line="60" w:lineRule="exact"/>
        <w:rPr>
          <w:rFonts w:ascii="Arial Narrow" w:eastAsia="Calibri" w:hAnsi="Arial Narrow" w:cstheme="minorHAnsi"/>
          <w:sz w:val="22"/>
          <w:szCs w:val="22"/>
        </w:rPr>
      </w:pPr>
    </w:p>
    <w:p w14:paraId="4688DE49" w14:textId="604D21F1" w:rsidR="00E037AD" w:rsidRDefault="00E037AD" w:rsidP="009937F4">
      <w:pPr>
        <w:ind w:left="851" w:hanging="284"/>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Pediater je strokovni vodja tima in izvajalec po protokolu opredeljenih aktivnosti v obravnavi družinska obravnava za zmanjševanje ogroženosti zaradi debelosti in zmanjšane telesne zmogljivosti. Postavi indikacijo za obravnavo, oceni tveganja in možne zaplete, vrednoti parametre otroka med intervencijo in odloča o nadaljnjem poteku obravnave ter morebitnih nadaljnjih napotitvah v sekundarne in terciarne zdravstvene zavode na nadaljnjo obravnavo. Odgovoren je za vodenje otroka in njegovo varnost v intervenciji. Ovrednoti kardiometabolna tveganja in usmerja tim v pravilno obravnavo. Sodeluje z imenovanimi zdravniki šol in izbranimi osebnimi pediatri otrok vključenih v intervencijo.</w:t>
      </w:r>
    </w:p>
    <w:p w14:paraId="0A1BFECF" w14:textId="77777777" w:rsidR="009937F4" w:rsidRPr="00E037AD" w:rsidRDefault="009937F4" w:rsidP="009937F4">
      <w:pPr>
        <w:spacing w:line="60" w:lineRule="exact"/>
        <w:rPr>
          <w:rFonts w:ascii="Arial Narrow" w:eastAsia="Calibri" w:hAnsi="Arial Narrow" w:cstheme="minorHAnsi"/>
          <w:sz w:val="22"/>
          <w:szCs w:val="22"/>
        </w:rPr>
      </w:pPr>
    </w:p>
    <w:p w14:paraId="0BC475E8" w14:textId="77777777" w:rsidR="00E037AD" w:rsidRPr="00E037AD" w:rsidRDefault="00E037AD" w:rsidP="009937F4">
      <w:pPr>
        <w:ind w:left="851" w:hanging="284"/>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 xml:space="preserve">Diplomirana medicinska sestra je nenadomestljiva pri organizaciji in koordinaciji dela pediatričnega tima in standardnega tima CKZ. </w:t>
      </w:r>
    </w:p>
    <w:p w14:paraId="0AEC0187" w14:textId="77777777" w:rsidR="00E037AD" w:rsidRPr="00E037AD" w:rsidRDefault="00E037AD" w:rsidP="005B604C">
      <w:pPr>
        <w:spacing w:line="120" w:lineRule="auto"/>
        <w:rPr>
          <w:rFonts w:ascii="Arial Narrow" w:eastAsia="Calibri" w:hAnsi="Arial Narrow" w:cstheme="minorHAnsi"/>
          <w:sz w:val="22"/>
          <w:szCs w:val="22"/>
        </w:rPr>
      </w:pPr>
    </w:p>
    <w:p w14:paraId="1B034D05"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(6) Materialni stroški, ki so del kalkulacije za pediatrični tim, vključujejo: materialne stroške družinske obravnave za zmanjševanje ogroženosti zaradi debelosti in zmanjšane telesne zmogljivosti, materialne stroške za delovanje pediatričnega tima (udeležba strokovnjakov na usposabljanjih in rednih izpopolnjevanjih ter strokovnih srečanjih, vključevanja specializanta pediatra, aktivnosti sodelovanja in povezovanja v zdravstveni dejavnosti, s partnerji v lokalnih skupnostih (šola idr.), izvajanje komunikacijskih/medijskih aktivnosti, nakup didaktičnih pripomočkov/orodij za izvajanje obravnav).</w:t>
      </w:r>
    </w:p>
    <w:p w14:paraId="3D1A49A3" w14:textId="77777777" w:rsidR="0062072A" w:rsidRDefault="0062072A" w:rsidP="005B604C">
      <w:pPr>
        <w:spacing w:line="120" w:lineRule="auto"/>
        <w:rPr>
          <w:rFonts w:ascii="Arial Narrow" w:eastAsia="Calibri" w:hAnsi="Arial Narrow" w:cstheme="minorHAnsi"/>
          <w:sz w:val="22"/>
          <w:szCs w:val="22"/>
        </w:rPr>
      </w:pPr>
    </w:p>
    <w:p w14:paraId="68AE7C66" w14:textId="1A4C8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(7) Zdravstveni domovi oziroma otroški in šolski dispanzer – preventiva o vseh izvedenih aktivnostih mesečno poročajo na obrazcih, ki jih je pripravil NIJZ, in sicer na NIJZ do 10. v mesecu za pretekli mesec. Izvajalci o realizaciji intervencije družinska obravnava za zmanjševanje ogroženosti zaradi debelosti in zmanjšane telesne zmogljivosti Zavodu poročajo evidenčno skladno z navodili Zavoda.</w:t>
      </w:r>
    </w:p>
    <w:p w14:paraId="2B3783A0" w14:textId="2BB8085E" w:rsidR="000564DC" w:rsidRDefault="000564DC">
      <w:pPr>
        <w:rPr>
          <w:rFonts w:ascii="Arial Narrow" w:eastAsia="Calibri" w:hAnsi="Arial Narrow" w:cstheme="minorHAnsi"/>
          <w:sz w:val="22"/>
          <w:szCs w:val="22"/>
        </w:rPr>
      </w:pPr>
      <w:r>
        <w:rPr>
          <w:rFonts w:ascii="Arial Narrow" w:eastAsia="Calibri" w:hAnsi="Arial Narrow" w:cstheme="minorHAnsi"/>
          <w:sz w:val="22"/>
          <w:szCs w:val="22"/>
        </w:rPr>
        <w:br w:type="page"/>
      </w:r>
    </w:p>
    <w:p w14:paraId="31184CA9" w14:textId="77777777" w:rsidR="00E037AD" w:rsidRPr="00E037AD" w:rsidRDefault="00E037AD" w:rsidP="0062072A">
      <w:pPr>
        <w:jc w:val="center"/>
        <w:rPr>
          <w:rFonts w:ascii="Arial Narrow" w:eastAsia="Calibri" w:hAnsi="Arial Narrow" w:cstheme="minorHAnsi"/>
          <w:sz w:val="22"/>
          <w:szCs w:val="22"/>
        </w:rPr>
      </w:pPr>
      <w:r w:rsidRPr="00E037AD">
        <w:rPr>
          <w:rFonts w:ascii="Arial Narrow" w:eastAsia="Calibri" w:hAnsi="Arial Narrow" w:cstheme="minorHAnsi"/>
          <w:sz w:val="22"/>
          <w:szCs w:val="22"/>
        </w:rPr>
        <w:lastRenderedPageBreak/>
        <w:t>Dispanzer za ženske</w:t>
      </w:r>
    </w:p>
    <w:p w14:paraId="568CBF33" w14:textId="77777777" w:rsidR="0062072A" w:rsidRDefault="0062072A" w:rsidP="0062072A">
      <w:pPr>
        <w:jc w:val="both"/>
        <w:rPr>
          <w:rFonts w:ascii="Arial Narrow" w:eastAsia="Calibri" w:hAnsi="Arial Narrow" w:cstheme="minorHAnsi"/>
          <w:sz w:val="22"/>
          <w:szCs w:val="22"/>
        </w:rPr>
      </w:pPr>
    </w:p>
    <w:p w14:paraId="0C41C544" w14:textId="312F5068" w:rsidR="00E037AD" w:rsidRDefault="00E037AD" w:rsidP="0062072A">
      <w:pPr>
        <w:jc w:val="center"/>
        <w:rPr>
          <w:rFonts w:ascii="Arial Narrow" w:eastAsia="Calibri" w:hAnsi="Arial Narrow" w:cstheme="minorHAnsi"/>
          <w:sz w:val="22"/>
          <w:szCs w:val="22"/>
        </w:rPr>
      </w:pPr>
      <w:r w:rsidRPr="00A67D14">
        <w:rPr>
          <w:rFonts w:ascii="Arial Narrow" w:eastAsia="Calibri" w:hAnsi="Arial Narrow" w:cstheme="minorHAnsi"/>
          <w:sz w:val="22"/>
          <w:szCs w:val="22"/>
        </w:rPr>
        <w:t>1</w:t>
      </w:r>
      <w:r w:rsidR="0089458C" w:rsidRPr="00A67D14">
        <w:rPr>
          <w:rFonts w:ascii="Arial Narrow" w:eastAsia="Calibri" w:hAnsi="Arial Narrow" w:cstheme="minorHAnsi"/>
          <w:sz w:val="22"/>
          <w:szCs w:val="22"/>
        </w:rPr>
        <w:t>0</w:t>
      </w:r>
      <w:r w:rsidRPr="00A67D14">
        <w:rPr>
          <w:rFonts w:ascii="Arial Narrow" w:eastAsia="Calibri" w:hAnsi="Arial Narrow" w:cstheme="minorHAnsi"/>
          <w:sz w:val="22"/>
          <w:szCs w:val="22"/>
        </w:rPr>
        <w:t>. člen</w:t>
      </w:r>
    </w:p>
    <w:p w14:paraId="5C71F18D" w14:textId="77777777" w:rsidR="0062072A" w:rsidRPr="00E037AD" w:rsidRDefault="0062072A" w:rsidP="0062072A">
      <w:pPr>
        <w:jc w:val="both"/>
        <w:rPr>
          <w:rFonts w:ascii="Arial Narrow" w:eastAsia="Calibri" w:hAnsi="Arial Narrow" w:cstheme="minorHAnsi"/>
          <w:sz w:val="22"/>
          <w:szCs w:val="22"/>
        </w:rPr>
      </w:pPr>
    </w:p>
    <w:p w14:paraId="52397B52" w14:textId="77777777"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(1) Povprečno število prebivalcev, ki so hkrati zavarovane osebe, korigirano glede na strukturo opredeljenih zavarovanih oseb (po prebivališču) na nosilca dejavnosti, je na stanje december 2020 naslednje: </w:t>
      </w:r>
    </w:p>
    <w:p w14:paraId="023CECC8" w14:textId="77777777" w:rsidR="00E037AD" w:rsidRPr="00E037AD" w:rsidRDefault="00E037AD" w:rsidP="0062072A">
      <w:pPr>
        <w:jc w:val="both"/>
        <w:rPr>
          <w:rFonts w:ascii="Arial Narrow" w:eastAsia="Calibri" w:hAnsi="Arial Narrow" w:cstheme="minorHAnsi"/>
          <w:sz w:val="22"/>
          <w:szCs w:val="22"/>
        </w:rPr>
      </w:pPr>
    </w:p>
    <w:tbl>
      <w:tblPr>
        <w:tblStyle w:val="Tabelasvetlamrea1poudarek1"/>
        <w:tblW w:w="0" w:type="auto"/>
        <w:tblLook w:val="0000" w:firstRow="0" w:lastRow="0" w:firstColumn="0" w:lastColumn="0" w:noHBand="0" w:noVBand="0"/>
      </w:tblPr>
      <w:tblGrid>
        <w:gridCol w:w="3256"/>
        <w:gridCol w:w="2835"/>
        <w:gridCol w:w="1984"/>
      </w:tblGrid>
      <w:tr w:rsidR="009937F4" w:rsidRPr="0062072A" w14:paraId="2C953AF6" w14:textId="77777777" w:rsidTr="001923E2">
        <w:tc>
          <w:tcPr>
            <w:tcW w:w="3256" w:type="dxa"/>
          </w:tcPr>
          <w:p w14:paraId="4D2E26A5" w14:textId="77777777" w:rsidR="009937F4" w:rsidRPr="0062072A" w:rsidRDefault="009937F4" w:rsidP="001923E2">
            <w:pPr>
              <w:rPr>
                <w:rFonts w:ascii="Arial Narrow" w:eastAsia="Calibri" w:hAnsi="Arial Narrow" w:cstheme="minorHAnsi"/>
                <w:sz w:val="18"/>
                <w:szCs w:val="18"/>
              </w:rPr>
            </w:pPr>
          </w:p>
        </w:tc>
        <w:tc>
          <w:tcPr>
            <w:tcW w:w="2835" w:type="dxa"/>
          </w:tcPr>
          <w:p w14:paraId="7E8D6A2B" w14:textId="77777777" w:rsidR="009937F4" w:rsidRPr="0062072A" w:rsidRDefault="009937F4"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Povprečno število prebivalcev, ki so hkrati zavarovane osebe na nosilca</w:t>
            </w:r>
          </w:p>
        </w:tc>
        <w:tc>
          <w:tcPr>
            <w:tcW w:w="1984" w:type="dxa"/>
          </w:tcPr>
          <w:p w14:paraId="122EF8D9" w14:textId="77777777" w:rsidR="009937F4" w:rsidRPr="0062072A" w:rsidRDefault="009937F4"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Število nosilcev</w:t>
            </w:r>
          </w:p>
          <w:p w14:paraId="2F0D4ED0" w14:textId="77777777" w:rsidR="009937F4" w:rsidRPr="0062072A" w:rsidRDefault="009937F4" w:rsidP="001923E2">
            <w:pPr>
              <w:jc w:val="center"/>
              <w:rPr>
                <w:rFonts w:ascii="Arial Narrow" w:eastAsia="Calibri" w:hAnsi="Arial Narrow" w:cstheme="minorHAnsi"/>
                <w:sz w:val="18"/>
                <w:szCs w:val="18"/>
              </w:rPr>
            </w:pPr>
            <w:r w:rsidRPr="0062072A">
              <w:rPr>
                <w:rFonts w:ascii="Arial Narrow" w:eastAsia="Calibri" w:hAnsi="Arial Narrow" w:cstheme="minorHAnsi"/>
                <w:sz w:val="18"/>
                <w:szCs w:val="18"/>
              </w:rPr>
              <w:t>po pogodbah 2020</w:t>
            </w:r>
          </w:p>
        </w:tc>
      </w:tr>
      <w:tr w:rsidR="009937F4" w:rsidRPr="0062072A" w14:paraId="62FE740D" w14:textId="77777777" w:rsidTr="001923E2">
        <w:tc>
          <w:tcPr>
            <w:tcW w:w="3256" w:type="dxa"/>
          </w:tcPr>
          <w:p w14:paraId="14C3873D" w14:textId="0E905F9C" w:rsidR="009937F4" w:rsidRPr="0062072A" w:rsidRDefault="009937F4" w:rsidP="001923E2">
            <w:pPr>
              <w:rPr>
                <w:rFonts w:ascii="Arial Narrow" w:eastAsia="Calibri" w:hAnsi="Arial Narrow" w:cstheme="minorHAnsi"/>
                <w:sz w:val="18"/>
                <w:szCs w:val="18"/>
              </w:rPr>
            </w:pPr>
            <w:r w:rsidRPr="0062072A">
              <w:rPr>
                <w:rFonts w:ascii="Arial Narrow" w:eastAsia="Calibri" w:hAnsi="Arial Narrow" w:cstheme="minorHAnsi"/>
                <w:sz w:val="18"/>
                <w:szCs w:val="18"/>
              </w:rPr>
              <w:t xml:space="preserve">- </w:t>
            </w:r>
            <w:r>
              <w:rPr>
                <w:rFonts w:ascii="Arial Narrow" w:eastAsia="Calibri" w:hAnsi="Arial Narrow" w:cstheme="minorHAnsi"/>
                <w:sz w:val="18"/>
                <w:szCs w:val="18"/>
              </w:rPr>
              <w:t>Dispanzerji za ženske</w:t>
            </w:r>
          </w:p>
        </w:tc>
        <w:tc>
          <w:tcPr>
            <w:tcW w:w="2835" w:type="dxa"/>
          </w:tcPr>
          <w:p w14:paraId="2C27F452" w14:textId="7E674310" w:rsidR="009937F4" w:rsidRPr="0062072A" w:rsidRDefault="009937F4" w:rsidP="001923E2">
            <w:pPr>
              <w:jc w:val="center"/>
              <w:rPr>
                <w:rFonts w:ascii="Arial Narrow" w:eastAsia="Calibri" w:hAnsi="Arial Narrow" w:cstheme="minorHAnsi"/>
                <w:sz w:val="18"/>
                <w:szCs w:val="18"/>
              </w:rPr>
            </w:pPr>
            <w:r>
              <w:rPr>
                <w:rFonts w:ascii="Arial Narrow" w:eastAsia="Calibri" w:hAnsi="Arial Narrow" w:cstheme="minorHAnsi"/>
                <w:sz w:val="18"/>
                <w:szCs w:val="18"/>
              </w:rPr>
              <w:t>5.989</w:t>
            </w:r>
          </w:p>
        </w:tc>
        <w:tc>
          <w:tcPr>
            <w:tcW w:w="1984" w:type="dxa"/>
          </w:tcPr>
          <w:p w14:paraId="13D4BA5E" w14:textId="582480F4" w:rsidR="009937F4" w:rsidRPr="0062072A" w:rsidRDefault="009937F4" w:rsidP="001923E2">
            <w:pPr>
              <w:jc w:val="center"/>
              <w:rPr>
                <w:rFonts w:ascii="Arial Narrow" w:eastAsia="Calibri" w:hAnsi="Arial Narrow" w:cstheme="minorHAnsi"/>
                <w:sz w:val="18"/>
                <w:szCs w:val="18"/>
              </w:rPr>
            </w:pPr>
            <w:r>
              <w:rPr>
                <w:rFonts w:ascii="Arial Narrow" w:eastAsia="Calibri" w:hAnsi="Arial Narrow" w:cstheme="minorHAnsi"/>
                <w:sz w:val="18"/>
                <w:szCs w:val="18"/>
              </w:rPr>
              <w:t>151,27</w:t>
            </w:r>
          </w:p>
        </w:tc>
      </w:tr>
    </w:tbl>
    <w:p w14:paraId="354EFF6D" w14:textId="77777777" w:rsidR="00E037AD" w:rsidRPr="00E037AD" w:rsidRDefault="00E037AD" w:rsidP="0062072A">
      <w:pPr>
        <w:jc w:val="both"/>
        <w:rPr>
          <w:rFonts w:ascii="Arial Narrow" w:eastAsia="Calibri" w:hAnsi="Arial Narrow" w:cstheme="minorHAnsi"/>
          <w:sz w:val="22"/>
          <w:szCs w:val="22"/>
        </w:rPr>
      </w:pPr>
    </w:p>
    <w:p w14:paraId="32A9DA4E" w14:textId="67E6D6EA" w:rsidR="00E037AD" w:rsidRPr="00E037AD" w:rsidRDefault="00E037AD" w:rsidP="009937F4">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1</w:t>
      </w:r>
      <w:r w:rsidR="0089458C">
        <w:rPr>
          <w:rFonts w:ascii="Arial Narrow" w:eastAsia="Calibri" w:hAnsi="Arial Narrow" w:cstheme="minorHAnsi"/>
          <w:sz w:val="22"/>
          <w:szCs w:val="22"/>
        </w:rPr>
        <w:t>1</w:t>
      </w:r>
      <w:r w:rsidRPr="00E037AD">
        <w:rPr>
          <w:rFonts w:ascii="Arial Narrow" w:eastAsia="Calibri" w:hAnsi="Arial Narrow" w:cstheme="minorHAnsi"/>
          <w:sz w:val="22"/>
          <w:szCs w:val="22"/>
        </w:rPr>
        <w:t>. člen</w:t>
      </w:r>
    </w:p>
    <w:p w14:paraId="3D2B5661" w14:textId="77777777" w:rsidR="009937F4" w:rsidRDefault="009937F4" w:rsidP="0062072A">
      <w:pPr>
        <w:jc w:val="both"/>
        <w:rPr>
          <w:rFonts w:ascii="Arial Narrow" w:eastAsia="Calibri" w:hAnsi="Arial Narrow" w:cstheme="minorHAnsi"/>
          <w:sz w:val="22"/>
          <w:szCs w:val="22"/>
        </w:rPr>
      </w:pPr>
    </w:p>
    <w:p w14:paraId="3928B6C8" w14:textId="0E3C5F94"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Program preventive in kurative se v dispanzerjih za ženske oblikuje ločeno.</w:t>
      </w:r>
    </w:p>
    <w:p w14:paraId="354781C8" w14:textId="77777777" w:rsidR="009937F4" w:rsidRDefault="009937F4" w:rsidP="007B0477">
      <w:pPr>
        <w:rPr>
          <w:rFonts w:ascii="Arial Narrow" w:eastAsia="Calibri" w:hAnsi="Arial Narrow" w:cstheme="minorHAnsi"/>
          <w:sz w:val="22"/>
          <w:szCs w:val="22"/>
        </w:rPr>
      </w:pPr>
    </w:p>
    <w:p w14:paraId="69F8E554" w14:textId="6F8A494A"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(2) Letni plan količnikov iz obiskov v dispanzerju za ženske vključuje preventivo in kurativo. Za posameznega izvajalca </w:t>
      </w:r>
      <w:r w:rsidR="009937F4">
        <w:rPr>
          <w:rFonts w:ascii="Arial Narrow" w:eastAsia="Calibri" w:hAnsi="Arial Narrow" w:cstheme="minorHAnsi"/>
          <w:sz w:val="22"/>
          <w:szCs w:val="22"/>
        </w:rPr>
        <w:t>se</w:t>
      </w:r>
      <w:r w:rsidRPr="00E037AD">
        <w:rPr>
          <w:rFonts w:ascii="Arial Narrow" w:eastAsia="Calibri" w:hAnsi="Arial Narrow" w:cstheme="minorHAnsi"/>
          <w:sz w:val="22"/>
          <w:szCs w:val="22"/>
        </w:rPr>
        <w:t xml:space="preserve"> letni plan količnikov iz obiskov za preventivo načrt</w:t>
      </w:r>
      <w:r w:rsidR="009937F4">
        <w:rPr>
          <w:rFonts w:ascii="Arial Narrow" w:eastAsia="Calibri" w:hAnsi="Arial Narrow" w:cstheme="minorHAnsi"/>
          <w:sz w:val="22"/>
          <w:szCs w:val="22"/>
        </w:rPr>
        <w:t>uje</w:t>
      </w:r>
      <w:r w:rsidRPr="00E037AD">
        <w:rPr>
          <w:rFonts w:ascii="Arial Narrow" w:eastAsia="Calibri" w:hAnsi="Arial Narrow" w:cstheme="minorHAnsi"/>
          <w:sz w:val="22"/>
          <w:szCs w:val="22"/>
        </w:rPr>
        <w:t xml:space="preserve"> na podlagi opredeljenih zavarovanih žensk na aktivnega nosilca dejavnosti in neaktivnega nosilca največ dve leti na dan 30. 11. 2020</w:t>
      </w:r>
      <w:r w:rsidR="009937F4">
        <w:rPr>
          <w:rFonts w:ascii="Arial Narrow" w:eastAsia="Calibri" w:hAnsi="Arial Narrow" w:cstheme="minorHAnsi"/>
          <w:sz w:val="22"/>
          <w:szCs w:val="22"/>
        </w:rPr>
        <w:t>.</w:t>
      </w:r>
      <w:r w:rsidRPr="00E037AD">
        <w:rPr>
          <w:rFonts w:ascii="Arial Narrow" w:eastAsia="Calibri" w:hAnsi="Arial Narrow" w:cstheme="minorHAnsi"/>
          <w:sz w:val="22"/>
          <w:szCs w:val="22"/>
        </w:rPr>
        <w:t xml:space="preserve"> Oblik</w:t>
      </w:r>
      <w:r w:rsidR="009937F4">
        <w:rPr>
          <w:rFonts w:ascii="Arial Narrow" w:eastAsia="Calibri" w:hAnsi="Arial Narrow" w:cstheme="minorHAnsi"/>
          <w:sz w:val="22"/>
          <w:szCs w:val="22"/>
        </w:rPr>
        <w:t>uje se</w:t>
      </w:r>
      <w:r w:rsidRPr="00E037AD">
        <w:rPr>
          <w:rFonts w:ascii="Arial Narrow" w:eastAsia="Calibri" w:hAnsi="Arial Narrow" w:cstheme="minorHAnsi"/>
          <w:sz w:val="22"/>
          <w:szCs w:val="22"/>
        </w:rPr>
        <w:t xml:space="preserve"> v višini 1/3 opredeljenih žensk v starostnem obdobju 20 - 64 let in na podlagi relativne vrednosti odvzema brisa na malignost iz preventivnega namena (K 1012), ki znaša 1 količnik.</w:t>
      </w:r>
    </w:p>
    <w:p w14:paraId="272A91D2" w14:textId="77777777" w:rsidR="009937F4" w:rsidRPr="00E037AD" w:rsidRDefault="009937F4" w:rsidP="005B604C">
      <w:pPr>
        <w:spacing w:line="120" w:lineRule="auto"/>
        <w:rPr>
          <w:rFonts w:ascii="Arial Narrow" w:eastAsia="Calibri" w:hAnsi="Arial Narrow" w:cstheme="minorHAnsi"/>
          <w:sz w:val="22"/>
          <w:szCs w:val="22"/>
        </w:rPr>
      </w:pPr>
    </w:p>
    <w:p w14:paraId="0C82BD15" w14:textId="1F370FAA" w:rsidR="00816C1A"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(3) Razliko do letnega plana količnikov iz obiskov v dispanzerju za ženske pri tem izvajalcu predstavlja seštevek števila količnikov iz drugih preventivnih obiskov glede na nova določila pravilnika in števila količnikov iz obiskov za kurativo.</w:t>
      </w:r>
    </w:p>
    <w:p w14:paraId="0E9C81E2" w14:textId="486F9ABD" w:rsidR="00E037AD" w:rsidRPr="00E037AD" w:rsidRDefault="00E037AD" w:rsidP="009937F4">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1</w:t>
      </w:r>
      <w:r w:rsidR="0089458C">
        <w:rPr>
          <w:rFonts w:ascii="Arial Narrow" w:eastAsia="Calibri" w:hAnsi="Arial Narrow" w:cstheme="minorHAnsi"/>
          <w:sz w:val="22"/>
          <w:szCs w:val="22"/>
        </w:rPr>
        <w:t>2</w:t>
      </w:r>
      <w:r w:rsidRPr="00E037AD">
        <w:rPr>
          <w:rFonts w:ascii="Arial Narrow" w:eastAsia="Calibri" w:hAnsi="Arial Narrow" w:cstheme="minorHAnsi"/>
          <w:sz w:val="22"/>
          <w:szCs w:val="22"/>
        </w:rPr>
        <w:t>. člen</w:t>
      </w:r>
    </w:p>
    <w:p w14:paraId="01D992DD" w14:textId="77777777" w:rsidR="009937F4" w:rsidRDefault="009937F4" w:rsidP="0062072A">
      <w:pPr>
        <w:jc w:val="both"/>
        <w:rPr>
          <w:rFonts w:ascii="Arial Narrow" w:eastAsia="Calibri" w:hAnsi="Arial Narrow" w:cstheme="minorHAnsi"/>
          <w:sz w:val="22"/>
          <w:szCs w:val="22"/>
        </w:rPr>
      </w:pPr>
    </w:p>
    <w:p w14:paraId="252F77DF" w14:textId="4627D9C1" w:rsidR="00E037AD" w:rsidRP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 V ambulantah dispanzerjev za ženske se v Sloveniji količniki za glavarino določijo na podlagi števila zavarovanih oseb in števila količnikov na osebo v posameznem starostnem razredu, in sicer:</w:t>
      </w:r>
    </w:p>
    <w:p w14:paraId="29166567" w14:textId="77777777" w:rsidR="00E037AD" w:rsidRPr="00E037AD" w:rsidRDefault="00E037AD" w:rsidP="009937F4">
      <w:pPr>
        <w:spacing w:line="120" w:lineRule="auto"/>
        <w:rPr>
          <w:rFonts w:ascii="Arial Narrow" w:eastAsia="Calibri" w:hAnsi="Arial Narrow" w:cstheme="minorHAnsi"/>
          <w:sz w:val="22"/>
          <w:szCs w:val="22"/>
        </w:rPr>
      </w:pPr>
    </w:p>
    <w:p w14:paraId="5B3CED85" w14:textId="77777777" w:rsidR="00E037AD" w:rsidRPr="00E037AD" w:rsidRDefault="00E037AD" w:rsidP="009937F4">
      <w:pPr>
        <w:ind w:left="851" w:hanging="284"/>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 xml:space="preserve">v 1. tromesečju na podlagi števila zavarovanih oseb na dan 31.12. preteklega leta, </w:t>
      </w:r>
    </w:p>
    <w:p w14:paraId="4B70DDA2" w14:textId="77777777" w:rsidR="00E037AD" w:rsidRPr="00E037AD" w:rsidRDefault="00E037AD" w:rsidP="009937F4">
      <w:pPr>
        <w:ind w:left="851" w:hanging="284"/>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v 2. tromesečju na podlagi števila zavarovanih oseb na dan 31.3. tekočega leta,</w:t>
      </w:r>
    </w:p>
    <w:p w14:paraId="43F37348" w14:textId="77777777" w:rsidR="00E037AD" w:rsidRPr="00E037AD" w:rsidRDefault="00E037AD" w:rsidP="009937F4">
      <w:pPr>
        <w:ind w:left="851" w:hanging="284"/>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v 3. tromesečju na podlagi števila zavarovanih oseb na dan 30.6. tekočega leta,</w:t>
      </w:r>
    </w:p>
    <w:p w14:paraId="6D9A6C6B" w14:textId="77777777" w:rsidR="00E037AD" w:rsidRPr="00E037AD" w:rsidRDefault="00E037AD" w:rsidP="009937F4">
      <w:pPr>
        <w:ind w:left="851" w:hanging="284"/>
        <w:jc w:val="both"/>
        <w:rPr>
          <w:rFonts w:ascii="Arial Narrow" w:eastAsia="Calibri" w:hAnsi="Arial Narrow" w:cstheme="minorHAnsi"/>
          <w:sz w:val="22"/>
          <w:szCs w:val="22"/>
        </w:rPr>
      </w:pPr>
      <w:r w:rsidRPr="00E037AD">
        <w:rPr>
          <w:rFonts w:ascii="Arial Narrow" w:eastAsia="Calibri" w:hAnsi="Arial Narrow" w:cstheme="minorHAnsi"/>
          <w:sz w:val="22"/>
          <w:szCs w:val="22"/>
        </w:rPr>
        <w:t>-</w:t>
      </w:r>
      <w:r w:rsidRPr="00E037AD">
        <w:rPr>
          <w:rFonts w:ascii="Arial Narrow" w:eastAsia="Calibri" w:hAnsi="Arial Narrow" w:cstheme="minorHAnsi"/>
          <w:sz w:val="22"/>
          <w:szCs w:val="22"/>
        </w:rPr>
        <w:tab/>
        <w:t>v 4. tromesečju na podlagi števila zavarovanih oseb na dan 30.9. tekočega leta.</w:t>
      </w:r>
    </w:p>
    <w:p w14:paraId="638BAE16" w14:textId="77777777" w:rsidR="00E037AD" w:rsidRPr="00E037AD" w:rsidRDefault="00E037AD" w:rsidP="005B604C">
      <w:pPr>
        <w:spacing w:line="120" w:lineRule="auto"/>
        <w:rPr>
          <w:rFonts w:ascii="Arial Narrow" w:eastAsia="Calibri" w:hAnsi="Arial Narrow" w:cstheme="minorHAnsi"/>
          <w:sz w:val="22"/>
          <w:szCs w:val="22"/>
        </w:rPr>
      </w:pPr>
    </w:p>
    <w:p w14:paraId="00A25E4F" w14:textId="279EB85A"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(2) Mesečno število količnikov na opredeljeno zavarovano žensko v dispanzerjih za ženske je po starostnih skupinah opredeljeno v Sklepu o načrtovanju, beleženju in obračunavanju zdravstvenih storitev (Navodilo o beleženju in obračunavanju zdravstvenih storitev in izdanih materialov; Priročnik št. 3, Priloga 4).</w:t>
      </w:r>
    </w:p>
    <w:p w14:paraId="0F131FC7" w14:textId="77777777" w:rsidR="009937F4" w:rsidRPr="00E037AD" w:rsidRDefault="009937F4" w:rsidP="005B604C">
      <w:pPr>
        <w:spacing w:line="120" w:lineRule="auto"/>
        <w:rPr>
          <w:rFonts w:ascii="Arial Narrow" w:eastAsia="Calibri" w:hAnsi="Arial Narrow" w:cstheme="minorHAnsi"/>
          <w:sz w:val="22"/>
          <w:szCs w:val="22"/>
        </w:rPr>
      </w:pPr>
    </w:p>
    <w:p w14:paraId="7008A7C8" w14:textId="5B197454"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(3) Količniki, izračunani na osnovi dejanskega števila opredeljenih zavarovanih žensk v ginekoloških dispanzerjih pri aktivnih nosilcih in neaktivnih nosilcih največ dve leti, ki se preštevajo 28. februarja, 31. maja, 31. avgusta in 30.</w:t>
      </w:r>
      <w:r w:rsidR="009937F4">
        <w:rPr>
          <w:rFonts w:ascii="Arial Narrow" w:eastAsia="Calibri" w:hAnsi="Arial Narrow" w:cstheme="minorHAnsi"/>
          <w:sz w:val="22"/>
          <w:szCs w:val="22"/>
        </w:rPr>
        <w:t> </w:t>
      </w:r>
      <w:r w:rsidRPr="00E037AD">
        <w:rPr>
          <w:rFonts w:ascii="Arial Narrow" w:eastAsia="Calibri" w:hAnsi="Arial Narrow" w:cstheme="minorHAnsi"/>
          <w:sz w:val="22"/>
          <w:szCs w:val="22"/>
        </w:rPr>
        <w:t>novembra, se pri vsakem nosilcu, v sorazmerju z že opredeljenimi ženskami, korigirajo navzgor tako, da so razporejeni vsi možni količniki. Tako izračunani količniki so podlaga za obračun obveznosti po trimesečjih.</w:t>
      </w:r>
    </w:p>
    <w:p w14:paraId="7A90AFDA" w14:textId="77777777" w:rsidR="009937F4" w:rsidRPr="00E037AD" w:rsidRDefault="009937F4" w:rsidP="005B604C">
      <w:pPr>
        <w:spacing w:line="120" w:lineRule="auto"/>
        <w:rPr>
          <w:rFonts w:ascii="Arial Narrow" w:eastAsia="Calibri" w:hAnsi="Arial Narrow" w:cstheme="minorHAnsi"/>
          <w:sz w:val="22"/>
          <w:szCs w:val="22"/>
        </w:rPr>
      </w:pPr>
    </w:p>
    <w:p w14:paraId="17198E82" w14:textId="7F636F8E"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 xml:space="preserve">(4) Plan količnikov iz glavarine na nosilca, naveden v Prilogi I, je izračunan na osnovi števila količnikov iz </w:t>
      </w:r>
      <w:r w:rsidR="009937F4">
        <w:rPr>
          <w:rFonts w:ascii="Arial Narrow" w:eastAsia="Calibri" w:hAnsi="Arial Narrow" w:cstheme="minorHAnsi"/>
          <w:sz w:val="22"/>
          <w:szCs w:val="22"/>
        </w:rPr>
        <w:t>prve</w:t>
      </w:r>
      <w:r w:rsidRPr="00E037AD">
        <w:rPr>
          <w:rFonts w:ascii="Arial Narrow" w:eastAsia="Calibri" w:hAnsi="Arial Narrow" w:cstheme="minorHAnsi"/>
          <w:sz w:val="22"/>
          <w:szCs w:val="22"/>
        </w:rPr>
        <w:t xml:space="preserve"> alineje prvega odstavka tega člena in nosilcev iz pogodb preteklega leta. V primeru spremembe števila nosilcev, se plan količnikov iz glavarine na tim ustrezno preračuna. </w:t>
      </w:r>
    </w:p>
    <w:p w14:paraId="24BB9086" w14:textId="77777777" w:rsidR="009937F4" w:rsidRPr="00E037AD" w:rsidRDefault="009937F4" w:rsidP="0062072A">
      <w:pPr>
        <w:jc w:val="both"/>
        <w:rPr>
          <w:rFonts w:ascii="Arial Narrow" w:eastAsia="Calibri" w:hAnsi="Arial Narrow" w:cstheme="minorHAnsi"/>
          <w:sz w:val="22"/>
          <w:szCs w:val="22"/>
        </w:rPr>
      </w:pPr>
    </w:p>
    <w:p w14:paraId="4A7CD0FD" w14:textId="3E343A17" w:rsidR="00E037AD" w:rsidRPr="00E037AD" w:rsidRDefault="00E037AD" w:rsidP="009937F4">
      <w:pPr>
        <w:jc w:val="center"/>
        <w:rPr>
          <w:rFonts w:ascii="Arial Narrow" w:eastAsia="Calibri" w:hAnsi="Arial Narrow" w:cstheme="minorHAnsi"/>
          <w:sz w:val="22"/>
          <w:szCs w:val="22"/>
        </w:rPr>
      </w:pPr>
      <w:r w:rsidRPr="00E037AD">
        <w:rPr>
          <w:rFonts w:ascii="Arial Narrow" w:eastAsia="Calibri" w:hAnsi="Arial Narrow" w:cstheme="minorHAnsi"/>
          <w:sz w:val="22"/>
          <w:szCs w:val="22"/>
        </w:rPr>
        <w:t>1</w:t>
      </w:r>
      <w:r w:rsidR="0089458C">
        <w:rPr>
          <w:rFonts w:ascii="Arial Narrow" w:eastAsia="Calibri" w:hAnsi="Arial Narrow" w:cstheme="minorHAnsi"/>
          <w:sz w:val="22"/>
          <w:szCs w:val="22"/>
        </w:rPr>
        <w:t>3</w:t>
      </w:r>
      <w:r w:rsidRPr="00E037AD">
        <w:rPr>
          <w:rFonts w:ascii="Arial Narrow" w:eastAsia="Calibri" w:hAnsi="Arial Narrow" w:cstheme="minorHAnsi"/>
          <w:sz w:val="22"/>
          <w:szCs w:val="22"/>
        </w:rPr>
        <w:t>. člen</w:t>
      </w:r>
    </w:p>
    <w:p w14:paraId="19754C33" w14:textId="77777777" w:rsidR="009937F4" w:rsidRDefault="009937F4" w:rsidP="0062072A">
      <w:pPr>
        <w:jc w:val="both"/>
        <w:rPr>
          <w:rFonts w:ascii="Arial Narrow" w:eastAsia="Calibri" w:hAnsi="Arial Narrow" w:cstheme="minorHAnsi"/>
          <w:sz w:val="22"/>
          <w:szCs w:val="22"/>
        </w:rPr>
      </w:pPr>
    </w:p>
    <w:p w14:paraId="316A69DB" w14:textId="4BDE2BF8"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(1)Zdravniki v dispanzerju za ženske lahko prenehajo z opredeljevanjem novih oseb, ko dosežejo obremenitev slovenskega povprečja glavarinskih količnikov.</w:t>
      </w:r>
    </w:p>
    <w:p w14:paraId="2549ACC0" w14:textId="77777777" w:rsidR="0089458C" w:rsidRPr="00E037AD" w:rsidRDefault="0089458C" w:rsidP="0062072A">
      <w:pPr>
        <w:jc w:val="both"/>
        <w:rPr>
          <w:rFonts w:ascii="Arial Narrow" w:eastAsia="Calibri" w:hAnsi="Arial Narrow" w:cstheme="minorHAnsi"/>
          <w:sz w:val="22"/>
          <w:szCs w:val="22"/>
        </w:rPr>
      </w:pPr>
    </w:p>
    <w:p w14:paraId="77981126" w14:textId="16750B8F" w:rsidR="00E037AD" w:rsidRDefault="00E037AD" w:rsidP="0062072A">
      <w:pPr>
        <w:jc w:val="both"/>
        <w:rPr>
          <w:rFonts w:ascii="Arial Narrow" w:eastAsia="Calibri" w:hAnsi="Arial Narrow" w:cstheme="minorHAnsi"/>
          <w:sz w:val="22"/>
          <w:szCs w:val="22"/>
        </w:rPr>
      </w:pPr>
      <w:r w:rsidRPr="00E037AD">
        <w:rPr>
          <w:rFonts w:ascii="Arial Narrow" w:eastAsia="Calibri" w:hAnsi="Arial Narrow" w:cstheme="minorHAnsi"/>
          <w:sz w:val="22"/>
          <w:szCs w:val="22"/>
        </w:rPr>
        <w:t>Ostali členi se preštevilčijo.</w:t>
      </w:r>
    </w:p>
    <w:p w14:paraId="23491D35" w14:textId="46F22CD5" w:rsidR="0089458C" w:rsidRDefault="0089458C" w:rsidP="0062072A">
      <w:pPr>
        <w:jc w:val="both"/>
        <w:rPr>
          <w:rFonts w:ascii="Arial Narrow" w:eastAsia="Calibri" w:hAnsi="Arial Narrow" w:cstheme="minorHAnsi"/>
          <w:sz w:val="22"/>
          <w:szCs w:val="22"/>
        </w:rPr>
      </w:pPr>
    </w:p>
    <w:p w14:paraId="53AEB228" w14:textId="423971B3" w:rsidR="000564DC" w:rsidRDefault="0089458C" w:rsidP="0062072A">
      <w:pPr>
        <w:jc w:val="both"/>
        <w:rPr>
          <w:rFonts w:ascii="Arial Narrow" w:eastAsia="Calibri" w:hAnsi="Arial Narrow" w:cstheme="minorHAnsi"/>
          <w:sz w:val="22"/>
          <w:szCs w:val="22"/>
        </w:rPr>
      </w:pPr>
      <w:r>
        <w:rPr>
          <w:rFonts w:ascii="Arial Narrow" w:eastAsia="Calibri" w:hAnsi="Arial Narrow" w:cstheme="minorHAnsi"/>
          <w:sz w:val="22"/>
          <w:szCs w:val="22"/>
        </w:rPr>
        <w:t>Sprememba velja od 1. 1. 202</w:t>
      </w:r>
      <w:r w:rsidR="00A67D14">
        <w:rPr>
          <w:rFonts w:ascii="Arial Narrow" w:eastAsia="Calibri" w:hAnsi="Arial Narrow" w:cstheme="minorHAnsi"/>
          <w:sz w:val="22"/>
          <w:szCs w:val="22"/>
        </w:rPr>
        <w:t>2</w:t>
      </w:r>
      <w:r>
        <w:rPr>
          <w:rFonts w:ascii="Arial Narrow" w:eastAsia="Calibri" w:hAnsi="Arial Narrow" w:cstheme="minorHAnsi"/>
          <w:sz w:val="22"/>
          <w:szCs w:val="22"/>
        </w:rPr>
        <w:t xml:space="preserve"> naprej.</w:t>
      </w:r>
    </w:p>
    <w:p w14:paraId="30CBBC0A" w14:textId="77777777" w:rsidR="000564DC" w:rsidRDefault="000564DC">
      <w:pPr>
        <w:rPr>
          <w:rFonts w:ascii="Arial Narrow" w:eastAsia="Calibri" w:hAnsi="Arial Narrow" w:cstheme="minorHAnsi"/>
          <w:sz w:val="22"/>
          <w:szCs w:val="22"/>
        </w:rPr>
      </w:pPr>
      <w:r>
        <w:rPr>
          <w:rFonts w:ascii="Arial Narrow" w:eastAsia="Calibri" w:hAnsi="Arial Narrow" w:cstheme="minorHAnsi"/>
          <w:sz w:val="22"/>
          <w:szCs w:val="22"/>
        </w:rPr>
        <w:br w:type="page"/>
      </w:r>
    </w:p>
    <w:p w14:paraId="6D49FEAD" w14:textId="77777777" w:rsidR="008A22E6" w:rsidRPr="00082E8C" w:rsidRDefault="008A22E6" w:rsidP="007E0144">
      <w:pPr>
        <w:pStyle w:val="Naslov3"/>
        <w:spacing w:before="360"/>
      </w:pPr>
      <w:r w:rsidRPr="00082E8C">
        <w:lastRenderedPageBreak/>
        <w:t>člen</w:t>
      </w:r>
    </w:p>
    <w:p w14:paraId="33B5A225" w14:textId="21A2A4C6" w:rsidR="0085353D" w:rsidRPr="00652D58" w:rsidRDefault="0085353D" w:rsidP="009D5A35">
      <w:pPr>
        <w:pStyle w:val="Slog1"/>
        <w:spacing w:after="60"/>
      </w:pPr>
      <w:r w:rsidRPr="00652D58">
        <w:t>V Prilogi ZD ZAS v 22. členu se (5) odstavek spremeni tako, da glasi:</w:t>
      </w:r>
    </w:p>
    <w:p w14:paraId="5A1A3F81" w14:textId="37821E65" w:rsidR="0085353D" w:rsidRPr="0085353D" w:rsidRDefault="0085353D" w:rsidP="00ED7D38">
      <w:pPr>
        <w:jc w:val="both"/>
        <w:rPr>
          <w:rFonts w:ascii="Arial Narrow" w:eastAsia="Calibri" w:hAnsi="Arial Narrow" w:cstheme="minorHAnsi"/>
          <w:sz w:val="22"/>
          <w:szCs w:val="22"/>
        </w:rPr>
      </w:pPr>
      <w:r w:rsidRPr="0085353D">
        <w:rPr>
          <w:rFonts w:ascii="Arial Narrow" w:eastAsia="Calibri" w:hAnsi="Arial Narrow" w:cstheme="minorHAnsi"/>
          <w:sz w:val="22"/>
          <w:szCs w:val="22"/>
        </w:rPr>
        <w:t>»</w:t>
      </w:r>
      <w:r w:rsidR="009D5A35">
        <w:rPr>
          <w:rFonts w:ascii="Arial Narrow" w:eastAsia="Calibri" w:hAnsi="Arial Narrow" w:cstheme="minorHAnsi"/>
          <w:sz w:val="22"/>
          <w:szCs w:val="22"/>
        </w:rPr>
        <w:t xml:space="preserve">(5) </w:t>
      </w:r>
      <w:r w:rsidRPr="0085353D">
        <w:rPr>
          <w:rFonts w:ascii="Arial Narrow" w:eastAsia="Calibri" w:hAnsi="Arial Narrow" w:cstheme="minorHAnsi"/>
          <w:sz w:val="22"/>
          <w:szCs w:val="22"/>
        </w:rPr>
        <w:t xml:space="preserve">Planirani letni obseg ur efektivnega dela nosilca timov zdravstvene vzgoje za izvajanje in pripravo vsebin zdravstvene vzgoje znaša 1.400 ur.« </w:t>
      </w:r>
    </w:p>
    <w:p w14:paraId="3C031E71" w14:textId="77777777" w:rsidR="0085353D" w:rsidRPr="0085353D" w:rsidRDefault="0085353D" w:rsidP="009D5A35">
      <w:pPr>
        <w:spacing w:line="120" w:lineRule="auto"/>
        <w:rPr>
          <w:rFonts w:ascii="Arial Narrow" w:eastAsia="Calibri" w:hAnsi="Arial Narrow" w:cstheme="minorHAnsi"/>
          <w:sz w:val="22"/>
          <w:szCs w:val="22"/>
        </w:rPr>
      </w:pPr>
    </w:p>
    <w:p w14:paraId="1324308D" w14:textId="41332ED4" w:rsidR="00FE1296" w:rsidRDefault="0085353D" w:rsidP="0085353D">
      <w:pPr>
        <w:rPr>
          <w:rFonts w:ascii="Arial Narrow" w:eastAsia="Calibri" w:hAnsi="Arial Narrow" w:cstheme="minorHAnsi"/>
          <w:sz w:val="22"/>
          <w:szCs w:val="22"/>
        </w:rPr>
      </w:pPr>
      <w:r w:rsidRPr="0085353D">
        <w:rPr>
          <w:rFonts w:ascii="Arial Narrow" w:eastAsia="Calibri" w:hAnsi="Arial Narrow" w:cstheme="minorHAnsi"/>
          <w:sz w:val="22"/>
          <w:szCs w:val="22"/>
        </w:rPr>
        <w:t>Sprememba velja od 1. 1. 2021</w:t>
      </w:r>
    </w:p>
    <w:p w14:paraId="38305EA6" w14:textId="77777777" w:rsidR="008A22E6" w:rsidRPr="00082E8C" w:rsidRDefault="008A22E6" w:rsidP="007E0144">
      <w:pPr>
        <w:pStyle w:val="Naslov3"/>
        <w:spacing w:before="360"/>
      </w:pPr>
      <w:r w:rsidRPr="00082E8C">
        <w:t>člen</w:t>
      </w:r>
    </w:p>
    <w:p w14:paraId="1DA43703" w14:textId="6AAF7AFC" w:rsidR="008A22E6" w:rsidRPr="00652D58" w:rsidRDefault="008A22E6" w:rsidP="008A22E6">
      <w:pPr>
        <w:pStyle w:val="Slog1"/>
        <w:spacing w:after="60"/>
      </w:pPr>
      <w:r w:rsidRPr="00652D58">
        <w:t>V Prilogi ZD ZAS v 2</w:t>
      </w:r>
      <w:r>
        <w:t>6</w:t>
      </w:r>
      <w:r w:rsidRPr="00652D58">
        <w:t xml:space="preserve">. členu </w:t>
      </w:r>
      <w:r>
        <w:t>v</w:t>
      </w:r>
      <w:r w:rsidRPr="00652D58">
        <w:t xml:space="preserve"> (</w:t>
      </w:r>
      <w:r>
        <w:t>4</w:t>
      </w:r>
      <w:r w:rsidRPr="00652D58">
        <w:t>) odstavk</w:t>
      </w:r>
      <w:r>
        <w:t>u</w:t>
      </w:r>
      <w:r w:rsidR="00D73E83">
        <w:t xml:space="preserve"> v drugem stavku se v oklepaju na začetku doda besedilo, ki se</w:t>
      </w:r>
      <w:r w:rsidRPr="00652D58">
        <w:t xml:space="preserve"> glasi:</w:t>
      </w:r>
    </w:p>
    <w:p w14:paraId="28327A3C" w14:textId="33880D04" w:rsidR="008A22E6" w:rsidRDefault="008A22E6" w:rsidP="00D73E83">
      <w:pPr>
        <w:spacing w:line="60" w:lineRule="exact"/>
        <w:rPr>
          <w:rFonts w:ascii="Arial Narrow" w:eastAsia="Calibri" w:hAnsi="Arial Narrow" w:cstheme="minorHAnsi"/>
          <w:sz w:val="22"/>
          <w:szCs w:val="22"/>
        </w:rPr>
      </w:pPr>
    </w:p>
    <w:p w14:paraId="0568154B" w14:textId="2ED1A503" w:rsidR="008A22E6" w:rsidRDefault="00D73E83" w:rsidP="0085353D">
      <w:pPr>
        <w:rPr>
          <w:rFonts w:ascii="Arial Narrow" w:eastAsia="Calibri" w:hAnsi="Arial Narrow" w:cstheme="minorHAnsi"/>
          <w:sz w:val="22"/>
          <w:szCs w:val="22"/>
        </w:rPr>
      </w:pPr>
      <w:r>
        <w:rPr>
          <w:rFonts w:ascii="Arial Narrow" w:eastAsia="Calibri" w:hAnsi="Arial Narrow" w:cstheme="minorHAnsi"/>
          <w:sz w:val="22"/>
          <w:szCs w:val="22"/>
        </w:rPr>
        <w:t>»</w:t>
      </w:r>
      <w:r w:rsidRPr="00D73E83">
        <w:rPr>
          <w:rFonts w:ascii="Arial Narrow" w:eastAsia="Calibri" w:hAnsi="Arial Narrow" w:cstheme="minorHAnsi"/>
          <w:sz w:val="22"/>
          <w:szCs w:val="22"/>
        </w:rPr>
        <w:t>346 026 E0211 NIJZ – CINDI in</w:t>
      </w:r>
      <w:r>
        <w:rPr>
          <w:rFonts w:ascii="Arial Narrow" w:eastAsia="Calibri" w:hAnsi="Arial Narrow" w:cstheme="minorHAnsi"/>
          <w:sz w:val="22"/>
          <w:szCs w:val="22"/>
        </w:rPr>
        <w:t>«</w:t>
      </w:r>
    </w:p>
    <w:p w14:paraId="41D6B654" w14:textId="3BB41DB6" w:rsidR="008A22E6" w:rsidRDefault="008A22E6" w:rsidP="00D73E83">
      <w:pPr>
        <w:spacing w:line="120" w:lineRule="auto"/>
        <w:rPr>
          <w:rFonts w:ascii="Arial Narrow" w:eastAsia="Calibri" w:hAnsi="Arial Narrow" w:cstheme="minorHAnsi"/>
          <w:sz w:val="22"/>
          <w:szCs w:val="22"/>
        </w:rPr>
      </w:pPr>
    </w:p>
    <w:p w14:paraId="07E49CBF" w14:textId="15636A0A" w:rsidR="00D73E83" w:rsidRDefault="00D73E83" w:rsidP="0085353D">
      <w:pPr>
        <w:rPr>
          <w:rFonts w:ascii="Arial Narrow" w:eastAsia="Calibri" w:hAnsi="Arial Narrow" w:cstheme="minorHAnsi"/>
          <w:sz w:val="22"/>
          <w:szCs w:val="22"/>
        </w:rPr>
      </w:pPr>
      <w:r>
        <w:rPr>
          <w:rFonts w:ascii="Arial Narrow" w:eastAsia="Calibri" w:hAnsi="Arial Narrow" w:cstheme="minorHAnsi"/>
          <w:sz w:val="22"/>
          <w:szCs w:val="22"/>
        </w:rPr>
        <w:t>Sprememba velja od 1. 1. 202</w:t>
      </w:r>
      <w:r w:rsidR="00E5457B">
        <w:rPr>
          <w:rFonts w:ascii="Arial Narrow" w:eastAsia="Calibri" w:hAnsi="Arial Narrow" w:cstheme="minorHAnsi"/>
          <w:sz w:val="22"/>
          <w:szCs w:val="22"/>
        </w:rPr>
        <w:t>2</w:t>
      </w:r>
      <w:r>
        <w:rPr>
          <w:rFonts w:ascii="Arial Narrow" w:eastAsia="Calibri" w:hAnsi="Arial Narrow" w:cstheme="minorHAnsi"/>
          <w:sz w:val="22"/>
          <w:szCs w:val="22"/>
        </w:rPr>
        <w:t xml:space="preserve"> naprej.</w:t>
      </w:r>
    </w:p>
    <w:p w14:paraId="21E7B20A" w14:textId="77777777" w:rsidR="007B0477" w:rsidRDefault="007B0477" w:rsidP="0085353D">
      <w:pPr>
        <w:rPr>
          <w:rFonts w:ascii="Arial Narrow" w:eastAsia="Calibri" w:hAnsi="Arial Narrow" w:cstheme="minorHAnsi"/>
          <w:sz w:val="22"/>
          <w:szCs w:val="22"/>
        </w:rPr>
      </w:pPr>
    </w:p>
    <w:p w14:paraId="2BCCB58A" w14:textId="77777777" w:rsidR="00410B17" w:rsidRPr="00082E8C" w:rsidRDefault="00410B17" w:rsidP="007E0144">
      <w:pPr>
        <w:pStyle w:val="Naslov3"/>
        <w:spacing w:before="360"/>
      </w:pPr>
      <w:r w:rsidRPr="00082E8C">
        <w:t>člen</w:t>
      </w:r>
    </w:p>
    <w:p w14:paraId="7D3020F4" w14:textId="7110FB7D" w:rsidR="00410B17" w:rsidRDefault="00410B17" w:rsidP="00410B17">
      <w:pPr>
        <w:pStyle w:val="Slog1"/>
        <w:spacing w:after="60"/>
      </w:pPr>
      <w:r w:rsidRPr="00652D58">
        <w:t xml:space="preserve">V Prilogi ZD ZAS v </w:t>
      </w:r>
      <w:r>
        <w:t>34</w:t>
      </w:r>
      <w:r w:rsidRPr="00652D58">
        <w:t>. členu</w:t>
      </w:r>
      <w:r>
        <w:t>:</w:t>
      </w:r>
    </w:p>
    <w:p w14:paraId="026BB2D7" w14:textId="77777777" w:rsidR="00410B17" w:rsidRPr="00410B17" w:rsidRDefault="00410B17" w:rsidP="00410B17">
      <w:pPr>
        <w:rPr>
          <w:rFonts w:ascii="Arial Narrow" w:eastAsia="Calibri" w:hAnsi="Arial Narrow" w:cstheme="minorHAnsi"/>
          <w:sz w:val="22"/>
          <w:szCs w:val="22"/>
        </w:rPr>
      </w:pPr>
    </w:p>
    <w:p w14:paraId="127587B1" w14:textId="26915EBD" w:rsidR="00410B17" w:rsidRPr="00410B17" w:rsidRDefault="00410B17" w:rsidP="00410B17">
      <w:pPr>
        <w:ind w:left="709" w:hanging="142"/>
        <w:rPr>
          <w:rFonts w:ascii="Arial Narrow" w:eastAsia="Calibri" w:hAnsi="Arial Narrow" w:cstheme="minorHAnsi"/>
          <w:b/>
          <w:bCs/>
          <w:sz w:val="22"/>
          <w:szCs w:val="22"/>
        </w:rPr>
      </w:pPr>
      <w:r w:rsidRPr="00410B17">
        <w:rPr>
          <w:rFonts w:ascii="Arial Narrow" w:eastAsia="Calibri" w:hAnsi="Arial Narrow" w:cstheme="minorHAnsi"/>
          <w:b/>
          <w:bCs/>
          <w:sz w:val="22"/>
          <w:szCs w:val="22"/>
        </w:rPr>
        <w:t xml:space="preserve">- se </w:t>
      </w:r>
      <w:r>
        <w:rPr>
          <w:rFonts w:ascii="Arial Narrow" w:eastAsia="Calibri" w:hAnsi="Arial Narrow" w:cstheme="minorHAnsi"/>
          <w:b/>
          <w:bCs/>
          <w:sz w:val="22"/>
          <w:szCs w:val="22"/>
        </w:rPr>
        <w:t xml:space="preserve">v (2) odstavku </w:t>
      </w:r>
      <w:r w:rsidRPr="00410B17">
        <w:rPr>
          <w:rFonts w:ascii="Arial Narrow" w:eastAsia="Calibri" w:hAnsi="Arial Narrow" w:cstheme="minorHAnsi"/>
          <w:b/>
          <w:bCs/>
          <w:sz w:val="22"/>
          <w:szCs w:val="22"/>
        </w:rPr>
        <w:t>spremeni tretja alinea</w:t>
      </w:r>
      <w:r>
        <w:rPr>
          <w:rFonts w:ascii="Arial Narrow" w:eastAsia="Calibri" w:hAnsi="Arial Narrow" w:cstheme="minorHAnsi"/>
          <w:b/>
          <w:bCs/>
          <w:sz w:val="22"/>
          <w:szCs w:val="22"/>
        </w:rPr>
        <w:t xml:space="preserve"> tako, da se glasi</w:t>
      </w:r>
      <w:r w:rsidRPr="00410B17">
        <w:rPr>
          <w:rFonts w:ascii="Arial Narrow" w:eastAsia="Calibri" w:hAnsi="Arial Narrow" w:cstheme="minorHAnsi"/>
          <w:b/>
          <w:bCs/>
          <w:sz w:val="22"/>
          <w:szCs w:val="22"/>
        </w:rPr>
        <w:t>:</w:t>
      </w:r>
    </w:p>
    <w:p w14:paraId="41E34946" w14:textId="77777777" w:rsidR="00410B17" w:rsidRDefault="00410B17" w:rsidP="00410B17">
      <w:pPr>
        <w:spacing w:line="60" w:lineRule="exact"/>
        <w:rPr>
          <w:rFonts w:ascii="Arial Narrow" w:eastAsia="Calibri" w:hAnsi="Arial Narrow" w:cstheme="minorHAnsi"/>
          <w:sz w:val="22"/>
          <w:szCs w:val="22"/>
        </w:rPr>
      </w:pPr>
    </w:p>
    <w:p w14:paraId="477EE735" w14:textId="3EB32845" w:rsidR="00410B17" w:rsidRDefault="00410B17" w:rsidP="005C2582">
      <w:pPr>
        <w:spacing w:after="120"/>
        <w:ind w:firstLine="709"/>
        <w:rPr>
          <w:rFonts w:ascii="Arial Narrow" w:eastAsia="Calibri" w:hAnsi="Arial Narrow" w:cstheme="minorHAnsi"/>
          <w:sz w:val="22"/>
          <w:szCs w:val="22"/>
        </w:rPr>
      </w:pPr>
      <w:r>
        <w:rPr>
          <w:rFonts w:ascii="Arial Narrow" w:eastAsia="Calibri" w:hAnsi="Arial Narrow" w:cstheme="minorHAnsi"/>
          <w:sz w:val="22"/>
          <w:szCs w:val="22"/>
        </w:rPr>
        <w:t xml:space="preserve">»- </w:t>
      </w:r>
      <w:r w:rsidRPr="00410B17">
        <w:rPr>
          <w:rFonts w:ascii="Arial Narrow" w:eastAsia="Calibri" w:hAnsi="Arial Narrow" w:cstheme="minorHAnsi"/>
          <w:sz w:val="22"/>
          <w:szCs w:val="22"/>
        </w:rPr>
        <w:t>Specialni pedagog ali delovni terapevt ali 2 logopeda</w:t>
      </w:r>
      <w:r>
        <w:rPr>
          <w:rFonts w:ascii="Arial Narrow" w:eastAsia="Calibri" w:hAnsi="Arial Narrow" w:cstheme="minorHAnsi"/>
          <w:sz w:val="22"/>
          <w:szCs w:val="22"/>
        </w:rPr>
        <w:t>«</w:t>
      </w:r>
    </w:p>
    <w:p w14:paraId="199D0810" w14:textId="11BF9329" w:rsidR="00410B17" w:rsidRDefault="00410B17" w:rsidP="00410B17">
      <w:pPr>
        <w:ind w:firstLine="709"/>
        <w:rPr>
          <w:rFonts w:ascii="Arial Narrow" w:eastAsia="Calibri" w:hAnsi="Arial Narrow" w:cstheme="minorHAnsi"/>
          <w:sz w:val="22"/>
          <w:szCs w:val="22"/>
        </w:rPr>
      </w:pPr>
      <w:r>
        <w:rPr>
          <w:rFonts w:ascii="Arial Narrow" w:eastAsia="Calibri" w:hAnsi="Arial Narrow" w:cstheme="minorHAnsi"/>
          <w:sz w:val="22"/>
          <w:szCs w:val="22"/>
        </w:rPr>
        <w:t xml:space="preserve">Sprememba velja od </w:t>
      </w:r>
      <w:r w:rsidRPr="004227B6">
        <w:rPr>
          <w:rFonts w:ascii="Arial Narrow" w:eastAsia="Calibri" w:hAnsi="Arial Narrow" w:cstheme="minorHAnsi"/>
          <w:sz w:val="22"/>
          <w:szCs w:val="22"/>
        </w:rPr>
        <w:t>1. 1. 202</w:t>
      </w:r>
      <w:r w:rsidR="004227B6">
        <w:rPr>
          <w:rFonts w:ascii="Arial Narrow" w:eastAsia="Calibri" w:hAnsi="Arial Narrow" w:cstheme="minorHAnsi"/>
          <w:sz w:val="22"/>
          <w:szCs w:val="22"/>
        </w:rPr>
        <w:t>1</w:t>
      </w:r>
      <w:r w:rsidRPr="004227B6">
        <w:rPr>
          <w:rFonts w:ascii="Arial Narrow" w:eastAsia="Calibri" w:hAnsi="Arial Narrow" w:cstheme="minorHAnsi"/>
          <w:sz w:val="22"/>
          <w:szCs w:val="22"/>
        </w:rPr>
        <w:t xml:space="preserve"> naprej</w:t>
      </w:r>
      <w:r>
        <w:rPr>
          <w:rFonts w:ascii="Arial Narrow" w:eastAsia="Calibri" w:hAnsi="Arial Narrow" w:cstheme="minorHAnsi"/>
          <w:sz w:val="22"/>
          <w:szCs w:val="22"/>
        </w:rPr>
        <w:t>.</w:t>
      </w:r>
    </w:p>
    <w:p w14:paraId="21A5D2E4" w14:textId="7AF4C9D5" w:rsidR="00410B17" w:rsidRDefault="00410B17" w:rsidP="005C2582">
      <w:pPr>
        <w:spacing w:line="120" w:lineRule="auto"/>
        <w:rPr>
          <w:rFonts w:ascii="Arial Narrow" w:eastAsia="Calibri" w:hAnsi="Arial Narrow" w:cstheme="minorHAnsi"/>
          <w:sz w:val="22"/>
          <w:szCs w:val="22"/>
        </w:rPr>
      </w:pPr>
    </w:p>
    <w:p w14:paraId="1BEFED5D" w14:textId="77777777" w:rsidR="005C2582" w:rsidRDefault="005C2582" w:rsidP="0085353D">
      <w:pPr>
        <w:rPr>
          <w:rFonts w:ascii="Arial Narrow" w:eastAsia="Calibri" w:hAnsi="Arial Narrow" w:cstheme="minorHAnsi"/>
          <w:sz w:val="22"/>
          <w:szCs w:val="22"/>
        </w:rPr>
      </w:pPr>
    </w:p>
    <w:p w14:paraId="3C797E81" w14:textId="21C3A35E" w:rsidR="00410B17" w:rsidRPr="00410B17" w:rsidRDefault="00410B17" w:rsidP="00410B17">
      <w:pPr>
        <w:ind w:left="709" w:hanging="142"/>
        <w:rPr>
          <w:rFonts w:ascii="Arial Narrow" w:eastAsia="Calibri" w:hAnsi="Arial Narrow" w:cstheme="minorHAnsi"/>
          <w:b/>
          <w:bCs/>
          <w:sz w:val="22"/>
          <w:szCs w:val="22"/>
        </w:rPr>
      </w:pPr>
      <w:r w:rsidRPr="00410B17">
        <w:rPr>
          <w:rFonts w:ascii="Arial Narrow" w:eastAsia="Calibri" w:hAnsi="Arial Narrow" w:cstheme="minorHAnsi"/>
          <w:b/>
          <w:bCs/>
          <w:sz w:val="22"/>
          <w:szCs w:val="22"/>
        </w:rPr>
        <w:t>- se</w:t>
      </w:r>
      <w:r>
        <w:rPr>
          <w:rFonts w:ascii="Arial Narrow" w:eastAsia="Calibri" w:hAnsi="Arial Narrow" w:cstheme="minorHAnsi"/>
          <w:b/>
          <w:bCs/>
          <w:sz w:val="22"/>
          <w:szCs w:val="22"/>
        </w:rPr>
        <w:t xml:space="preserve"> (9) odstavek spremeni tako</w:t>
      </w:r>
      <w:r w:rsidRPr="00410B17">
        <w:rPr>
          <w:rFonts w:ascii="Arial Narrow" w:eastAsia="Calibri" w:hAnsi="Arial Narrow" w:cstheme="minorHAnsi"/>
          <w:b/>
          <w:bCs/>
          <w:sz w:val="22"/>
          <w:szCs w:val="22"/>
        </w:rPr>
        <w:t xml:space="preserve">, </w:t>
      </w:r>
      <w:r>
        <w:rPr>
          <w:rFonts w:ascii="Arial Narrow" w:eastAsia="Calibri" w:hAnsi="Arial Narrow" w:cstheme="minorHAnsi"/>
          <w:b/>
          <w:bCs/>
          <w:sz w:val="22"/>
          <w:szCs w:val="22"/>
        </w:rPr>
        <w:t>da</w:t>
      </w:r>
      <w:r w:rsidRPr="00410B17">
        <w:rPr>
          <w:rFonts w:ascii="Arial Narrow" w:eastAsia="Calibri" w:hAnsi="Arial Narrow" w:cstheme="minorHAnsi"/>
          <w:b/>
          <w:bCs/>
          <w:sz w:val="22"/>
          <w:szCs w:val="22"/>
        </w:rPr>
        <w:t xml:space="preserve"> se glasi:</w:t>
      </w:r>
    </w:p>
    <w:p w14:paraId="203B050D" w14:textId="695F0E55" w:rsidR="00410B17" w:rsidRDefault="00410B17" w:rsidP="00475283">
      <w:pPr>
        <w:spacing w:line="60" w:lineRule="exact"/>
        <w:rPr>
          <w:rFonts w:ascii="Arial Narrow" w:eastAsia="Calibri" w:hAnsi="Arial Narrow" w:cstheme="minorHAnsi"/>
          <w:sz w:val="22"/>
          <w:szCs w:val="22"/>
        </w:rPr>
      </w:pPr>
    </w:p>
    <w:p w14:paraId="4E33B686" w14:textId="26ED710D" w:rsidR="00410B17" w:rsidRPr="009240EC" w:rsidRDefault="00410B17" w:rsidP="00475283">
      <w:pPr>
        <w:spacing w:after="120"/>
        <w:ind w:left="709"/>
        <w:rPr>
          <w:rFonts w:ascii="Arial Narrow" w:eastAsia="Calibri" w:hAnsi="Arial Narrow" w:cstheme="minorHAnsi"/>
          <w:sz w:val="24"/>
          <w:szCs w:val="24"/>
        </w:rPr>
      </w:pPr>
      <w:r w:rsidRPr="00410B17">
        <w:rPr>
          <w:rFonts w:ascii="Arial Narrow" w:eastAsia="Calibri" w:hAnsi="Arial Narrow" w:cstheme="minorHAnsi"/>
          <w:sz w:val="22"/>
          <w:szCs w:val="22"/>
        </w:rPr>
        <w:t>»CDZOM in CDZO se do 31. 12. 2021 financira</w:t>
      </w:r>
      <w:r w:rsidR="000350E5">
        <w:rPr>
          <w:rFonts w:ascii="Arial Narrow" w:eastAsia="Calibri" w:hAnsi="Arial Narrow" w:cstheme="minorHAnsi"/>
          <w:sz w:val="22"/>
          <w:szCs w:val="22"/>
        </w:rPr>
        <w:t>ta</w:t>
      </w:r>
      <w:r w:rsidRPr="00410B17">
        <w:rPr>
          <w:rFonts w:ascii="Arial Narrow" w:eastAsia="Calibri" w:hAnsi="Arial Narrow" w:cstheme="minorHAnsi"/>
          <w:sz w:val="22"/>
          <w:szCs w:val="22"/>
        </w:rPr>
        <w:t xml:space="preserve"> v pavšalu</w:t>
      </w:r>
      <w:r w:rsidR="00A67D14">
        <w:rPr>
          <w:rFonts w:ascii="Arial Narrow" w:eastAsia="Calibri" w:hAnsi="Arial Narrow" w:cstheme="minorHAnsi"/>
          <w:sz w:val="22"/>
          <w:szCs w:val="22"/>
        </w:rPr>
        <w:t>.</w:t>
      </w:r>
      <w:r w:rsidR="00361D75">
        <w:rPr>
          <w:rFonts w:ascii="Arial Narrow" w:eastAsia="Calibri" w:hAnsi="Arial Narrow" w:cstheme="minorHAnsi"/>
          <w:sz w:val="22"/>
          <w:szCs w:val="22"/>
        </w:rPr>
        <w:t xml:space="preserve"> </w:t>
      </w:r>
      <w:r w:rsidRPr="002F203A">
        <w:rPr>
          <w:rFonts w:ascii="Arial Narrow" w:eastAsia="Calibri" w:hAnsi="Arial Narrow" w:cstheme="minorHAnsi"/>
          <w:sz w:val="22"/>
          <w:szCs w:val="22"/>
        </w:rPr>
        <w:t>V primeru</w:t>
      </w:r>
      <w:r w:rsidRPr="002F203A">
        <w:rPr>
          <w:rFonts w:ascii="Arial Narrow" w:eastAsia="Calibri" w:hAnsi="Arial Narrow" w:cstheme="minorHAnsi"/>
          <w:strike/>
          <w:sz w:val="22"/>
          <w:szCs w:val="22"/>
        </w:rPr>
        <w:t xml:space="preserve"> </w:t>
      </w:r>
      <w:r w:rsidRPr="002F203A">
        <w:rPr>
          <w:rFonts w:ascii="Arial Narrow" w:eastAsia="Calibri" w:hAnsi="Arial Narrow" w:cstheme="minorHAnsi"/>
          <w:sz w:val="22"/>
          <w:szCs w:val="22"/>
        </w:rPr>
        <w:t xml:space="preserve">nepričakovanega kadrovskega izpada v letu 2021 (odpoved, bolniška odsotnost, porodniška odsotnost), ki ga izvajalci ne morejo takoj nadomestiti, se izvajalcem omogoči, da ponovno vzpostavijo minimalni tim </w:t>
      </w:r>
      <w:r w:rsidR="000350E5" w:rsidRPr="002F203A">
        <w:rPr>
          <w:rFonts w:ascii="Arial Narrow" w:eastAsia="Calibri" w:hAnsi="Arial Narrow" w:cstheme="minorHAnsi"/>
          <w:sz w:val="22"/>
          <w:szCs w:val="22"/>
        </w:rPr>
        <w:t>najpozneje</w:t>
      </w:r>
      <w:r w:rsidRPr="002F203A">
        <w:rPr>
          <w:rFonts w:ascii="Arial Narrow" w:eastAsia="Calibri" w:hAnsi="Arial Narrow" w:cstheme="minorHAnsi"/>
          <w:sz w:val="22"/>
          <w:szCs w:val="22"/>
        </w:rPr>
        <w:t xml:space="preserve"> v osmih mesecih od nastopa okoliščin, preden se izvajalcu zniža pogodbena vrednost. </w:t>
      </w:r>
      <w:r w:rsidR="000350E5" w:rsidRPr="002F203A">
        <w:rPr>
          <w:rFonts w:ascii="Arial Narrow" w:eastAsia="Calibri" w:hAnsi="Arial Narrow" w:cstheme="minorHAnsi"/>
          <w:sz w:val="22"/>
          <w:szCs w:val="22"/>
        </w:rPr>
        <w:t>Če</w:t>
      </w:r>
      <w:r w:rsidRPr="002F203A">
        <w:rPr>
          <w:rFonts w:ascii="Arial Narrow" w:eastAsia="Calibri" w:hAnsi="Arial Narrow" w:cstheme="minorHAnsi"/>
          <w:sz w:val="22"/>
          <w:szCs w:val="22"/>
        </w:rPr>
        <w:t xml:space="preserve"> izvajalci v roku osmih mesecev </w:t>
      </w:r>
      <w:r w:rsidR="00F410EE">
        <w:rPr>
          <w:rFonts w:ascii="Arial Narrow" w:eastAsia="Calibri" w:hAnsi="Arial Narrow" w:cstheme="minorHAnsi"/>
          <w:sz w:val="22"/>
          <w:szCs w:val="22"/>
        </w:rPr>
        <w:t xml:space="preserve">ne vzpostavijo </w:t>
      </w:r>
      <w:r w:rsidRPr="002F203A">
        <w:rPr>
          <w:rFonts w:ascii="Arial Narrow" w:eastAsia="Calibri" w:hAnsi="Arial Narrow" w:cstheme="minorHAnsi"/>
          <w:sz w:val="22"/>
          <w:szCs w:val="22"/>
        </w:rPr>
        <w:t>minimalnega tima, se jim pri končnem obračunu za leto 2021 odvzame 10 % pogodbene vrednosti za mesece, ko ne dosegajo minimalne kadrovske sestave tima.</w:t>
      </w:r>
      <w:r w:rsidR="00A67D14">
        <w:rPr>
          <w:rFonts w:ascii="Arial Narrow" w:eastAsia="Calibri" w:hAnsi="Arial Narrow" w:cstheme="minorHAnsi"/>
          <w:sz w:val="22"/>
          <w:szCs w:val="22"/>
        </w:rPr>
        <w:t xml:space="preserve"> </w:t>
      </w:r>
      <w:r w:rsidR="00A67D14" w:rsidRPr="00A67D14">
        <w:rPr>
          <w:rFonts w:ascii="Arial Narrow" w:eastAsia="Calibri" w:hAnsi="Arial Narrow" w:cstheme="minorHAnsi"/>
          <w:sz w:val="22"/>
          <w:szCs w:val="22"/>
        </w:rPr>
        <w:t>CDZOM in CDZO</w:t>
      </w:r>
      <w:r w:rsidR="00A67D14">
        <w:rPr>
          <w:rFonts w:ascii="Arial Narrow" w:eastAsia="Calibri" w:hAnsi="Arial Narrow" w:cstheme="minorHAnsi"/>
          <w:sz w:val="22"/>
          <w:szCs w:val="22"/>
        </w:rPr>
        <w:t xml:space="preserve"> se od 1.</w:t>
      </w:r>
      <w:r w:rsidR="00F410EE">
        <w:rPr>
          <w:rFonts w:ascii="Arial Narrow" w:eastAsia="Calibri" w:hAnsi="Arial Narrow" w:cstheme="minorHAnsi"/>
          <w:sz w:val="22"/>
          <w:szCs w:val="22"/>
        </w:rPr>
        <w:t> </w:t>
      </w:r>
      <w:r w:rsidR="00A67D14">
        <w:rPr>
          <w:rFonts w:ascii="Arial Narrow" w:eastAsia="Calibri" w:hAnsi="Arial Narrow" w:cstheme="minorHAnsi"/>
          <w:sz w:val="22"/>
          <w:szCs w:val="22"/>
        </w:rPr>
        <w:t>1.</w:t>
      </w:r>
      <w:r w:rsidR="00F410EE">
        <w:rPr>
          <w:rFonts w:ascii="Arial Narrow" w:eastAsia="Calibri" w:hAnsi="Arial Narrow" w:cstheme="minorHAnsi"/>
          <w:sz w:val="22"/>
          <w:szCs w:val="22"/>
        </w:rPr>
        <w:t> </w:t>
      </w:r>
      <w:r w:rsidR="00A67D14">
        <w:rPr>
          <w:rFonts w:ascii="Arial Narrow" w:eastAsia="Calibri" w:hAnsi="Arial Narrow" w:cstheme="minorHAnsi"/>
          <w:sz w:val="22"/>
          <w:szCs w:val="22"/>
        </w:rPr>
        <w:t>2022 financirajo na podlagi opravljenih storitev.</w:t>
      </w:r>
      <w:r w:rsidRPr="002F203A">
        <w:rPr>
          <w:rFonts w:ascii="Arial Narrow" w:eastAsia="Calibri" w:hAnsi="Arial Narrow" w:cstheme="minorHAnsi"/>
          <w:sz w:val="22"/>
          <w:szCs w:val="22"/>
        </w:rPr>
        <w:t>«</w:t>
      </w:r>
    </w:p>
    <w:p w14:paraId="72BFC306" w14:textId="3121DA91" w:rsidR="00410B17" w:rsidRDefault="00410B17" w:rsidP="005C2582">
      <w:pPr>
        <w:ind w:firstLine="709"/>
        <w:rPr>
          <w:rFonts w:ascii="Arial Narrow" w:eastAsia="Calibri" w:hAnsi="Arial Narrow" w:cstheme="minorHAnsi"/>
          <w:sz w:val="22"/>
          <w:szCs w:val="22"/>
        </w:rPr>
      </w:pPr>
      <w:r>
        <w:rPr>
          <w:rFonts w:ascii="Arial Narrow" w:eastAsia="Calibri" w:hAnsi="Arial Narrow" w:cstheme="minorHAnsi"/>
          <w:sz w:val="22"/>
          <w:szCs w:val="22"/>
        </w:rPr>
        <w:t>Sprememba velja od 1. 1. 2021 naprej.</w:t>
      </w:r>
    </w:p>
    <w:p w14:paraId="78C54991" w14:textId="77777777" w:rsidR="00BB7A92" w:rsidRPr="00082E8C" w:rsidRDefault="00BB7A92" w:rsidP="007E0144">
      <w:pPr>
        <w:pStyle w:val="Naslov3"/>
        <w:spacing w:after="440"/>
      </w:pPr>
      <w:r w:rsidRPr="00082E8C">
        <w:t>člen</w:t>
      </w:r>
    </w:p>
    <w:p w14:paraId="0E90B5D1" w14:textId="0A2130D4" w:rsidR="00BB7A92" w:rsidRPr="00652D58" w:rsidRDefault="00BB7A92" w:rsidP="00BB7A92">
      <w:pPr>
        <w:pStyle w:val="Slog1"/>
        <w:spacing w:after="60"/>
      </w:pPr>
      <w:r w:rsidRPr="00652D58">
        <w:t>V Prilogi ZD ZAS</w:t>
      </w:r>
      <w:r>
        <w:t>-1a se spremeni plan zdravstveno vzgojnih delavnic »Sladkorna bolezen tipa 2« in »S</w:t>
      </w:r>
      <w:r w:rsidR="004366A6">
        <w:t> </w:t>
      </w:r>
      <w:r>
        <w:t>sladkorno boleznijo skozi življenje«, dodajo se nove delavnice oziroma svetovanja:</w:t>
      </w:r>
    </w:p>
    <w:p w14:paraId="2A6C2862" w14:textId="12560D19" w:rsidR="00BB7A92" w:rsidRDefault="00BB7A92" w:rsidP="0085353D">
      <w:pPr>
        <w:rPr>
          <w:rFonts w:ascii="Arial Narrow" w:eastAsia="Calibri" w:hAnsi="Arial Narrow" w:cstheme="minorHAnsi"/>
          <w:sz w:val="22"/>
          <w:szCs w:val="22"/>
        </w:rPr>
      </w:pPr>
    </w:p>
    <w:tbl>
      <w:tblPr>
        <w:tblW w:w="7650" w:type="dxa"/>
        <w:tblCellMar>
          <w:left w:w="70" w:type="dxa"/>
          <w:right w:w="70" w:type="dxa"/>
        </w:tblCellMar>
        <w:tblLook w:val="04A0" w:firstRow="1" w:lastRow="0" w:firstColumn="1" w:lastColumn="0" w:noHBand="0" w:noVBand="1"/>
      </w:tblPr>
      <w:tblGrid>
        <w:gridCol w:w="1660"/>
        <w:gridCol w:w="1080"/>
        <w:gridCol w:w="740"/>
        <w:gridCol w:w="910"/>
        <w:gridCol w:w="850"/>
        <w:gridCol w:w="1134"/>
        <w:gridCol w:w="1276"/>
      </w:tblGrid>
      <w:tr w:rsidR="00CA63AC" w:rsidRPr="00CA63AC" w14:paraId="6940A555" w14:textId="77777777" w:rsidTr="00CA63AC">
        <w:trPr>
          <w:trHeight w:val="978"/>
          <w:tblHeader/>
        </w:trPr>
        <w:tc>
          <w:tcPr>
            <w:tcW w:w="1660" w:type="dxa"/>
            <w:tcBorders>
              <w:top w:val="single" w:sz="4" w:space="0" w:color="0070C0"/>
              <w:left w:val="single" w:sz="4" w:space="0" w:color="0070C0"/>
              <w:bottom w:val="single" w:sz="4" w:space="0" w:color="0070C0"/>
              <w:right w:val="single" w:sz="4" w:space="0" w:color="0070C0"/>
            </w:tcBorders>
            <w:shd w:val="clear" w:color="000000" w:fill="FFFFFF"/>
            <w:vAlign w:val="center"/>
            <w:hideMark/>
          </w:tcPr>
          <w:p w14:paraId="751C185E"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OE/IZVAJALEC</w:t>
            </w:r>
          </w:p>
        </w:tc>
        <w:tc>
          <w:tcPr>
            <w:tcW w:w="1080" w:type="dxa"/>
            <w:tcBorders>
              <w:top w:val="single" w:sz="4" w:space="0" w:color="0070C0"/>
              <w:left w:val="nil"/>
              <w:bottom w:val="single" w:sz="4" w:space="0" w:color="0070C0"/>
              <w:right w:val="single" w:sz="4" w:space="0" w:color="0070C0"/>
            </w:tcBorders>
            <w:shd w:val="clear" w:color="000000" w:fill="FFFFFF"/>
            <w:vAlign w:val="center"/>
            <w:hideMark/>
          </w:tcPr>
          <w:p w14:paraId="51DFB3F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Velikost ZVC/CKZ</w:t>
            </w:r>
          </w:p>
        </w:tc>
        <w:tc>
          <w:tcPr>
            <w:tcW w:w="740" w:type="dxa"/>
            <w:tcBorders>
              <w:top w:val="single" w:sz="4" w:space="0" w:color="0070C0"/>
              <w:left w:val="nil"/>
              <w:bottom w:val="single" w:sz="4" w:space="0" w:color="0070C0"/>
              <w:right w:val="single" w:sz="4" w:space="0" w:color="0070C0"/>
            </w:tcBorders>
            <w:shd w:val="clear" w:color="000000" w:fill="FFFFFF"/>
            <w:vAlign w:val="center"/>
            <w:hideMark/>
          </w:tcPr>
          <w:p w14:paraId="0E0851F8"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xml:space="preserve">Sladkorna bolezen </w:t>
            </w:r>
            <w:r w:rsidRPr="00CA63AC">
              <w:rPr>
                <w:rFonts w:ascii="Arial Narrow" w:hAnsi="Arial Narrow"/>
                <w:b/>
                <w:bCs/>
                <w:color w:val="000000"/>
                <w:sz w:val="14"/>
                <w:szCs w:val="14"/>
              </w:rPr>
              <w:br/>
              <w:t>tipa 2</w:t>
            </w:r>
          </w:p>
        </w:tc>
        <w:tc>
          <w:tcPr>
            <w:tcW w:w="910" w:type="dxa"/>
            <w:tcBorders>
              <w:top w:val="single" w:sz="4" w:space="0" w:color="0070C0"/>
              <w:left w:val="nil"/>
              <w:bottom w:val="single" w:sz="4" w:space="0" w:color="0070C0"/>
              <w:right w:val="single" w:sz="4" w:space="0" w:color="0070C0"/>
            </w:tcBorders>
            <w:shd w:val="clear" w:color="000000" w:fill="FFFFFF"/>
            <w:vAlign w:val="center"/>
            <w:hideMark/>
          </w:tcPr>
          <w:p w14:paraId="703D49E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S sladkorno boleznijo skozi življenje</w:t>
            </w:r>
          </w:p>
        </w:tc>
        <w:tc>
          <w:tcPr>
            <w:tcW w:w="850" w:type="dxa"/>
            <w:tcBorders>
              <w:top w:val="single" w:sz="4" w:space="0" w:color="0070C0"/>
              <w:left w:val="nil"/>
              <w:bottom w:val="single" w:sz="4" w:space="0" w:color="0070C0"/>
              <w:right w:val="single" w:sz="4" w:space="0" w:color="0070C0"/>
            </w:tcBorders>
            <w:shd w:val="clear" w:color="000000" w:fill="FFFFFF"/>
            <w:vAlign w:val="center"/>
            <w:hideMark/>
          </w:tcPr>
          <w:p w14:paraId="7A48B5DF"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Zdravi odnosi</w:t>
            </w:r>
          </w:p>
        </w:tc>
        <w:tc>
          <w:tcPr>
            <w:tcW w:w="1134" w:type="dxa"/>
            <w:tcBorders>
              <w:top w:val="single" w:sz="4" w:space="0" w:color="0070C0"/>
              <w:left w:val="nil"/>
              <w:bottom w:val="single" w:sz="4" w:space="0" w:color="0070C0"/>
              <w:right w:val="single" w:sz="4" w:space="0" w:color="0070C0"/>
            </w:tcBorders>
            <w:shd w:val="clear" w:color="000000" w:fill="FFFFFF"/>
            <w:vAlign w:val="center"/>
            <w:hideMark/>
          </w:tcPr>
          <w:p w14:paraId="52762A9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xml:space="preserve">Indiv. svetovanje </w:t>
            </w:r>
            <w:r w:rsidRPr="00CA63AC">
              <w:rPr>
                <w:rFonts w:ascii="Arial Narrow" w:hAnsi="Arial Narrow"/>
                <w:b/>
                <w:bCs/>
                <w:color w:val="000000"/>
                <w:sz w:val="14"/>
                <w:szCs w:val="14"/>
              </w:rPr>
              <w:br/>
              <w:t>skupaj za</w:t>
            </w:r>
            <w:r w:rsidRPr="00CA63AC">
              <w:rPr>
                <w:rFonts w:ascii="Arial Narrow" w:hAnsi="Arial Narrow"/>
                <w:b/>
                <w:bCs/>
                <w:color w:val="000000"/>
                <w:sz w:val="14"/>
                <w:szCs w:val="14"/>
              </w:rPr>
              <w:br/>
              <w:t xml:space="preserve">odgovoren odnos </w:t>
            </w:r>
            <w:r w:rsidRPr="00CA63AC">
              <w:rPr>
                <w:rFonts w:ascii="Arial Narrow" w:hAnsi="Arial Narrow"/>
                <w:b/>
                <w:bCs/>
                <w:color w:val="000000"/>
                <w:sz w:val="14"/>
                <w:szCs w:val="14"/>
              </w:rPr>
              <w:br/>
              <w:t>do pitja alkohola - temeljni  del</w:t>
            </w:r>
          </w:p>
        </w:tc>
        <w:tc>
          <w:tcPr>
            <w:tcW w:w="1276" w:type="dxa"/>
            <w:tcBorders>
              <w:top w:val="single" w:sz="4" w:space="0" w:color="0070C0"/>
              <w:left w:val="nil"/>
              <w:bottom w:val="single" w:sz="4" w:space="0" w:color="0070C0"/>
              <w:right w:val="single" w:sz="4" w:space="0" w:color="0070C0"/>
            </w:tcBorders>
            <w:shd w:val="clear" w:color="000000" w:fill="FFFFFF"/>
            <w:vAlign w:val="center"/>
            <w:hideMark/>
          </w:tcPr>
          <w:p w14:paraId="1A4BCE93"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xml:space="preserve">Indiv. svetovanje </w:t>
            </w:r>
            <w:r w:rsidRPr="00CA63AC">
              <w:rPr>
                <w:rFonts w:ascii="Arial Narrow" w:hAnsi="Arial Narrow"/>
                <w:b/>
                <w:bCs/>
                <w:color w:val="000000"/>
                <w:sz w:val="14"/>
                <w:szCs w:val="14"/>
              </w:rPr>
              <w:br/>
              <w:t xml:space="preserve">skupaj za </w:t>
            </w:r>
            <w:r w:rsidRPr="00CA63AC">
              <w:rPr>
                <w:rFonts w:ascii="Arial Narrow" w:hAnsi="Arial Narrow"/>
                <w:b/>
                <w:bCs/>
                <w:color w:val="000000"/>
                <w:sz w:val="14"/>
                <w:szCs w:val="14"/>
              </w:rPr>
              <w:br/>
              <w:t xml:space="preserve">odgovoren odnos </w:t>
            </w:r>
            <w:r w:rsidRPr="00CA63AC">
              <w:rPr>
                <w:rFonts w:ascii="Arial Narrow" w:hAnsi="Arial Narrow"/>
                <w:b/>
                <w:bCs/>
                <w:color w:val="000000"/>
                <w:sz w:val="14"/>
                <w:szCs w:val="14"/>
              </w:rPr>
              <w:br/>
              <w:t>do pitja alkohola - vzdrževalni del</w:t>
            </w:r>
          </w:p>
        </w:tc>
      </w:tr>
      <w:tr w:rsidR="00CA63AC" w:rsidRPr="00CA63AC" w14:paraId="42FA4E8C"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7013961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CELJE</w:t>
            </w:r>
          </w:p>
        </w:tc>
        <w:tc>
          <w:tcPr>
            <w:tcW w:w="1080" w:type="dxa"/>
            <w:tcBorders>
              <w:top w:val="nil"/>
              <w:left w:val="nil"/>
              <w:bottom w:val="single" w:sz="4" w:space="0" w:color="0070C0"/>
              <w:right w:val="single" w:sz="4" w:space="0" w:color="0070C0"/>
            </w:tcBorders>
            <w:shd w:val="clear" w:color="000000" w:fill="F2F2F2"/>
            <w:vAlign w:val="center"/>
            <w:hideMark/>
          </w:tcPr>
          <w:p w14:paraId="3A7256B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4F745F8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3E8088DE"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640F7E8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417688C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7B6A959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1797E8B6"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auto" w:fill="auto"/>
            <w:vAlign w:val="center"/>
            <w:hideMark/>
          </w:tcPr>
          <w:p w14:paraId="17A438C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Celje</w:t>
            </w:r>
          </w:p>
        </w:tc>
        <w:tc>
          <w:tcPr>
            <w:tcW w:w="1080" w:type="dxa"/>
            <w:tcBorders>
              <w:top w:val="nil"/>
              <w:left w:val="nil"/>
              <w:bottom w:val="single" w:sz="4" w:space="0" w:color="0070C0"/>
              <w:right w:val="single" w:sz="4" w:space="0" w:color="0070C0"/>
            </w:tcBorders>
            <w:shd w:val="clear" w:color="auto" w:fill="auto"/>
            <w:vAlign w:val="center"/>
            <w:hideMark/>
          </w:tcPr>
          <w:p w14:paraId="12234E6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auto" w:fill="auto"/>
            <w:noWrap/>
            <w:vAlign w:val="center"/>
            <w:hideMark/>
          </w:tcPr>
          <w:p w14:paraId="6F82FDD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auto" w:fill="auto"/>
            <w:noWrap/>
            <w:vAlign w:val="center"/>
            <w:hideMark/>
          </w:tcPr>
          <w:p w14:paraId="0F51CF3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auto" w:fill="auto"/>
            <w:noWrap/>
            <w:vAlign w:val="center"/>
            <w:hideMark/>
          </w:tcPr>
          <w:p w14:paraId="5087593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auto" w:fill="auto"/>
            <w:noWrap/>
            <w:vAlign w:val="center"/>
            <w:hideMark/>
          </w:tcPr>
          <w:p w14:paraId="7376132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auto" w:fill="auto"/>
            <w:noWrap/>
            <w:vAlign w:val="center"/>
            <w:hideMark/>
          </w:tcPr>
          <w:p w14:paraId="13C8C0C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2CC34C9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9C748D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Radeče</w:t>
            </w:r>
          </w:p>
        </w:tc>
        <w:tc>
          <w:tcPr>
            <w:tcW w:w="1080" w:type="dxa"/>
            <w:tcBorders>
              <w:top w:val="nil"/>
              <w:left w:val="nil"/>
              <w:bottom w:val="single" w:sz="4" w:space="0" w:color="0070C0"/>
              <w:right w:val="single" w:sz="4" w:space="0" w:color="0070C0"/>
            </w:tcBorders>
            <w:shd w:val="clear" w:color="000000" w:fill="FFFFFF"/>
            <w:vAlign w:val="center"/>
            <w:hideMark/>
          </w:tcPr>
          <w:p w14:paraId="2D43095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majhen</w:t>
            </w:r>
          </w:p>
        </w:tc>
        <w:tc>
          <w:tcPr>
            <w:tcW w:w="740" w:type="dxa"/>
            <w:tcBorders>
              <w:top w:val="nil"/>
              <w:left w:val="nil"/>
              <w:bottom w:val="single" w:sz="4" w:space="0" w:color="0070C0"/>
              <w:right w:val="single" w:sz="4" w:space="0" w:color="0070C0"/>
            </w:tcBorders>
            <w:shd w:val="clear" w:color="000000" w:fill="FFFFFF"/>
            <w:vAlign w:val="center"/>
            <w:hideMark/>
          </w:tcPr>
          <w:p w14:paraId="7FCA649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w:t>
            </w:r>
          </w:p>
        </w:tc>
        <w:tc>
          <w:tcPr>
            <w:tcW w:w="910" w:type="dxa"/>
            <w:tcBorders>
              <w:top w:val="nil"/>
              <w:left w:val="nil"/>
              <w:bottom w:val="single" w:sz="4" w:space="0" w:color="0070C0"/>
              <w:right w:val="single" w:sz="4" w:space="0" w:color="0070C0"/>
            </w:tcBorders>
            <w:shd w:val="clear" w:color="000000" w:fill="FFFFFF"/>
            <w:vAlign w:val="center"/>
            <w:hideMark/>
          </w:tcPr>
          <w:p w14:paraId="1282A73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850" w:type="dxa"/>
            <w:tcBorders>
              <w:top w:val="nil"/>
              <w:left w:val="nil"/>
              <w:bottom w:val="single" w:sz="4" w:space="0" w:color="0070C0"/>
              <w:right w:val="single" w:sz="4" w:space="0" w:color="0070C0"/>
            </w:tcBorders>
            <w:shd w:val="clear" w:color="auto" w:fill="auto"/>
            <w:noWrap/>
            <w:vAlign w:val="center"/>
            <w:hideMark/>
          </w:tcPr>
          <w:p w14:paraId="39569EA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B11888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7AAF28F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F986BFC"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5B5F2EE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Laško</w:t>
            </w:r>
          </w:p>
        </w:tc>
        <w:tc>
          <w:tcPr>
            <w:tcW w:w="1080" w:type="dxa"/>
            <w:tcBorders>
              <w:top w:val="nil"/>
              <w:left w:val="nil"/>
              <w:bottom w:val="single" w:sz="4" w:space="0" w:color="0070C0"/>
              <w:right w:val="single" w:sz="4" w:space="0" w:color="0070C0"/>
            </w:tcBorders>
            <w:shd w:val="clear" w:color="000000" w:fill="FFFFFF"/>
            <w:vAlign w:val="center"/>
            <w:hideMark/>
          </w:tcPr>
          <w:p w14:paraId="6D9818A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EF6C7B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5C58737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4853BC0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4F606FA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41A7DB6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2D83371"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5738885"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Slovenske Konjice</w:t>
            </w:r>
          </w:p>
        </w:tc>
        <w:tc>
          <w:tcPr>
            <w:tcW w:w="1080" w:type="dxa"/>
            <w:tcBorders>
              <w:top w:val="nil"/>
              <w:left w:val="nil"/>
              <w:bottom w:val="single" w:sz="4" w:space="0" w:color="0070C0"/>
              <w:right w:val="single" w:sz="4" w:space="0" w:color="0070C0"/>
            </w:tcBorders>
            <w:shd w:val="clear" w:color="000000" w:fill="FFFFFF"/>
            <w:vAlign w:val="center"/>
            <w:hideMark/>
          </w:tcPr>
          <w:p w14:paraId="6C495EA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55C24FE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A7FC27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3253DA2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55E5916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307872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01453DD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2B3A34D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Šentjur</w:t>
            </w:r>
          </w:p>
        </w:tc>
        <w:tc>
          <w:tcPr>
            <w:tcW w:w="1080" w:type="dxa"/>
            <w:tcBorders>
              <w:top w:val="nil"/>
              <w:left w:val="nil"/>
              <w:bottom w:val="single" w:sz="4" w:space="0" w:color="0070C0"/>
              <w:right w:val="single" w:sz="4" w:space="0" w:color="0070C0"/>
            </w:tcBorders>
            <w:shd w:val="clear" w:color="000000" w:fill="FFFFFF"/>
            <w:vAlign w:val="center"/>
            <w:hideMark/>
          </w:tcPr>
          <w:p w14:paraId="7309FE2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6169485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F09D1D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56C48F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DC701D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69F1DC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4D1855E6"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586355C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Šmarje pri Jelšah</w:t>
            </w:r>
          </w:p>
        </w:tc>
        <w:tc>
          <w:tcPr>
            <w:tcW w:w="1080" w:type="dxa"/>
            <w:tcBorders>
              <w:top w:val="nil"/>
              <w:left w:val="nil"/>
              <w:bottom w:val="single" w:sz="4" w:space="0" w:color="0070C0"/>
              <w:right w:val="single" w:sz="4" w:space="0" w:color="0070C0"/>
            </w:tcBorders>
            <w:shd w:val="clear" w:color="000000" w:fill="FFFFFF"/>
            <w:vAlign w:val="center"/>
            <w:hideMark/>
          </w:tcPr>
          <w:p w14:paraId="75DF5F6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155B039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5FA5EC0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7B5DCF5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58E933C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0573F8B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27A798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9A429D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Žalec</w:t>
            </w:r>
          </w:p>
        </w:tc>
        <w:tc>
          <w:tcPr>
            <w:tcW w:w="1080" w:type="dxa"/>
            <w:tcBorders>
              <w:top w:val="nil"/>
              <w:left w:val="nil"/>
              <w:bottom w:val="single" w:sz="4" w:space="0" w:color="0070C0"/>
              <w:right w:val="single" w:sz="4" w:space="0" w:color="0070C0"/>
            </w:tcBorders>
            <w:shd w:val="clear" w:color="000000" w:fill="FFFFFF"/>
            <w:vAlign w:val="center"/>
            <w:hideMark/>
          </w:tcPr>
          <w:p w14:paraId="69E66D1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47F487A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0B04687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43282E1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777CFD2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1109728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99E21AD"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1F9538D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lastRenderedPageBreak/>
              <w:t>OE KOPER</w:t>
            </w:r>
          </w:p>
        </w:tc>
        <w:tc>
          <w:tcPr>
            <w:tcW w:w="1080" w:type="dxa"/>
            <w:tcBorders>
              <w:top w:val="nil"/>
              <w:left w:val="nil"/>
              <w:bottom w:val="single" w:sz="4" w:space="0" w:color="0070C0"/>
              <w:right w:val="single" w:sz="4" w:space="0" w:color="0070C0"/>
            </w:tcBorders>
            <w:shd w:val="clear" w:color="000000" w:fill="F2F2F2"/>
            <w:vAlign w:val="center"/>
            <w:hideMark/>
          </w:tcPr>
          <w:p w14:paraId="3AB343B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0A3882C5"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34FD6C26"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792ACA9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79A9F19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07A5403D"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2A611FA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27EC88E"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Koper</w:t>
            </w:r>
          </w:p>
        </w:tc>
        <w:tc>
          <w:tcPr>
            <w:tcW w:w="1080" w:type="dxa"/>
            <w:tcBorders>
              <w:top w:val="nil"/>
              <w:left w:val="nil"/>
              <w:bottom w:val="single" w:sz="4" w:space="0" w:color="0070C0"/>
              <w:right w:val="single" w:sz="4" w:space="0" w:color="0070C0"/>
            </w:tcBorders>
            <w:shd w:val="clear" w:color="000000" w:fill="FFFFFF"/>
            <w:vAlign w:val="center"/>
            <w:hideMark/>
          </w:tcPr>
          <w:p w14:paraId="04E0E03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4206050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7BFBCB1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000000" w:fill="FFFFFF"/>
            <w:noWrap/>
            <w:vAlign w:val="center"/>
            <w:hideMark/>
          </w:tcPr>
          <w:p w14:paraId="05AAFA4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000000" w:fill="FFFFFF"/>
            <w:noWrap/>
            <w:vAlign w:val="center"/>
            <w:hideMark/>
          </w:tcPr>
          <w:p w14:paraId="0B4FAC2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0A8BA5B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6961A39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6B07BF53"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Ilirska Bistrica</w:t>
            </w:r>
          </w:p>
        </w:tc>
        <w:tc>
          <w:tcPr>
            <w:tcW w:w="1080" w:type="dxa"/>
            <w:tcBorders>
              <w:top w:val="nil"/>
              <w:left w:val="nil"/>
              <w:bottom w:val="single" w:sz="4" w:space="0" w:color="0070C0"/>
              <w:right w:val="single" w:sz="4" w:space="0" w:color="0070C0"/>
            </w:tcBorders>
            <w:shd w:val="clear" w:color="000000" w:fill="FFFFFF"/>
            <w:vAlign w:val="center"/>
            <w:hideMark/>
          </w:tcPr>
          <w:p w14:paraId="2343D0C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BAE603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BAD7DE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79C4375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778D2EB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7E4648B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C970152"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61CEFBA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Izola</w:t>
            </w:r>
          </w:p>
        </w:tc>
        <w:tc>
          <w:tcPr>
            <w:tcW w:w="1080" w:type="dxa"/>
            <w:tcBorders>
              <w:top w:val="nil"/>
              <w:left w:val="nil"/>
              <w:bottom w:val="single" w:sz="4" w:space="0" w:color="0070C0"/>
              <w:right w:val="single" w:sz="4" w:space="0" w:color="0070C0"/>
            </w:tcBorders>
            <w:shd w:val="clear" w:color="000000" w:fill="FFFFFF"/>
            <w:vAlign w:val="center"/>
            <w:hideMark/>
          </w:tcPr>
          <w:p w14:paraId="5C9A11C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DA9221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7C8E810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01FA041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6F7B2ED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3C08AB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090DD87"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81A9B60"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Piran</w:t>
            </w:r>
          </w:p>
        </w:tc>
        <w:tc>
          <w:tcPr>
            <w:tcW w:w="1080" w:type="dxa"/>
            <w:tcBorders>
              <w:top w:val="nil"/>
              <w:left w:val="nil"/>
              <w:bottom w:val="single" w:sz="4" w:space="0" w:color="0070C0"/>
              <w:right w:val="single" w:sz="4" w:space="0" w:color="0070C0"/>
            </w:tcBorders>
            <w:shd w:val="clear" w:color="000000" w:fill="FFFFFF"/>
            <w:vAlign w:val="center"/>
            <w:hideMark/>
          </w:tcPr>
          <w:p w14:paraId="2FC7A3F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8EB135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0D513F0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00EAD9C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CB0E3D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3922367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234432CA"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08F83E0"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Postojna</w:t>
            </w:r>
          </w:p>
        </w:tc>
        <w:tc>
          <w:tcPr>
            <w:tcW w:w="1080" w:type="dxa"/>
            <w:tcBorders>
              <w:top w:val="nil"/>
              <w:left w:val="nil"/>
              <w:bottom w:val="single" w:sz="4" w:space="0" w:color="0070C0"/>
              <w:right w:val="single" w:sz="4" w:space="0" w:color="0070C0"/>
            </w:tcBorders>
            <w:shd w:val="clear" w:color="000000" w:fill="FFFFFF"/>
            <w:vAlign w:val="center"/>
            <w:hideMark/>
          </w:tcPr>
          <w:p w14:paraId="1CC2D75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9CC93A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3848571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A4246F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6BA8D58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47159D6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FF32CD8"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A5D35F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Sežana</w:t>
            </w:r>
          </w:p>
        </w:tc>
        <w:tc>
          <w:tcPr>
            <w:tcW w:w="1080" w:type="dxa"/>
            <w:tcBorders>
              <w:top w:val="nil"/>
              <w:left w:val="nil"/>
              <w:bottom w:val="single" w:sz="4" w:space="0" w:color="0070C0"/>
              <w:right w:val="single" w:sz="4" w:space="0" w:color="0070C0"/>
            </w:tcBorders>
            <w:shd w:val="clear" w:color="000000" w:fill="FFFFFF"/>
            <w:vAlign w:val="center"/>
            <w:hideMark/>
          </w:tcPr>
          <w:p w14:paraId="34EC229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61F8D1B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2192AD9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131ACF6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06936FD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135971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487E48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0F0C373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KRANJ</w:t>
            </w:r>
          </w:p>
        </w:tc>
        <w:tc>
          <w:tcPr>
            <w:tcW w:w="1080" w:type="dxa"/>
            <w:tcBorders>
              <w:top w:val="nil"/>
              <w:left w:val="nil"/>
              <w:bottom w:val="single" w:sz="4" w:space="0" w:color="0070C0"/>
              <w:right w:val="single" w:sz="4" w:space="0" w:color="0070C0"/>
            </w:tcBorders>
            <w:shd w:val="clear" w:color="000000" w:fill="F2F2F2"/>
            <w:vAlign w:val="center"/>
            <w:hideMark/>
          </w:tcPr>
          <w:p w14:paraId="62AFA753"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07B313A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7C05310C"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6E379B95"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665897A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6FBE59CC"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0CB8198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C575EA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Kranj</w:t>
            </w:r>
          </w:p>
        </w:tc>
        <w:tc>
          <w:tcPr>
            <w:tcW w:w="1080" w:type="dxa"/>
            <w:tcBorders>
              <w:top w:val="nil"/>
              <w:left w:val="nil"/>
              <w:bottom w:val="single" w:sz="4" w:space="0" w:color="0070C0"/>
              <w:right w:val="single" w:sz="4" w:space="0" w:color="0070C0"/>
            </w:tcBorders>
            <w:shd w:val="clear" w:color="000000" w:fill="FFFFFF"/>
            <w:vAlign w:val="center"/>
            <w:hideMark/>
          </w:tcPr>
          <w:p w14:paraId="5ED7AC8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13035C5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02F940A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auto" w:fill="auto"/>
            <w:noWrap/>
            <w:vAlign w:val="center"/>
            <w:hideMark/>
          </w:tcPr>
          <w:p w14:paraId="2F322D7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auto" w:fill="auto"/>
            <w:noWrap/>
            <w:vAlign w:val="center"/>
            <w:hideMark/>
          </w:tcPr>
          <w:p w14:paraId="3307368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auto" w:fill="auto"/>
            <w:noWrap/>
            <w:vAlign w:val="center"/>
            <w:hideMark/>
          </w:tcPr>
          <w:p w14:paraId="36C3B30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10D0760E"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DB7AE1B"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Bled</w:t>
            </w:r>
          </w:p>
        </w:tc>
        <w:tc>
          <w:tcPr>
            <w:tcW w:w="1080" w:type="dxa"/>
            <w:tcBorders>
              <w:top w:val="nil"/>
              <w:left w:val="nil"/>
              <w:bottom w:val="single" w:sz="4" w:space="0" w:color="0070C0"/>
              <w:right w:val="single" w:sz="4" w:space="0" w:color="0070C0"/>
            </w:tcBorders>
            <w:shd w:val="clear" w:color="000000" w:fill="FFFFFF"/>
            <w:vAlign w:val="center"/>
            <w:hideMark/>
          </w:tcPr>
          <w:p w14:paraId="5A9EEA6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majhen</w:t>
            </w:r>
          </w:p>
        </w:tc>
        <w:tc>
          <w:tcPr>
            <w:tcW w:w="740" w:type="dxa"/>
            <w:tcBorders>
              <w:top w:val="nil"/>
              <w:left w:val="nil"/>
              <w:bottom w:val="single" w:sz="4" w:space="0" w:color="0070C0"/>
              <w:right w:val="single" w:sz="4" w:space="0" w:color="0070C0"/>
            </w:tcBorders>
            <w:shd w:val="clear" w:color="000000" w:fill="FFFFFF"/>
            <w:vAlign w:val="center"/>
            <w:hideMark/>
          </w:tcPr>
          <w:p w14:paraId="1D93F5F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w:t>
            </w:r>
          </w:p>
        </w:tc>
        <w:tc>
          <w:tcPr>
            <w:tcW w:w="910" w:type="dxa"/>
            <w:tcBorders>
              <w:top w:val="nil"/>
              <w:left w:val="nil"/>
              <w:bottom w:val="single" w:sz="4" w:space="0" w:color="0070C0"/>
              <w:right w:val="single" w:sz="4" w:space="0" w:color="0070C0"/>
            </w:tcBorders>
            <w:shd w:val="clear" w:color="000000" w:fill="FFFFFF"/>
            <w:vAlign w:val="center"/>
            <w:hideMark/>
          </w:tcPr>
          <w:p w14:paraId="504F0E0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850" w:type="dxa"/>
            <w:tcBorders>
              <w:top w:val="nil"/>
              <w:left w:val="nil"/>
              <w:bottom w:val="single" w:sz="4" w:space="0" w:color="0070C0"/>
              <w:right w:val="single" w:sz="4" w:space="0" w:color="0070C0"/>
            </w:tcBorders>
            <w:shd w:val="clear" w:color="000000" w:fill="FFFFFF"/>
            <w:noWrap/>
            <w:vAlign w:val="center"/>
            <w:hideMark/>
          </w:tcPr>
          <w:p w14:paraId="03DAA0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7550F1C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3D58C02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59EA0EA"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284DC16B"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Bohinj</w:t>
            </w:r>
          </w:p>
        </w:tc>
        <w:tc>
          <w:tcPr>
            <w:tcW w:w="1080" w:type="dxa"/>
            <w:tcBorders>
              <w:top w:val="nil"/>
              <w:left w:val="nil"/>
              <w:bottom w:val="single" w:sz="4" w:space="0" w:color="0070C0"/>
              <w:right w:val="single" w:sz="4" w:space="0" w:color="0070C0"/>
            </w:tcBorders>
            <w:shd w:val="clear" w:color="000000" w:fill="FFFFFF"/>
            <w:vAlign w:val="center"/>
            <w:hideMark/>
          </w:tcPr>
          <w:p w14:paraId="4A01E08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majhen</w:t>
            </w:r>
          </w:p>
        </w:tc>
        <w:tc>
          <w:tcPr>
            <w:tcW w:w="740" w:type="dxa"/>
            <w:tcBorders>
              <w:top w:val="nil"/>
              <w:left w:val="nil"/>
              <w:bottom w:val="single" w:sz="4" w:space="0" w:color="0070C0"/>
              <w:right w:val="single" w:sz="4" w:space="0" w:color="0070C0"/>
            </w:tcBorders>
            <w:shd w:val="clear" w:color="000000" w:fill="FFFFFF"/>
            <w:vAlign w:val="center"/>
            <w:hideMark/>
          </w:tcPr>
          <w:p w14:paraId="450FF09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w:t>
            </w:r>
          </w:p>
        </w:tc>
        <w:tc>
          <w:tcPr>
            <w:tcW w:w="910" w:type="dxa"/>
            <w:tcBorders>
              <w:top w:val="nil"/>
              <w:left w:val="nil"/>
              <w:bottom w:val="single" w:sz="4" w:space="0" w:color="0070C0"/>
              <w:right w:val="single" w:sz="4" w:space="0" w:color="0070C0"/>
            </w:tcBorders>
            <w:shd w:val="clear" w:color="000000" w:fill="FFFFFF"/>
            <w:vAlign w:val="center"/>
            <w:hideMark/>
          </w:tcPr>
          <w:p w14:paraId="0F8D9E4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850" w:type="dxa"/>
            <w:tcBorders>
              <w:top w:val="nil"/>
              <w:left w:val="nil"/>
              <w:bottom w:val="single" w:sz="4" w:space="0" w:color="0070C0"/>
              <w:right w:val="single" w:sz="4" w:space="0" w:color="0070C0"/>
            </w:tcBorders>
            <w:shd w:val="clear" w:color="auto" w:fill="auto"/>
            <w:noWrap/>
            <w:vAlign w:val="center"/>
            <w:hideMark/>
          </w:tcPr>
          <w:p w14:paraId="46FD15C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763A52C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36869F6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41AF18D3"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1901112"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Jesenice</w:t>
            </w:r>
          </w:p>
        </w:tc>
        <w:tc>
          <w:tcPr>
            <w:tcW w:w="1080" w:type="dxa"/>
            <w:tcBorders>
              <w:top w:val="nil"/>
              <w:left w:val="nil"/>
              <w:bottom w:val="single" w:sz="4" w:space="0" w:color="0070C0"/>
              <w:right w:val="single" w:sz="4" w:space="0" w:color="0070C0"/>
            </w:tcBorders>
            <w:shd w:val="clear" w:color="000000" w:fill="FFFFFF"/>
            <w:vAlign w:val="center"/>
            <w:hideMark/>
          </w:tcPr>
          <w:p w14:paraId="5EEB8DC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0DAA9B2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650FFAA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31104C7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59530D2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22BB44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F3AEC08"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558301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Radovljica</w:t>
            </w:r>
          </w:p>
        </w:tc>
        <w:tc>
          <w:tcPr>
            <w:tcW w:w="1080" w:type="dxa"/>
            <w:tcBorders>
              <w:top w:val="nil"/>
              <w:left w:val="nil"/>
              <w:bottom w:val="single" w:sz="4" w:space="0" w:color="0070C0"/>
              <w:right w:val="single" w:sz="4" w:space="0" w:color="0070C0"/>
            </w:tcBorders>
            <w:shd w:val="clear" w:color="000000" w:fill="FFFFFF"/>
            <w:vAlign w:val="center"/>
            <w:hideMark/>
          </w:tcPr>
          <w:p w14:paraId="533AC41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081946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5627ECE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54B8CC9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508E635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01853B2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C7FB7C6"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27DD6D5"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Škofja Loka</w:t>
            </w:r>
          </w:p>
        </w:tc>
        <w:tc>
          <w:tcPr>
            <w:tcW w:w="1080" w:type="dxa"/>
            <w:tcBorders>
              <w:top w:val="nil"/>
              <w:left w:val="nil"/>
              <w:bottom w:val="single" w:sz="4" w:space="0" w:color="0070C0"/>
              <w:right w:val="single" w:sz="4" w:space="0" w:color="0070C0"/>
            </w:tcBorders>
            <w:shd w:val="clear" w:color="000000" w:fill="FFFFFF"/>
            <w:vAlign w:val="center"/>
            <w:hideMark/>
          </w:tcPr>
          <w:p w14:paraId="70A78C5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66C07D3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0191628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417CC46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6A889A6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15997DE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15434E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AB9EAE5"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Tržič</w:t>
            </w:r>
          </w:p>
        </w:tc>
        <w:tc>
          <w:tcPr>
            <w:tcW w:w="1080" w:type="dxa"/>
            <w:tcBorders>
              <w:top w:val="nil"/>
              <w:left w:val="nil"/>
              <w:bottom w:val="single" w:sz="4" w:space="0" w:color="0070C0"/>
              <w:right w:val="single" w:sz="4" w:space="0" w:color="0070C0"/>
            </w:tcBorders>
            <w:shd w:val="clear" w:color="000000" w:fill="FFFFFF"/>
            <w:vAlign w:val="center"/>
            <w:hideMark/>
          </w:tcPr>
          <w:p w14:paraId="1974FD0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381AD07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77BCAC3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1C288AC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5A6106C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574DDE4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16DC0FB4"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767EAB8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KRŠKO</w:t>
            </w:r>
          </w:p>
        </w:tc>
        <w:tc>
          <w:tcPr>
            <w:tcW w:w="1080" w:type="dxa"/>
            <w:tcBorders>
              <w:top w:val="nil"/>
              <w:left w:val="nil"/>
              <w:bottom w:val="single" w:sz="4" w:space="0" w:color="0070C0"/>
              <w:right w:val="single" w:sz="4" w:space="0" w:color="0070C0"/>
            </w:tcBorders>
            <w:shd w:val="clear" w:color="000000" w:fill="F2F2F2"/>
            <w:vAlign w:val="center"/>
            <w:hideMark/>
          </w:tcPr>
          <w:p w14:paraId="7488496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2B7557D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4FB71E48"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3F1187D3"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1E94711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3FC22A43"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59D92BE0"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3532B2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Krško</w:t>
            </w:r>
          </w:p>
        </w:tc>
        <w:tc>
          <w:tcPr>
            <w:tcW w:w="1080" w:type="dxa"/>
            <w:tcBorders>
              <w:top w:val="nil"/>
              <w:left w:val="nil"/>
              <w:bottom w:val="single" w:sz="4" w:space="0" w:color="0070C0"/>
              <w:right w:val="single" w:sz="4" w:space="0" w:color="0070C0"/>
            </w:tcBorders>
            <w:shd w:val="clear" w:color="000000" w:fill="FFFFFF"/>
            <w:vAlign w:val="center"/>
            <w:hideMark/>
          </w:tcPr>
          <w:p w14:paraId="78AC65C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08C9EDA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45AF998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7CA2ADA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07ECF46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2868DC5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9334A70"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B751467"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Brežice</w:t>
            </w:r>
          </w:p>
        </w:tc>
        <w:tc>
          <w:tcPr>
            <w:tcW w:w="1080" w:type="dxa"/>
            <w:tcBorders>
              <w:top w:val="nil"/>
              <w:left w:val="nil"/>
              <w:bottom w:val="single" w:sz="4" w:space="0" w:color="0070C0"/>
              <w:right w:val="single" w:sz="4" w:space="0" w:color="0070C0"/>
            </w:tcBorders>
            <w:shd w:val="clear" w:color="000000" w:fill="FFFFFF"/>
            <w:vAlign w:val="center"/>
            <w:hideMark/>
          </w:tcPr>
          <w:p w14:paraId="559CA01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4B56E5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F56C1F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6E5D04B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018AB96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41F82F1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E5388C1"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6FBBA21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Sevnica</w:t>
            </w:r>
          </w:p>
        </w:tc>
        <w:tc>
          <w:tcPr>
            <w:tcW w:w="1080" w:type="dxa"/>
            <w:tcBorders>
              <w:top w:val="nil"/>
              <w:left w:val="nil"/>
              <w:bottom w:val="single" w:sz="4" w:space="0" w:color="0070C0"/>
              <w:right w:val="single" w:sz="4" w:space="0" w:color="0070C0"/>
            </w:tcBorders>
            <w:shd w:val="clear" w:color="000000" w:fill="FFFFFF"/>
            <w:vAlign w:val="center"/>
            <w:hideMark/>
          </w:tcPr>
          <w:p w14:paraId="0C476DA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2B45A8C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2A67EA3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6F908A8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1720563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4E98FDF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21B2357"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45B22B6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LJUBLJANA</w:t>
            </w:r>
          </w:p>
        </w:tc>
        <w:tc>
          <w:tcPr>
            <w:tcW w:w="1080" w:type="dxa"/>
            <w:tcBorders>
              <w:top w:val="nil"/>
              <w:left w:val="nil"/>
              <w:bottom w:val="single" w:sz="4" w:space="0" w:color="0070C0"/>
              <w:right w:val="single" w:sz="4" w:space="0" w:color="0070C0"/>
            </w:tcBorders>
            <w:shd w:val="clear" w:color="000000" w:fill="F2F2F2"/>
            <w:vAlign w:val="center"/>
            <w:hideMark/>
          </w:tcPr>
          <w:p w14:paraId="5F37FFB5"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0259B52C"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46881A79"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6E6C645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4F52E41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3A04B832"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559740CA"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6279DE4"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Medvode</w:t>
            </w:r>
          </w:p>
        </w:tc>
        <w:tc>
          <w:tcPr>
            <w:tcW w:w="1080" w:type="dxa"/>
            <w:tcBorders>
              <w:top w:val="nil"/>
              <w:left w:val="nil"/>
              <w:bottom w:val="single" w:sz="4" w:space="0" w:color="0070C0"/>
              <w:right w:val="single" w:sz="4" w:space="0" w:color="0070C0"/>
            </w:tcBorders>
            <w:shd w:val="clear" w:color="000000" w:fill="FFFFFF"/>
            <w:vAlign w:val="center"/>
            <w:hideMark/>
          </w:tcPr>
          <w:p w14:paraId="78E1132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6DA8015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148B93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3DF6D6B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196F80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57B4FE9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696BD61"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269D7B19"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 xml:space="preserve">ZVC Ljubljana </w:t>
            </w:r>
          </w:p>
        </w:tc>
        <w:tc>
          <w:tcPr>
            <w:tcW w:w="1080" w:type="dxa"/>
            <w:tcBorders>
              <w:top w:val="nil"/>
              <w:left w:val="nil"/>
              <w:bottom w:val="single" w:sz="4" w:space="0" w:color="0070C0"/>
              <w:right w:val="single" w:sz="4" w:space="0" w:color="0070C0"/>
            </w:tcBorders>
            <w:shd w:val="clear" w:color="000000" w:fill="FFFFFF"/>
            <w:vAlign w:val="center"/>
            <w:hideMark/>
          </w:tcPr>
          <w:p w14:paraId="02882F4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velik LJ</w:t>
            </w:r>
          </w:p>
        </w:tc>
        <w:tc>
          <w:tcPr>
            <w:tcW w:w="740" w:type="dxa"/>
            <w:tcBorders>
              <w:top w:val="nil"/>
              <w:left w:val="nil"/>
              <w:bottom w:val="single" w:sz="4" w:space="0" w:color="0070C0"/>
              <w:right w:val="single" w:sz="4" w:space="0" w:color="0070C0"/>
            </w:tcBorders>
            <w:shd w:val="clear" w:color="000000" w:fill="FFFFFF"/>
            <w:vAlign w:val="center"/>
            <w:hideMark/>
          </w:tcPr>
          <w:p w14:paraId="3D8A44F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36</w:t>
            </w:r>
          </w:p>
        </w:tc>
        <w:tc>
          <w:tcPr>
            <w:tcW w:w="910" w:type="dxa"/>
            <w:tcBorders>
              <w:top w:val="nil"/>
              <w:left w:val="nil"/>
              <w:bottom w:val="single" w:sz="4" w:space="0" w:color="0070C0"/>
              <w:right w:val="single" w:sz="4" w:space="0" w:color="0070C0"/>
            </w:tcBorders>
            <w:shd w:val="clear" w:color="000000" w:fill="FFFFFF"/>
            <w:vAlign w:val="center"/>
            <w:hideMark/>
          </w:tcPr>
          <w:p w14:paraId="7C842B2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850" w:type="dxa"/>
            <w:tcBorders>
              <w:top w:val="nil"/>
              <w:left w:val="nil"/>
              <w:bottom w:val="single" w:sz="4" w:space="0" w:color="0070C0"/>
              <w:right w:val="single" w:sz="4" w:space="0" w:color="0070C0"/>
            </w:tcBorders>
            <w:shd w:val="clear" w:color="000000" w:fill="FFFFFF"/>
            <w:noWrap/>
            <w:vAlign w:val="center"/>
            <w:hideMark/>
          </w:tcPr>
          <w:p w14:paraId="7578078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12</w:t>
            </w:r>
          </w:p>
        </w:tc>
        <w:tc>
          <w:tcPr>
            <w:tcW w:w="1134" w:type="dxa"/>
            <w:tcBorders>
              <w:top w:val="nil"/>
              <w:left w:val="nil"/>
              <w:bottom w:val="single" w:sz="4" w:space="0" w:color="0070C0"/>
              <w:right w:val="single" w:sz="4" w:space="0" w:color="0070C0"/>
            </w:tcBorders>
            <w:shd w:val="clear" w:color="000000" w:fill="FFFFFF"/>
            <w:noWrap/>
            <w:vAlign w:val="center"/>
            <w:hideMark/>
          </w:tcPr>
          <w:p w14:paraId="18C4AA6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4BCA9A8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176A30E4"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FEBFCA4"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Cerknica</w:t>
            </w:r>
          </w:p>
        </w:tc>
        <w:tc>
          <w:tcPr>
            <w:tcW w:w="1080" w:type="dxa"/>
            <w:tcBorders>
              <w:top w:val="nil"/>
              <w:left w:val="nil"/>
              <w:bottom w:val="single" w:sz="4" w:space="0" w:color="0070C0"/>
              <w:right w:val="single" w:sz="4" w:space="0" w:color="0070C0"/>
            </w:tcBorders>
            <w:shd w:val="clear" w:color="000000" w:fill="FFFFFF"/>
            <w:vAlign w:val="center"/>
            <w:hideMark/>
          </w:tcPr>
          <w:p w14:paraId="2B48079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0557971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0C4C8E3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6FF8E90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3B0FFCC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F61D66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89D9D1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5FE252C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Domžale</w:t>
            </w:r>
          </w:p>
        </w:tc>
        <w:tc>
          <w:tcPr>
            <w:tcW w:w="1080" w:type="dxa"/>
            <w:tcBorders>
              <w:top w:val="nil"/>
              <w:left w:val="nil"/>
              <w:bottom w:val="single" w:sz="4" w:space="0" w:color="0070C0"/>
              <w:right w:val="single" w:sz="4" w:space="0" w:color="0070C0"/>
            </w:tcBorders>
            <w:shd w:val="clear" w:color="000000" w:fill="FFFFFF"/>
            <w:vAlign w:val="center"/>
            <w:hideMark/>
          </w:tcPr>
          <w:p w14:paraId="088F504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7D066F8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7AF27F4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auto" w:fill="auto"/>
            <w:noWrap/>
            <w:vAlign w:val="center"/>
            <w:hideMark/>
          </w:tcPr>
          <w:p w14:paraId="440A188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auto" w:fill="auto"/>
            <w:noWrap/>
            <w:vAlign w:val="center"/>
            <w:hideMark/>
          </w:tcPr>
          <w:p w14:paraId="525B69A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auto" w:fill="auto"/>
            <w:noWrap/>
            <w:vAlign w:val="center"/>
            <w:hideMark/>
          </w:tcPr>
          <w:p w14:paraId="17F1F70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3E648567"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19FFF8E"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Grosuplje</w:t>
            </w:r>
          </w:p>
        </w:tc>
        <w:tc>
          <w:tcPr>
            <w:tcW w:w="1080" w:type="dxa"/>
            <w:tcBorders>
              <w:top w:val="nil"/>
              <w:left w:val="nil"/>
              <w:bottom w:val="single" w:sz="4" w:space="0" w:color="0070C0"/>
              <w:right w:val="single" w:sz="4" w:space="0" w:color="0070C0"/>
            </w:tcBorders>
            <w:shd w:val="clear" w:color="000000" w:fill="FFFFFF"/>
            <w:vAlign w:val="center"/>
            <w:hideMark/>
          </w:tcPr>
          <w:p w14:paraId="421BA4A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3988921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4759DDD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5D9F63C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6C2D23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3B08099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5B524A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15E85F4"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Ivančna Gorica</w:t>
            </w:r>
          </w:p>
        </w:tc>
        <w:tc>
          <w:tcPr>
            <w:tcW w:w="1080" w:type="dxa"/>
            <w:tcBorders>
              <w:top w:val="nil"/>
              <w:left w:val="nil"/>
              <w:bottom w:val="single" w:sz="4" w:space="0" w:color="0070C0"/>
              <w:right w:val="single" w:sz="4" w:space="0" w:color="0070C0"/>
            </w:tcBorders>
            <w:shd w:val="clear" w:color="000000" w:fill="FFFFFF"/>
            <w:vAlign w:val="center"/>
            <w:hideMark/>
          </w:tcPr>
          <w:p w14:paraId="1245AAB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5B24C5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7426E7F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139CCF9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01D4687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4CB84ED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22C1D74"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214C4BB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Hrastnik</w:t>
            </w:r>
          </w:p>
        </w:tc>
        <w:tc>
          <w:tcPr>
            <w:tcW w:w="1080" w:type="dxa"/>
            <w:tcBorders>
              <w:top w:val="nil"/>
              <w:left w:val="nil"/>
              <w:bottom w:val="single" w:sz="4" w:space="0" w:color="0070C0"/>
              <w:right w:val="single" w:sz="4" w:space="0" w:color="0070C0"/>
            </w:tcBorders>
            <w:shd w:val="clear" w:color="000000" w:fill="FFFFFF"/>
            <w:vAlign w:val="center"/>
            <w:hideMark/>
          </w:tcPr>
          <w:p w14:paraId="0701DA5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majhen</w:t>
            </w:r>
          </w:p>
        </w:tc>
        <w:tc>
          <w:tcPr>
            <w:tcW w:w="740" w:type="dxa"/>
            <w:tcBorders>
              <w:top w:val="nil"/>
              <w:left w:val="nil"/>
              <w:bottom w:val="single" w:sz="4" w:space="0" w:color="0070C0"/>
              <w:right w:val="single" w:sz="4" w:space="0" w:color="0070C0"/>
            </w:tcBorders>
            <w:shd w:val="clear" w:color="000000" w:fill="FFFFFF"/>
            <w:vAlign w:val="center"/>
            <w:hideMark/>
          </w:tcPr>
          <w:p w14:paraId="6D22F9A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w:t>
            </w:r>
          </w:p>
        </w:tc>
        <w:tc>
          <w:tcPr>
            <w:tcW w:w="910" w:type="dxa"/>
            <w:tcBorders>
              <w:top w:val="nil"/>
              <w:left w:val="nil"/>
              <w:bottom w:val="single" w:sz="4" w:space="0" w:color="0070C0"/>
              <w:right w:val="single" w:sz="4" w:space="0" w:color="0070C0"/>
            </w:tcBorders>
            <w:shd w:val="clear" w:color="000000" w:fill="FFFFFF"/>
            <w:vAlign w:val="center"/>
            <w:hideMark/>
          </w:tcPr>
          <w:p w14:paraId="71D13E2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850" w:type="dxa"/>
            <w:tcBorders>
              <w:top w:val="nil"/>
              <w:left w:val="nil"/>
              <w:bottom w:val="single" w:sz="4" w:space="0" w:color="0070C0"/>
              <w:right w:val="single" w:sz="4" w:space="0" w:color="0070C0"/>
            </w:tcBorders>
            <w:shd w:val="clear" w:color="000000" w:fill="FFFFFF"/>
            <w:noWrap/>
            <w:vAlign w:val="center"/>
            <w:hideMark/>
          </w:tcPr>
          <w:p w14:paraId="034A7C5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5B91008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64CE1C9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42A14322"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172DF5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Idrija</w:t>
            </w:r>
          </w:p>
        </w:tc>
        <w:tc>
          <w:tcPr>
            <w:tcW w:w="1080" w:type="dxa"/>
            <w:tcBorders>
              <w:top w:val="nil"/>
              <w:left w:val="nil"/>
              <w:bottom w:val="single" w:sz="4" w:space="0" w:color="0070C0"/>
              <w:right w:val="single" w:sz="4" w:space="0" w:color="0070C0"/>
            </w:tcBorders>
            <w:shd w:val="clear" w:color="000000" w:fill="FFFFFF"/>
            <w:vAlign w:val="center"/>
            <w:hideMark/>
          </w:tcPr>
          <w:p w14:paraId="2EEF755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33751E7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2F1E7F6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40097AA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46B322A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6145823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2EB6C953"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F99504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Kamnik</w:t>
            </w:r>
          </w:p>
        </w:tc>
        <w:tc>
          <w:tcPr>
            <w:tcW w:w="1080" w:type="dxa"/>
            <w:tcBorders>
              <w:top w:val="nil"/>
              <w:left w:val="nil"/>
              <w:bottom w:val="single" w:sz="4" w:space="0" w:color="0070C0"/>
              <w:right w:val="single" w:sz="4" w:space="0" w:color="0070C0"/>
            </w:tcBorders>
            <w:shd w:val="clear" w:color="000000" w:fill="FFFFFF"/>
            <w:vAlign w:val="center"/>
            <w:hideMark/>
          </w:tcPr>
          <w:p w14:paraId="77AAC22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6CE87CF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2E0EB4D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000000" w:fill="FFFFFF"/>
            <w:noWrap/>
            <w:vAlign w:val="center"/>
            <w:hideMark/>
          </w:tcPr>
          <w:p w14:paraId="053BB2D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000000" w:fill="FFFFFF"/>
            <w:noWrap/>
            <w:vAlign w:val="center"/>
            <w:hideMark/>
          </w:tcPr>
          <w:p w14:paraId="5E48675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1AB1B69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471B8F2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556426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Kočevje</w:t>
            </w:r>
          </w:p>
        </w:tc>
        <w:tc>
          <w:tcPr>
            <w:tcW w:w="1080" w:type="dxa"/>
            <w:tcBorders>
              <w:top w:val="nil"/>
              <w:left w:val="nil"/>
              <w:bottom w:val="single" w:sz="4" w:space="0" w:color="0070C0"/>
              <w:right w:val="single" w:sz="4" w:space="0" w:color="0070C0"/>
            </w:tcBorders>
            <w:shd w:val="clear" w:color="000000" w:fill="FFFFFF"/>
            <w:vAlign w:val="center"/>
            <w:hideMark/>
          </w:tcPr>
          <w:p w14:paraId="493E4DA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6369AA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27D8948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3AC5A81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4BCDB5D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2DC7051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B0DA370"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74FF423"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Litija</w:t>
            </w:r>
          </w:p>
        </w:tc>
        <w:tc>
          <w:tcPr>
            <w:tcW w:w="1080" w:type="dxa"/>
            <w:tcBorders>
              <w:top w:val="nil"/>
              <w:left w:val="nil"/>
              <w:bottom w:val="single" w:sz="4" w:space="0" w:color="0070C0"/>
              <w:right w:val="single" w:sz="4" w:space="0" w:color="0070C0"/>
            </w:tcBorders>
            <w:shd w:val="clear" w:color="000000" w:fill="FFFFFF"/>
            <w:vAlign w:val="center"/>
            <w:hideMark/>
          </w:tcPr>
          <w:p w14:paraId="215586D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692261F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715DAC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C7638F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6E752D0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204E688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05B522C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5544050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Logatec</w:t>
            </w:r>
          </w:p>
        </w:tc>
        <w:tc>
          <w:tcPr>
            <w:tcW w:w="1080" w:type="dxa"/>
            <w:tcBorders>
              <w:top w:val="nil"/>
              <w:left w:val="nil"/>
              <w:bottom w:val="single" w:sz="4" w:space="0" w:color="0070C0"/>
              <w:right w:val="single" w:sz="4" w:space="0" w:color="0070C0"/>
            </w:tcBorders>
            <w:shd w:val="clear" w:color="000000" w:fill="FFFFFF"/>
            <w:vAlign w:val="center"/>
            <w:hideMark/>
          </w:tcPr>
          <w:p w14:paraId="2D82F69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43A555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CE8F90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30A7004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11C353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0D6C102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DB571B1"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10502DE"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Ribnica</w:t>
            </w:r>
          </w:p>
        </w:tc>
        <w:tc>
          <w:tcPr>
            <w:tcW w:w="1080" w:type="dxa"/>
            <w:tcBorders>
              <w:top w:val="nil"/>
              <w:left w:val="nil"/>
              <w:bottom w:val="single" w:sz="4" w:space="0" w:color="0070C0"/>
              <w:right w:val="single" w:sz="4" w:space="0" w:color="0070C0"/>
            </w:tcBorders>
            <w:shd w:val="clear" w:color="000000" w:fill="FFFFFF"/>
            <w:vAlign w:val="center"/>
            <w:hideMark/>
          </w:tcPr>
          <w:p w14:paraId="084BC3D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5DA3A8C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A8EA63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7D8AA61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B1225E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12450A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12F6F272"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4D77DC6"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Trbovlje</w:t>
            </w:r>
          </w:p>
        </w:tc>
        <w:tc>
          <w:tcPr>
            <w:tcW w:w="1080" w:type="dxa"/>
            <w:tcBorders>
              <w:top w:val="nil"/>
              <w:left w:val="nil"/>
              <w:bottom w:val="single" w:sz="4" w:space="0" w:color="0070C0"/>
              <w:right w:val="single" w:sz="4" w:space="0" w:color="0070C0"/>
            </w:tcBorders>
            <w:shd w:val="clear" w:color="000000" w:fill="FFFFFF"/>
            <w:vAlign w:val="center"/>
            <w:hideMark/>
          </w:tcPr>
          <w:p w14:paraId="4A00F31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217B85B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AC6743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A64F93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1EB94BE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45A2D5F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36664BA7"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26BFBC1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Vrhnika</w:t>
            </w:r>
          </w:p>
        </w:tc>
        <w:tc>
          <w:tcPr>
            <w:tcW w:w="1080" w:type="dxa"/>
            <w:tcBorders>
              <w:top w:val="nil"/>
              <w:left w:val="nil"/>
              <w:bottom w:val="single" w:sz="4" w:space="0" w:color="0070C0"/>
              <w:right w:val="single" w:sz="4" w:space="0" w:color="0070C0"/>
            </w:tcBorders>
            <w:shd w:val="clear" w:color="000000" w:fill="FFFFFF"/>
            <w:vAlign w:val="center"/>
            <w:hideMark/>
          </w:tcPr>
          <w:p w14:paraId="24A0369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315B367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134462F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4196913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484E279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7951138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E7845FC"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D710F07"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Zagorje</w:t>
            </w:r>
          </w:p>
        </w:tc>
        <w:tc>
          <w:tcPr>
            <w:tcW w:w="1080" w:type="dxa"/>
            <w:tcBorders>
              <w:top w:val="nil"/>
              <w:left w:val="nil"/>
              <w:bottom w:val="single" w:sz="4" w:space="0" w:color="0070C0"/>
              <w:right w:val="single" w:sz="4" w:space="0" w:color="0070C0"/>
            </w:tcBorders>
            <w:shd w:val="clear" w:color="000000" w:fill="FFFFFF"/>
            <w:vAlign w:val="center"/>
            <w:hideMark/>
          </w:tcPr>
          <w:p w14:paraId="455A2C5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2F64440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34917C8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C6340A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16B418F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162D99F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662A8B0"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1721C9A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MARIBOR</w:t>
            </w:r>
          </w:p>
        </w:tc>
        <w:tc>
          <w:tcPr>
            <w:tcW w:w="1080" w:type="dxa"/>
            <w:tcBorders>
              <w:top w:val="nil"/>
              <w:left w:val="nil"/>
              <w:bottom w:val="single" w:sz="4" w:space="0" w:color="0070C0"/>
              <w:right w:val="single" w:sz="4" w:space="0" w:color="0070C0"/>
            </w:tcBorders>
            <w:shd w:val="clear" w:color="000000" w:fill="F2F2F2"/>
            <w:vAlign w:val="center"/>
            <w:hideMark/>
          </w:tcPr>
          <w:p w14:paraId="06422EA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3403FFAD"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18746F3C"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45DC0D0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25ED13F9"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1323FB0C"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011AECE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1EE6404"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Maribor</w:t>
            </w:r>
          </w:p>
        </w:tc>
        <w:tc>
          <w:tcPr>
            <w:tcW w:w="1080" w:type="dxa"/>
            <w:tcBorders>
              <w:top w:val="nil"/>
              <w:left w:val="nil"/>
              <w:bottom w:val="single" w:sz="4" w:space="0" w:color="0070C0"/>
              <w:right w:val="single" w:sz="4" w:space="0" w:color="0070C0"/>
            </w:tcBorders>
            <w:shd w:val="clear" w:color="000000" w:fill="FFFFFF"/>
            <w:vAlign w:val="center"/>
            <w:hideMark/>
          </w:tcPr>
          <w:p w14:paraId="617FE5D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Zelo velik MB</w:t>
            </w:r>
          </w:p>
        </w:tc>
        <w:tc>
          <w:tcPr>
            <w:tcW w:w="740" w:type="dxa"/>
            <w:tcBorders>
              <w:top w:val="nil"/>
              <w:left w:val="nil"/>
              <w:bottom w:val="single" w:sz="4" w:space="0" w:color="0070C0"/>
              <w:right w:val="single" w:sz="4" w:space="0" w:color="0070C0"/>
            </w:tcBorders>
            <w:shd w:val="clear" w:color="000000" w:fill="FFFFFF"/>
            <w:vAlign w:val="center"/>
            <w:hideMark/>
          </w:tcPr>
          <w:p w14:paraId="02A2253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25</w:t>
            </w:r>
          </w:p>
        </w:tc>
        <w:tc>
          <w:tcPr>
            <w:tcW w:w="910" w:type="dxa"/>
            <w:tcBorders>
              <w:top w:val="nil"/>
              <w:left w:val="nil"/>
              <w:bottom w:val="single" w:sz="4" w:space="0" w:color="0070C0"/>
              <w:right w:val="single" w:sz="4" w:space="0" w:color="0070C0"/>
            </w:tcBorders>
            <w:shd w:val="clear" w:color="000000" w:fill="FFFFFF"/>
            <w:vAlign w:val="center"/>
            <w:hideMark/>
          </w:tcPr>
          <w:p w14:paraId="217B090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20</w:t>
            </w:r>
          </w:p>
        </w:tc>
        <w:tc>
          <w:tcPr>
            <w:tcW w:w="850" w:type="dxa"/>
            <w:tcBorders>
              <w:top w:val="nil"/>
              <w:left w:val="nil"/>
              <w:bottom w:val="single" w:sz="4" w:space="0" w:color="0070C0"/>
              <w:right w:val="single" w:sz="4" w:space="0" w:color="0070C0"/>
            </w:tcBorders>
            <w:shd w:val="clear" w:color="000000" w:fill="FFFFFF"/>
            <w:noWrap/>
            <w:vAlign w:val="center"/>
            <w:hideMark/>
          </w:tcPr>
          <w:p w14:paraId="0815F4B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1134" w:type="dxa"/>
            <w:tcBorders>
              <w:top w:val="nil"/>
              <w:left w:val="nil"/>
              <w:bottom w:val="single" w:sz="4" w:space="0" w:color="0070C0"/>
              <w:right w:val="single" w:sz="4" w:space="0" w:color="0070C0"/>
            </w:tcBorders>
            <w:shd w:val="clear" w:color="000000" w:fill="FFFFFF"/>
            <w:noWrap/>
            <w:vAlign w:val="center"/>
            <w:hideMark/>
          </w:tcPr>
          <w:p w14:paraId="4D58D5A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640A7AE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59C504E8"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100329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Lenart</w:t>
            </w:r>
          </w:p>
        </w:tc>
        <w:tc>
          <w:tcPr>
            <w:tcW w:w="1080" w:type="dxa"/>
            <w:tcBorders>
              <w:top w:val="nil"/>
              <w:left w:val="nil"/>
              <w:bottom w:val="single" w:sz="4" w:space="0" w:color="0070C0"/>
              <w:right w:val="single" w:sz="4" w:space="0" w:color="0070C0"/>
            </w:tcBorders>
            <w:shd w:val="clear" w:color="000000" w:fill="FFFFFF"/>
            <w:vAlign w:val="center"/>
            <w:hideMark/>
          </w:tcPr>
          <w:p w14:paraId="7FA1934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49D3BD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4F0D754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525829D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1B49CDD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79695A9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AAD171B"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65A1F01"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Ormož</w:t>
            </w:r>
          </w:p>
        </w:tc>
        <w:tc>
          <w:tcPr>
            <w:tcW w:w="1080" w:type="dxa"/>
            <w:tcBorders>
              <w:top w:val="nil"/>
              <w:left w:val="nil"/>
              <w:bottom w:val="single" w:sz="4" w:space="0" w:color="0070C0"/>
              <w:right w:val="single" w:sz="4" w:space="0" w:color="0070C0"/>
            </w:tcBorders>
            <w:shd w:val="clear" w:color="000000" w:fill="FFFFFF"/>
            <w:vAlign w:val="center"/>
            <w:hideMark/>
          </w:tcPr>
          <w:p w14:paraId="7A646AB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95DCF8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EF070E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0927FA3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5DB65DC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383880A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2D6AB77E"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D5C51B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Ptuj</w:t>
            </w:r>
          </w:p>
        </w:tc>
        <w:tc>
          <w:tcPr>
            <w:tcW w:w="1080" w:type="dxa"/>
            <w:tcBorders>
              <w:top w:val="nil"/>
              <w:left w:val="nil"/>
              <w:bottom w:val="single" w:sz="4" w:space="0" w:color="0070C0"/>
              <w:right w:val="single" w:sz="4" w:space="0" w:color="0070C0"/>
            </w:tcBorders>
            <w:shd w:val="clear" w:color="000000" w:fill="FFFFFF"/>
            <w:vAlign w:val="center"/>
            <w:hideMark/>
          </w:tcPr>
          <w:p w14:paraId="29B8547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1F8E2C4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2C459D1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000000" w:fill="FFFFFF"/>
            <w:noWrap/>
            <w:vAlign w:val="center"/>
            <w:hideMark/>
          </w:tcPr>
          <w:p w14:paraId="05A7B05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000000" w:fill="FFFFFF"/>
            <w:noWrap/>
            <w:vAlign w:val="center"/>
            <w:hideMark/>
          </w:tcPr>
          <w:p w14:paraId="0D254D5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6B155BA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73466D7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20E26B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Slovenska Bistrica</w:t>
            </w:r>
          </w:p>
        </w:tc>
        <w:tc>
          <w:tcPr>
            <w:tcW w:w="1080" w:type="dxa"/>
            <w:tcBorders>
              <w:top w:val="nil"/>
              <w:left w:val="nil"/>
              <w:bottom w:val="single" w:sz="4" w:space="0" w:color="0070C0"/>
              <w:right w:val="single" w:sz="4" w:space="0" w:color="0070C0"/>
            </w:tcBorders>
            <w:shd w:val="clear" w:color="000000" w:fill="FFFFFF"/>
            <w:vAlign w:val="center"/>
            <w:hideMark/>
          </w:tcPr>
          <w:p w14:paraId="23F0922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5F22A67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4F59496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000000" w:fill="FFFFFF"/>
            <w:noWrap/>
            <w:vAlign w:val="center"/>
            <w:hideMark/>
          </w:tcPr>
          <w:p w14:paraId="2F62896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000000" w:fill="FFFFFF"/>
            <w:noWrap/>
            <w:vAlign w:val="center"/>
            <w:hideMark/>
          </w:tcPr>
          <w:p w14:paraId="723F089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77397B9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0B76595C"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6FE2A846"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MURSKA SOBOTA</w:t>
            </w:r>
          </w:p>
        </w:tc>
        <w:tc>
          <w:tcPr>
            <w:tcW w:w="1080" w:type="dxa"/>
            <w:tcBorders>
              <w:top w:val="nil"/>
              <w:left w:val="nil"/>
              <w:bottom w:val="single" w:sz="4" w:space="0" w:color="0070C0"/>
              <w:right w:val="single" w:sz="4" w:space="0" w:color="0070C0"/>
            </w:tcBorders>
            <w:shd w:val="clear" w:color="000000" w:fill="F2F2F2"/>
            <w:vAlign w:val="center"/>
            <w:hideMark/>
          </w:tcPr>
          <w:p w14:paraId="655E863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7650689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05C84212"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6E9B536D"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57DC60D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3C7C6689"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7F27FB93"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564ECBC1"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Murska Sobota</w:t>
            </w:r>
          </w:p>
        </w:tc>
        <w:tc>
          <w:tcPr>
            <w:tcW w:w="1080" w:type="dxa"/>
            <w:tcBorders>
              <w:top w:val="nil"/>
              <w:left w:val="nil"/>
              <w:bottom w:val="single" w:sz="4" w:space="0" w:color="0070C0"/>
              <w:right w:val="single" w:sz="4" w:space="0" w:color="0070C0"/>
            </w:tcBorders>
            <w:shd w:val="clear" w:color="000000" w:fill="FFFFFF"/>
            <w:vAlign w:val="center"/>
            <w:hideMark/>
          </w:tcPr>
          <w:p w14:paraId="27EB80D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10BA3D6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53D3547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000000" w:fill="FFFFFF"/>
            <w:noWrap/>
            <w:vAlign w:val="center"/>
            <w:hideMark/>
          </w:tcPr>
          <w:p w14:paraId="6D5C393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000000" w:fill="FFFFFF"/>
            <w:noWrap/>
            <w:vAlign w:val="center"/>
            <w:hideMark/>
          </w:tcPr>
          <w:p w14:paraId="060BC09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0BE8DB0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4AF8B71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BEB3AA7"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Gornja Radgona</w:t>
            </w:r>
          </w:p>
        </w:tc>
        <w:tc>
          <w:tcPr>
            <w:tcW w:w="1080" w:type="dxa"/>
            <w:tcBorders>
              <w:top w:val="nil"/>
              <w:left w:val="nil"/>
              <w:bottom w:val="single" w:sz="4" w:space="0" w:color="0070C0"/>
              <w:right w:val="single" w:sz="4" w:space="0" w:color="0070C0"/>
            </w:tcBorders>
            <w:shd w:val="clear" w:color="000000" w:fill="FFFFFF"/>
            <w:vAlign w:val="center"/>
            <w:hideMark/>
          </w:tcPr>
          <w:p w14:paraId="4A35E31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055118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2A8EB97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406DFE5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56C44AD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437718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2D573E51"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29609E9"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Lendava</w:t>
            </w:r>
          </w:p>
        </w:tc>
        <w:tc>
          <w:tcPr>
            <w:tcW w:w="1080" w:type="dxa"/>
            <w:tcBorders>
              <w:top w:val="nil"/>
              <w:left w:val="nil"/>
              <w:bottom w:val="single" w:sz="4" w:space="0" w:color="0070C0"/>
              <w:right w:val="single" w:sz="4" w:space="0" w:color="0070C0"/>
            </w:tcBorders>
            <w:shd w:val="clear" w:color="000000" w:fill="FFFFFF"/>
            <w:vAlign w:val="center"/>
            <w:hideMark/>
          </w:tcPr>
          <w:p w14:paraId="11070DD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56AA643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1D388E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0B3776C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69D4BC5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2149F56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1CD7B19"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6FE661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Ljutomer</w:t>
            </w:r>
          </w:p>
        </w:tc>
        <w:tc>
          <w:tcPr>
            <w:tcW w:w="1080" w:type="dxa"/>
            <w:tcBorders>
              <w:top w:val="nil"/>
              <w:left w:val="nil"/>
              <w:bottom w:val="single" w:sz="4" w:space="0" w:color="0070C0"/>
              <w:right w:val="single" w:sz="4" w:space="0" w:color="0070C0"/>
            </w:tcBorders>
            <w:shd w:val="clear" w:color="000000" w:fill="FFFFFF"/>
            <w:vAlign w:val="center"/>
            <w:hideMark/>
          </w:tcPr>
          <w:p w14:paraId="68A06BA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6D4FE9C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2DC90D0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150692C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3838A03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6F6787B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53225F4"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72F85A33"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NOVA GORICA</w:t>
            </w:r>
          </w:p>
        </w:tc>
        <w:tc>
          <w:tcPr>
            <w:tcW w:w="1080" w:type="dxa"/>
            <w:tcBorders>
              <w:top w:val="nil"/>
              <w:left w:val="nil"/>
              <w:bottom w:val="single" w:sz="4" w:space="0" w:color="0070C0"/>
              <w:right w:val="single" w:sz="4" w:space="0" w:color="0070C0"/>
            </w:tcBorders>
            <w:shd w:val="clear" w:color="000000" w:fill="F2F2F2"/>
            <w:vAlign w:val="center"/>
            <w:hideMark/>
          </w:tcPr>
          <w:p w14:paraId="3CA95AED"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48120E7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77C0BE7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3856FA80"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7BD4C74E"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2CEEEE2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25336E2A"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FE6E3C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Nova Gorica</w:t>
            </w:r>
          </w:p>
        </w:tc>
        <w:tc>
          <w:tcPr>
            <w:tcW w:w="1080" w:type="dxa"/>
            <w:tcBorders>
              <w:top w:val="nil"/>
              <w:left w:val="nil"/>
              <w:bottom w:val="single" w:sz="4" w:space="0" w:color="0070C0"/>
              <w:right w:val="single" w:sz="4" w:space="0" w:color="0070C0"/>
            </w:tcBorders>
            <w:shd w:val="clear" w:color="000000" w:fill="FFFFFF"/>
            <w:vAlign w:val="center"/>
            <w:hideMark/>
          </w:tcPr>
          <w:p w14:paraId="67BDE10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7A6D994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599F638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000000" w:fill="FFFFFF"/>
            <w:noWrap/>
            <w:vAlign w:val="center"/>
            <w:hideMark/>
          </w:tcPr>
          <w:p w14:paraId="52B95D2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000000" w:fill="FFFFFF"/>
            <w:noWrap/>
            <w:vAlign w:val="center"/>
            <w:hideMark/>
          </w:tcPr>
          <w:p w14:paraId="2C375C5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000000" w:fill="FFFFFF"/>
            <w:noWrap/>
            <w:vAlign w:val="center"/>
            <w:hideMark/>
          </w:tcPr>
          <w:p w14:paraId="62DF224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6D94E96B"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41160FB5"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Ajdovščina</w:t>
            </w:r>
          </w:p>
        </w:tc>
        <w:tc>
          <w:tcPr>
            <w:tcW w:w="1080" w:type="dxa"/>
            <w:tcBorders>
              <w:top w:val="nil"/>
              <w:left w:val="nil"/>
              <w:bottom w:val="single" w:sz="4" w:space="0" w:color="0070C0"/>
              <w:right w:val="single" w:sz="4" w:space="0" w:color="0070C0"/>
            </w:tcBorders>
            <w:shd w:val="clear" w:color="000000" w:fill="FFFFFF"/>
            <w:vAlign w:val="center"/>
            <w:hideMark/>
          </w:tcPr>
          <w:p w14:paraId="0665736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D09691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6D12AC4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000000" w:fill="FFFFFF"/>
            <w:noWrap/>
            <w:vAlign w:val="center"/>
            <w:hideMark/>
          </w:tcPr>
          <w:p w14:paraId="00679D0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000000" w:fill="FFFFFF"/>
            <w:noWrap/>
            <w:vAlign w:val="center"/>
            <w:hideMark/>
          </w:tcPr>
          <w:p w14:paraId="21FFAD7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68ADC61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77D3403"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4CBAD41"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Tolmin</w:t>
            </w:r>
          </w:p>
        </w:tc>
        <w:tc>
          <w:tcPr>
            <w:tcW w:w="1080" w:type="dxa"/>
            <w:tcBorders>
              <w:top w:val="nil"/>
              <w:left w:val="nil"/>
              <w:bottom w:val="single" w:sz="4" w:space="0" w:color="0070C0"/>
              <w:right w:val="single" w:sz="4" w:space="0" w:color="0070C0"/>
            </w:tcBorders>
            <w:shd w:val="clear" w:color="000000" w:fill="FFFFFF"/>
            <w:vAlign w:val="center"/>
            <w:hideMark/>
          </w:tcPr>
          <w:p w14:paraId="14C2420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7B6AB3F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478807B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89DD03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694A107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5967A04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BABBF7B"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19413DF8"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NOVO MESTO</w:t>
            </w:r>
          </w:p>
        </w:tc>
        <w:tc>
          <w:tcPr>
            <w:tcW w:w="1080" w:type="dxa"/>
            <w:tcBorders>
              <w:top w:val="nil"/>
              <w:left w:val="nil"/>
              <w:bottom w:val="single" w:sz="4" w:space="0" w:color="0070C0"/>
              <w:right w:val="single" w:sz="4" w:space="0" w:color="0070C0"/>
            </w:tcBorders>
            <w:shd w:val="clear" w:color="000000" w:fill="F2F2F2"/>
            <w:vAlign w:val="center"/>
            <w:hideMark/>
          </w:tcPr>
          <w:p w14:paraId="76F315B4"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66948696"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6AFC0D6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629BB569"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0A8B5A95"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1F1ECD03"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169BDCA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6DDD842"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Novo mesto</w:t>
            </w:r>
          </w:p>
        </w:tc>
        <w:tc>
          <w:tcPr>
            <w:tcW w:w="1080" w:type="dxa"/>
            <w:tcBorders>
              <w:top w:val="nil"/>
              <w:left w:val="nil"/>
              <w:bottom w:val="single" w:sz="4" w:space="0" w:color="0070C0"/>
              <w:right w:val="single" w:sz="4" w:space="0" w:color="0070C0"/>
            </w:tcBorders>
            <w:shd w:val="clear" w:color="000000" w:fill="FFFFFF"/>
            <w:vAlign w:val="center"/>
            <w:hideMark/>
          </w:tcPr>
          <w:p w14:paraId="07BE182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22B117D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7EEB4E4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auto" w:fill="auto"/>
            <w:noWrap/>
            <w:vAlign w:val="center"/>
            <w:hideMark/>
          </w:tcPr>
          <w:p w14:paraId="2426806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auto" w:fill="auto"/>
            <w:noWrap/>
            <w:vAlign w:val="center"/>
            <w:hideMark/>
          </w:tcPr>
          <w:p w14:paraId="74182F3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auto" w:fill="auto"/>
            <w:noWrap/>
            <w:vAlign w:val="center"/>
            <w:hideMark/>
          </w:tcPr>
          <w:p w14:paraId="5ED7C48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5A658E26"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746C58BD"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Črnomelj in Metlika</w:t>
            </w:r>
          </w:p>
        </w:tc>
        <w:tc>
          <w:tcPr>
            <w:tcW w:w="1080" w:type="dxa"/>
            <w:tcBorders>
              <w:top w:val="nil"/>
              <w:left w:val="nil"/>
              <w:bottom w:val="single" w:sz="4" w:space="0" w:color="0070C0"/>
              <w:right w:val="single" w:sz="4" w:space="0" w:color="0070C0"/>
            </w:tcBorders>
            <w:shd w:val="clear" w:color="000000" w:fill="FFFFFF"/>
            <w:vAlign w:val="center"/>
            <w:hideMark/>
          </w:tcPr>
          <w:p w14:paraId="7B9550B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2A4607F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5BABA0C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6245137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0F09B10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01D819E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758F34D3"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50B379B"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Trebnje</w:t>
            </w:r>
          </w:p>
        </w:tc>
        <w:tc>
          <w:tcPr>
            <w:tcW w:w="1080" w:type="dxa"/>
            <w:tcBorders>
              <w:top w:val="nil"/>
              <w:left w:val="nil"/>
              <w:bottom w:val="single" w:sz="4" w:space="0" w:color="0070C0"/>
              <w:right w:val="single" w:sz="4" w:space="0" w:color="0070C0"/>
            </w:tcBorders>
            <w:shd w:val="clear" w:color="000000" w:fill="FFFFFF"/>
            <w:vAlign w:val="center"/>
            <w:hideMark/>
          </w:tcPr>
          <w:p w14:paraId="1A60D9B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108D72B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1D7593A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2AED6C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487220A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5D5A8AE4"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114548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11EA875A"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OE RAVNE NA KOROŠKEM</w:t>
            </w:r>
          </w:p>
        </w:tc>
        <w:tc>
          <w:tcPr>
            <w:tcW w:w="1080" w:type="dxa"/>
            <w:tcBorders>
              <w:top w:val="nil"/>
              <w:left w:val="nil"/>
              <w:bottom w:val="single" w:sz="4" w:space="0" w:color="0070C0"/>
              <w:right w:val="single" w:sz="4" w:space="0" w:color="0070C0"/>
            </w:tcBorders>
            <w:shd w:val="clear" w:color="000000" w:fill="F2F2F2"/>
            <w:vAlign w:val="center"/>
            <w:hideMark/>
          </w:tcPr>
          <w:p w14:paraId="6D57558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4A79AB22"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910" w:type="dxa"/>
            <w:tcBorders>
              <w:top w:val="nil"/>
              <w:left w:val="nil"/>
              <w:bottom w:val="single" w:sz="4" w:space="0" w:color="0070C0"/>
              <w:right w:val="single" w:sz="4" w:space="0" w:color="0070C0"/>
            </w:tcBorders>
            <w:shd w:val="clear" w:color="000000" w:fill="F2F2F2"/>
            <w:noWrap/>
            <w:vAlign w:val="center"/>
            <w:hideMark/>
          </w:tcPr>
          <w:p w14:paraId="38A71816"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850" w:type="dxa"/>
            <w:tcBorders>
              <w:top w:val="nil"/>
              <w:left w:val="nil"/>
              <w:bottom w:val="single" w:sz="4" w:space="0" w:color="0070C0"/>
              <w:right w:val="single" w:sz="4" w:space="0" w:color="0070C0"/>
            </w:tcBorders>
            <w:shd w:val="clear" w:color="000000" w:fill="F2F2F2"/>
            <w:noWrap/>
            <w:vAlign w:val="center"/>
            <w:hideMark/>
          </w:tcPr>
          <w:p w14:paraId="7D53CA92"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134" w:type="dxa"/>
            <w:tcBorders>
              <w:top w:val="nil"/>
              <w:left w:val="nil"/>
              <w:bottom w:val="single" w:sz="4" w:space="0" w:color="0070C0"/>
              <w:right w:val="single" w:sz="4" w:space="0" w:color="0070C0"/>
            </w:tcBorders>
            <w:shd w:val="clear" w:color="000000" w:fill="F2F2F2"/>
            <w:noWrap/>
            <w:vAlign w:val="center"/>
            <w:hideMark/>
          </w:tcPr>
          <w:p w14:paraId="128F474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1276" w:type="dxa"/>
            <w:tcBorders>
              <w:top w:val="nil"/>
              <w:left w:val="nil"/>
              <w:bottom w:val="single" w:sz="4" w:space="0" w:color="0070C0"/>
              <w:right w:val="single" w:sz="4" w:space="0" w:color="0070C0"/>
            </w:tcBorders>
            <w:shd w:val="clear" w:color="000000" w:fill="F2F2F2"/>
            <w:noWrap/>
            <w:vAlign w:val="center"/>
            <w:hideMark/>
          </w:tcPr>
          <w:p w14:paraId="1DAEAC4A"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r>
      <w:tr w:rsidR="00CA63AC" w:rsidRPr="00CA63AC" w14:paraId="0C0395D7"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13FB50A7"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Ravne na K.</w:t>
            </w:r>
          </w:p>
        </w:tc>
        <w:tc>
          <w:tcPr>
            <w:tcW w:w="1080" w:type="dxa"/>
            <w:tcBorders>
              <w:top w:val="nil"/>
              <w:left w:val="nil"/>
              <w:bottom w:val="single" w:sz="4" w:space="0" w:color="0070C0"/>
              <w:right w:val="single" w:sz="4" w:space="0" w:color="0070C0"/>
            </w:tcBorders>
            <w:shd w:val="clear" w:color="000000" w:fill="FFFFFF"/>
            <w:vAlign w:val="center"/>
            <w:hideMark/>
          </w:tcPr>
          <w:p w14:paraId="2B51E472"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7FB5B1B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786FC48B"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000000" w:fill="FFFFFF"/>
            <w:noWrap/>
            <w:vAlign w:val="center"/>
            <w:hideMark/>
          </w:tcPr>
          <w:p w14:paraId="72D40D7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000000" w:fill="FFFFFF"/>
            <w:noWrap/>
            <w:vAlign w:val="center"/>
            <w:hideMark/>
          </w:tcPr>
          <w:p w14:paraId="4C16847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000000" w:fill="FFFFFF"/>
            <w:noWrap/>
            <w:vAlign w:val="center"/>
            <w:hideMark/>
          </w:tcPr>
          <w:p w14:paraId="16E5E15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6B445F76"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0097FF8C"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Mozirje</w:t>
            </w:r>
          </w:p>
        </w:tc>
        <w:tc>
          <w:tcPr>
            <w:tcW w:w="1080" w:type="dxa"/>
            <w:tcBorders>
              <w:top w:val="nil"/>
              <w:left w:val="nil"/>
              <w:bottom w:val="single" w:sz="4" w:space="0" w:color="0070C0"/>
              <w:right w:val="single" w:sz="4" w:space="0" w:color="0070C0"/>
            </w:tcBorders>
            <w:shd w:val="clear" w:color="000000" w:fill="FFFFFF"/>
            <w:vAlign w:val="center"/>
            <w:hideMark/>
          </w:tcPr>
          <w:p w14:paraId="6233584D"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66CF75E3"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3FEA6AB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1F0BF15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2836D68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5ACFA6F1"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4EBCAA45"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90F31FF"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ZVC Radlje ob Dravi</w:t>
            </w:r>
          </w:p>
        </w:tc>
        <w:tc>
          <w:tcPr>
            <w:tcW w:w="1080" w:type="dxa"/>
            <w:tcBorders>
              <w:top w:val="nil"/>
              <w:left w:val="nil"/>
              <w:bottom w:val="single" w:sz="4" w:space="0" w:color="0070C0"/>
              <w:right w:val="single" w:sz="4" w:space="0" w:color="0070C0"/>
            </w:tcBorders>
            <w:shd w:val="clear" w:color="000000" w:fill="FFFFFF"/>
            <w:vAlign w:val="center"/>
            <w:hideMark/>
          </w:tcPr>
          <w:p w14:paraId="16FDCE7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Majhen</w:t>
            </w:r>
          </w:p>
        </w:tc>
        <w:tc>
          <w:tcPr>
            <w:tcW w:w="740" w:type="dxa"/>
            <w:tcBorders>
              <w:top w:val="nil"/>
              <w:left w:val="nil"/>
              <w:bottom w:val="single" w:sz="4" w:space="0" w:color="0070C0"/>
              <w:right w:val="single" w:sz="4" w:space="0" w:color="0070C0"/>
            </w:tcBorders>
            <w:shd w:val="clear" w:color="000000" w:fill="FFFFFF"/>
            <w:vAlign w:val="center"/>
            <w:hideMark/>
          </w:tcPr>
          <w:p w14:paraId="21E77CD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910" w:type="dxa"/>
            <w:tcBorders>
              <w:top w:val="nil"/>
              <w:left w:val="nil"/>
              <w:bottom w:val="single" w:sz="4" w:space="0" w:color="0070C0"/>
              <w:right w:val="single" w:sz="4" w:space="0" w:color="0070C0"/>
            </w:tcBorders>
            <w:shd w:val="clear" w:color="000000" w:fill="FFFFFF"/>
            <w:vAlign w:val="center"/>
            <w:hideMark/>
          </w:tcPr>
          <w:p w14:paraId="48ADC98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850" w:type="dxa"/>
            <w:tcBorders>
              <w:top w:val="nil"/>
              <w:left w:val="nil"/>
              <w:bottom w:val="single" w:sz="4" w:space="0" w:color="0070C0"/>
              <w:right w:val="single" w:sz="4" w:space="0" w:color="0070C0"/>
            </w:tcBorders>
            <w:shd w:val="clear" w:color="auto" w:fill="auto"/>
            <w:noWrap/>
            <w:vAlign w:val="center"/>
            <w:hideMark/>
          </w:tcPr>
          <w:p w14:paraId="4E19366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2</w:t>
            </w:r>
          </w:p>
        </w:tc>
        <w:tc>
          <w:tcPr>
            <w:tcW w:w="1134" w:type="dxa"/>
            <w:tcBorders>
              <w:top w:val="nil"/>
              <w:left w:val="nil"/>
              <w:bottom w:val="single" w:sz="4" w:space="0" w:color="0070C0"/>
              <w:right w:val="single" w:sz="4" w:space="0" w:color="0070C0"/>
            </w:tcBorders>
            <w:shd w:val="clear" w:color="auto" w:fill="auto"/>
            <w:noWrap/>
            <w:vAlign w:val="center"/>
            <w:hideMark/>
          </w:tcPr>
          <w:p w14:paraId="3849F380"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080F51AA"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554E7D0B"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6DCE5CB"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Sl Gradec in Dravograd</w:t>
            </w:r>
          </w:p>
        </w:tc>
        <w:tc>
          <w:tcPr>
            <w:tcW w:w="1080" w:type="dxa"/>
            <w:tcBorders>
              <w:top w:val="nil"/>
              <w:left w:val="nil"/>
              <w:bottom w:val="single" w:sz="4" w:space="0" w:color="0070C0"/>
              <w:right w:val="single" w:sz="4" w:space="0" w:color="0070C0"/>
            </w:tcBorders>
            <w:shd w:val="clear" w:color="000000" w:fill="FFFFFF"/>
            <w:vAlign w:val="center"/>
            <w:hideMark/>
          </w:tcPr>
          <w:p w14:paraId="53687696"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Srednji</w:t>
            </w:r>
          </w:p>
        </w:tc>
        <w:tc>
          <w:tcPr>
            <w:tcW w:w="740" w:type="dxa"/>
            <w:tcBorders>
              <w:top w:val="nil"/>
              <w:left w:val="nil"/>
              <w:bottom w:val="single" w:sz="4" w:space="0" w:color="0070C0"/>
              <w:right w:val="single" w:sz="4" w:space="0" w:color="0070C0"/>
            </w:tcBorders>
            <w:shd w:val="clear" w:color="000000" w:fill="FFFFFF"/>
            <w:vAlign w:val="center"/>
            <w:hideMark/>
          </w:tcPr>
          <w:p w14:paraId="699A2A2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9</w:t>
            </w:r>
          </w:p>
        </w:tc>
        <w:tc>
          <w:tcPr>
            <w:tcW w:w="910" w:type="dxa"/>
            <w:tcBorders>
              <w:top w:val="nil"/>
              <w:left w:val="nil"/>
              <w:bottom w:val="single" w:sz="4" w:space="0" w:color="0070C0"/>
              <w:right w:val="single" w:sz="4" w:space="0" w:color="0070C0"/>
            </w:tcBorders>
            <w:shd w:val="clear" w:color="000000" w:fill="FFFFFF"/>
            <w:vAlign w:val="center"/>
            <w:hideMark/>
          </w:tcPr>
          <w:p w14:paraId="5A5066A5"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7</w:t>
            </w:r>
          </w:p>
        </w:tc>
        <w:tc>
          <w:tcPr>
            <w:tcW w:w="850" w:type="dxa"/>
            <w:tcBorders>
              <w:top w:val="nil"/>
              <w:left w:val="nil"/>
              <w:bottom w:val="single" w:sz="4" w:space="0" w:color="0070C0"/>
              <w:right w:val="single" w:sz="4" w:space="0" w:color="0070C0"/>
            </w:tcBorders>
            <w:shd w:val="clear" w:color="auto" w:fill="auto"/>
            <w:noWrap/>
            <w:vAlign w:val="center"/>
            <w:hideMark/>
          </w:tcPr>
          <w:p w14:paraId="597EBC8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4</w:t>
            </w:r>
          </w:p>
        </w:tc>
        <w:tc>
          <w:tcPr>
            <w:tcW w:w="1134" w:type="dxa"/>
            <w:tcBorders>
              <w:top w:val="nil"/>
              <w:left w:val="nil"/>
              <w:bottom w:val="single" w:sz="4" w:space="0" w:color="0070C0"/>
              <w:right w:val="single" w:sz="4" w:space="0" w:color="0070C0"/>
            </w:tcBorders>
            <w:shd w:val="clear" w:color="auto" w:fill="auto"/>
            <w:noWrap/>
            <w:vAlign w:val="center"/>
            <w:hideMark/>
          </w:tcPr>
          <w:p w14:paraId="6E137928"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1276" w:type="dxa"/>
            <w:tcBorders>
              <w:top w:val="nil"/>
              <w:left w:val="nil"/>
              <w:bottom w:val="single" w:sz="4" w:space="0" w:color="0070C0"/>
              <w:right w:val="single" w:sz="4" w:space="0" w:color="0070C0"/>
            </w:tcBorders>
            <w:shd w:val="clear" w:color="auto" w:fill="auto"/>
            <w:noWrap/>
            <w:vAlign w:val="center"/>
            <w:hideMark/>
          </w:tcPr>
          <w:p w14:paraId="7C1BE5DE"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r>
      <w:tr w:rsidR="00CA63AC" w:rsidRPr="00CA63AC" w14:paraId="02C915E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FFFFF"/>
            <w:vAlign w:val="center"/>
            <w:hideMark/>
          </w:tcPr>
          <w:p w14:paraId="3F1FF187"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CKZ Velenje</w:t>
            </w:r>
          </w:p>
        </w:tc>
        <w:tc>
          <w:tcPr>
            <w:tcW w:w="1080" w:type="dxa"/>
            <w:tcBorders>
              <w:top w:val="nil"/>
              <w:left w:val="nil"/>
              <w:bottom w:val="single" w:sz="4" w:space="0" w:color="0070C0"/>
              <w:right w:val="single" w:sz="4" w:space="0" w:color="0070C0"/>
            </w:tcBorders>
            <w:shd w:val="clear" w:color="000000" w:fill="FFFFFF"/>
            <w:vAlign w:val="center"/>
            <w:hideMark/>
          </w:tcPr>
          <w:p w14:paraId="47819C6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Velik</w:t>
            </w:r>
          </w:p>
        </w:tc>
        <w:tc>
          <w:tcPr>
            <w:tcW w:w="740" w:type="dxa"/>
            <w:tcBorders>
              <w:top w:val="nil"/>
              <w:left w:val="nil"/>
              <w:bottom w:val="single" w:sz="4" w:space="0" w:color="0070C0"/>
              <w:right w:val="single" w:sz="4" w:space="0" w:color="0070C0"/>
            </w:tcBorders>
            <w:shd w:val="clear" w:color="000000" w:fill="FFFFFF"/>
            <w:vAlign w:val="center"/>
            <w:hideMark/>
          </w:tcPr>
          <w:p w14:paraId="525A563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18</w:t>
            </w:r>
          </w:p>
        </w:tc>
        <w:tc>
          <w:tcPr>
            <w:tcW w:w="910" w:type="dxa"/>
            <w:tcBorders>
              <w:top w:val="nil"/>
              <w:left w:val="nil"/>
              <w:bottom w:val="single" w:sz="4" w:space="0" w:color="0070C0"/>
              <w:right w:val="single" w:sz="4" w:space="0" w:color="0070C0"/>
            </w:tcBorders>
            <w:shd w:val="clear" w:color="000000" w:fill="FFFFFF"/>
            <w:vAlign w:val="center"/>
            <w:hideMark/>
          </w:tcPr>
          <w:p w14:paraId="6EAA4F4C"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15</w:t>
            </w:r>
          </w:p>
        </w:tc>
        <w:tc>
          <w:tcPr>
            <w:tcW w:w="850" w:type="dxa"/>
            <w:tcBorders>
              <w:top w:val="nil"/>
              <w:left w:val="nil"/>
              <w:bottom w:val="single" w:sz="4" w:space="0" w:color="0070C0"/>
              <w:right w:val="single" w:sz="4" w:space="0" w:color="0070C0"/>
            </w:tcBorders>
            <w:shd w:val="clear" w:color="auto" w:fill="auto"/>
            <w:noWrap/>
            <w:vAlign w:val="center"/>
            <w:hideMark/>
          </w:tcPr>
          <w:p w14:paraId="16B11637"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6</w:t>
            </w:r>
          </w:p>
        </w:tc>
        <w:tc>
          <w:tcPr>
            <w:tcW w:w="1134" w:type="dxa"/>
            <w:tcBorders>
              <w:top w:val="nil"/>
              <w:left w:val="nil"/>
              <w:bottom w:val="single" w:sz="4" w:space="0" w:color="0070C0"/>
              <w:right w:val="single" w:sz="4" w:space="0" w:color="0070C0"/>
            </w:tcBorders>
            <w:shd w:val="clear" w:color="auto" w:fill="auto"/>
            <w:noWrap/>
            <w:vAlign w:val="center"/>
            <w:hideMark/>
          </w:tcPr>
          <w:p w14:paraId="22ADFC59"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c>
          <w:tcPr>
            <w:tcW w:w="1276" w:type="dxa"/>
            <w:tcBorders>
              <w:top w:val="nil"/>
              <w:left w:val="nil"/>
              <w:bottom w:val="single" w:sz="4" w:space="0" w:color="0070C0"/>
              <w:right w:val="single" w:sz="4" w:space="0" w:color="0070C0"/>
            </w:tcBorders>
            <w:shd w:val="clear" w:color="auto" w:fill="auto"/>
            <w:noWrap/>
            <w:vAlign w:val="center"/>
            <w:hideMark/>
          </w:tcPr>
          <w:p w14:paraId="07B696EF" w14:textId="77777777" w:rsidR="00CA63AC" w:rsidRPr="00CA63AC" w:rsidRDefault="00CA63AC" w:rsidP="00CA63AC">
            <w:pPr>
              <w:jc w:val="center"/>
              <w:rPr>
                <w:rFonts w:ascii="Arial Narrow" w:hAnsi="Arial Narrow"/>
                <w:color w:val="000000"/>
                <w:sz w:val="14"/>
                <w:szCs w:val="14"/>
              </w:rPr>
            </w:pPr>
            <w:r w:rsidRPr="00CA63AC">
              <w:rPr>
                <w:rFonts w:ascii="Arial Narrow" w:hAnsi="Arial Narrow"/>
                <w:color w:val="000000"/>
                <w:sz w:val="14"/>
                <w:szCs w:val="14"/>
              </w:rPr>
              <w:t>30</w:t>
            </w:r>
          </w:p>
        </w:tc>
      </w:tr>
      <w:tr w:rsidR="00CA63AC" w:rsidRPr="00CA63AC" w14:paraId="227C892F" w14:textId="77777777" w:rsidTr="00CA63AC">
        <w:trPr>
          <w:trHeight w:val="180"/>
        </w:trPr>
        <w:tc>
          <w:tcPr>
            <w:tcW w:w="1660" w:type="dxa"/>
            <w:tcBorders>
              <w:top w:val="nil"/>
              <w:left w:val="single" w:sz="4" w:space="0" w:color="0070C0"/>
              <w:bottom w:val="single" w:sz="4" w:space="0" w:color="0070C0"/>
              <w:right w:val="single" w:sz="4" w:space="0" w:color="0070C0"/>
            </w:tcBorders>
            <w:shd w:val="clear" w:color="000000" w:fill="F2F2F2"/>
            <w:vAlign w:val="center"/>
            <w:hideMark/>
          </w:tcPr>
          <w:p w14:paraId="775B33C2" w14:textId="77777777" w:rsidR="00CA63AC" w:rsidRPr="00CA63AC" w:rsidRDefault="00CA63AC" w:rsidP="00CA63AC">
            <w:pPr>
              <w:rPr>
                <w:rFonts w:ascii="Arial Narrow" w:hAnsi="Arial Narrow"/>
                <w:b/>
                <w:bCs/>
                <w:color w:val="000000"/>
                <w:sz w:val="14"/>
                <w:szCs w:val="14"/>
              </w:rPr>
            </w:pPr>
            <w:r w:rsidRPr="00CA63AC">
              <w:rPr>
                <w:rFonts w:ascii="Arial Narrow" w:hAnsi="Arial Narrow"/>
                <w:b/>
                <w:bCs/>
                <w:color w:val="000000"/>
                <w:sz w:val="14"/>
                <w:szCs w:val="14"/>
              </w:rPr>
              <w:t>Skupaj</w:t>
            </w:r>
          </w:p>
        </w:tc>
        <w:tc>
          <w:tcPr>
            <w:tcW w:w="1080" w:type="dxa"/>
            <w:tcBorders>
              <w:top w:val="nil"/>
              <w:left w:val="nil"/>
              <w:bottom w:val="single" w:sz="4" w:space="0" w:color="0070C0"/>
              <w:right w:val="single" w:sz="4" w:space="0" w:color="0070C0"/>
            </w:tcBorders>
            <w:shd w:val="clear" w:color="000000" w:fill="F2F2F2"/>
            <w:vAlign w:val="center"/>
            <w:hideMark/>
          </w:tcPr>
          <w:p w14:paraId="00DD93B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 </w:t>
            </w:r>
          </w:p>
        </w:tc>
        <w:tc>
          <w:tcPr>
            <w:tcW w:w="740" w:type="dxa"/>
            <w:tcBorders>
              <w:top w:val="nil"/>
              <w:left w:val="nil"/>
              <w:bottom w:val="single" w:sz="4" w:space="0" w:color="0070C0"/>
              <w:right w:val="single" w:sz="4" w:space="0" w:color="0070C0"/>
            </w:tcBorders>
            <w:shd w:val="clear" w:color="000000" w:fill="F2F2F2"/>
            <w:noWrap/>
            <w:vAlign w:val="center"/>
            <w:hideMark/>
          </w:tcPr>
          <w:p w14:paraId="4F779B3B"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535</w:t>
            </w:r>
          </w:p>
        </w:tc>
        <w:tc>
          <w:tcPr>
            <w:tcW w:w="910" w:type="dxa"/>
            <w:tcBorders>
              <w:top w:val="nil"/>
              <w:left w:val="nil"/>
              <w:bottom w:val="single" w:sz="4" w:space="0" w:color="0070C0"/>
              <w:right w:val="single" w:sz="4" w:space="0" w:color="0070C0"/>
            </w:tcBorders>
            <w:shd w:val="clear" w:color="000000" w:fill="F2F2F2"/>
            <w:noWrap/>
            <w:vAlign w:val="center"/>
            <w:hideMark/>
          </w:tcPr>
          <w:p w14:paraId="3A8B0D89"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405</w:t>
            </w:r>
          </w:p>
        </w:tc>
        <w:tc>
          <w:tcPr>
            <w:tcW w:w="850" w:type="dxa"/>
            <w:tcBorders>
              <w:top w:val="nil"/>
              <w:left w:val="nil"/>
              <w:bottom w:val="single" w:sz="4" w:space="0" w:color="0070C0"/>
              <w:right w:val="single" w:sz="4" w:space="0" w:color="0070C0"/>
            </w:tcBorders>
            <w:shd w:val="clear" w:color="000000" w:fill="F2F2F2"/>
            <w:noWrap/>
            <w:vAlign w:val="center"/>
            <w:hideMark/>
          </w:tcPr>
          <w:p w14:paraId="039323AE"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193</w:t>
            </w:r>
          </w:p>
        </w:tc>
        <w:tc>
          <w:tcPr>
            <w:tcW w:w="1134" w:type="dxa"/>
            <w:tcBorders>
              <w:top w:val="nil"/>
              <w:left w:val="nil"/>
              <w:bottom w:val="single" w:sz="4" w:space="0" w:color="0070C0"/>
              <w:right w:val="single" w:sz="4" w:space="0" w:color="0070C0"/>
            </w:tcBorders>
            <w:shd w:val="clear" w:color="000000" w:fill="F2F2F2"/>
            <w:noWrap/>
            <w:vAlign w:val="center"/>
            <w:hideMark/>
          </w:tcPr>
          <w:p w14:paraId="3ECC74B2"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1.050</w:t>
            </w:r>
          </w:p>
        </w:tc>
        <w:tc>
          <w:tcPr>
            <w:tcW w:w="1276" w:type="dxa"/>
            <w:tcBorders>
              <w:top w:val="nil"/>
              <w:left w:val="nil"/>
              <w:bottom w:val="single" w:sz="4" w:space="0" w:color="0070C0"/>
              <w:right w:val="single" w:sz="4" w:space="0" w:color="0070C0"/>
            </w:tcBorders>
            <w:shd w:val="clear" w:color="000000" w:fill="F2F2F2"/>
            <w:noWrap/>
            <w:vAlign w:val="center"/>
            <w:hideMark/>
          </w:tcPr>
          <w:p w14:paraId="44A5AA21" w14:textId="77777777" w:rsidR="00CA63AC" w:rsidRPr="00CA63AC" w:rsidRDefault="00CA63AC" w:rsidP="00CA63AC">
            <w:pPr>
              <w:jc w:val="center"/>
              <w:rPr>
                <w:rFonts w:ascii="Arial Narrow" w:hAnsi="Arial Narrow"/>
                <w:b/>
                <w:bCs/>
                <w:color w:val="000000"/>
                <w:sz w:val="14"/>
                <w:szCs w:val="14"/>
              </w:rPr>
            </w:pPr>
            <w:r w:rsidRPr="00CA63AC">
              <w:rPr>
                <w:rFonts w:ascii="Arial Narrow" w:hAnsi="Arial Narrow"/>
                <w:b/>
                <w:bCs/>
                <w:color w:val="000000"/>
                <w:sz w:val="14"/>
                <w:szCs w:val="14"/>
              </w:rPr>
              <w:t>1.050</w:t>
            </w:r>
          </w:p>
        </w:tc>
      </w:tr>
    </w:tbl>
    <w:p w14:paraId="0A41353A" w14:textId="02A3ADF1" w:rsidR="00BB7A92" w:rsidRDefault="00BB7A92" w:rsidP="0085353D">
      <w:pPr>
        <w:rPr>
          <w:rFonts w:ascii="Arial Narrow" w:eastAsia="Calibri" w:hAnsi="Arial Narrow" w:cstheme="minorHAnsi"/>
          <w:sz w:val="22"/>
          <w:szCs w:val="22"/>
        </w:rPr>
      </w:pPr>
    </w:p>
    <w:p w14:paraId="0D569860" w14:textId="1EE34B9E" w:rsidR="00CA63AC" w:rsidRDefault="00CA63AC" w:rsidP="00CA63AC">
      <w:pPr>
        <w:rPr>
          <w:rFonts w:ascii="Arial Narrow" w:eastAsia="Calibri" w:hAnsi="Arial Narrow" w:cstheme="minorHAnsi"/>
          <w:sz w:val="22"/>
          <w:szCs w:val="22"/>
        </w:rPr>
      </w:pPr>
      <w:r>
        <w:rPr>
          <w:rFonts w:ascii="Arial Narrow" w:eastAsia="Calibri" w:hAnsi="Arial Narrow" w:cstheme="minorHAnsi"/>
          <w:sz w:val="22"/>
          <w:szCs w:val="22"/>
        </w:rPr>
        <w:t>Sprememba velja od 1. 1. 2022 naprej.</w:t>
      </w:r>
    </w:p>
    <w:p w14:paraId="10D8A3EC" w14:textId="62155F10" w:rsidR="00CA63AC" w:rsidRDefault="00CA63AC" w:rsidP="00CA63AC">
      <w:pPr>
        <w:rPr>
          <w:rFonts w:ascii="Arial Narrow" w:eastAsia="Calibri" w:hAnsi="Arial Narrow" w:cstheme="minorHAnsi"/>
          <w:sz w:val="22"/>
          <w:szCs w:val="22"/>
        </w:rPr>
      </w:pPr>
    </w:p>
    <w:p w14:paraId="37254116" w14:textId="77777777" w:rsidR="00CA63AC" w:rsidRDefault="00CA63AC" w:rsidP="00CA63AC">
      <w:pPr>
        <w:rPr>
          <w:rFonts w:ascii="Arial Narrow" w:eastAsia="Calibri" w:hAnsi="Arial Narrow" w:cstheme="minorHAnsi"/>
          <w:sz w:val="22"/>
          <w:szCs w:val="22"/>
        </w:rPr>
      </w:pPr>
    </w:p>
    <w:p w14:paraId="5B6F627F" w14:textId="04A4FF67" w:rsidR="00CA63AC" w:rsidRPr="00FE1296" w:rsidRDefault="00CA63AC" w:rsidP="00CA63AC">
      <w:pPr>
        <w:rPr>
          <w:rFonts w:ascii="Arial Narrow" w:eastAsia="Calibri" w:hAnsi="Arial Narrow" w:cstheme="minorHAnsi"/>
          <w:b/>
          <w:bCs/>
          <w:sz w:val="22"/>
          <w:szCs w:val="22"/>
        </w:rPr>
      </w:pPr>
      <w:r w:rsidRPr="00FE1296">
        <w:rPr>
          <w:rFonts w:ascii="Arial Narrow" w:eastAsia="Calibri" w:hAnsi="Arial Narrow" w:cstheme="minorHAnsi"/>
          <w:b/>
          <w:bCs/>
          <w:sz w:val="22"/>
          <w:szCs w:val="22"/>
        </w:rPr>
        <w:lastRenderedPageBreak/>
        <w:t>V Prilogi ZD ZAS-1a se spremeni kadrovska sestava timov ZVC, tako da se glasi:</w:t>
      </w:r>
    </w:p>
    <w:p w14:paraId="48E6B662" w14:textId="55EFAEA2" w:rsidR="00CA63AC" w:rsidRDefault="00CA63AC" w:rsidP="00CA63AC">
      <w:pPr>
        <w:rPr>
          <w:rFonts w:ascii="Arial Narrow" w:eastAsia="Calibri" w:hAnsi="Arial Narrow" w:cstheme="minorHAnsi"/>
          <w:sz w:val="22"/>
          <w:szCs w:val="22"/>
        </w:rPr>
      </w:pPr>
    </w:p>
    <w:tbl>
      <w:tblPr>
        <w:tblW w:w="3700" w:type="dxa"/>
        <w:tblCellMar>
          <w:left w:w="70" w:type="dxa"/>
          <w:right w:w="70" w:type="dxa"/>
        </w:tblCellMar>
        <w:tblLook w:val="04A0" w:firstRow="1" w:lastRow="0" w:firstColumn="1" w:lastColumn="0" w:noHBand="0" w:noVBand="1"/>
      </w:tblPr>
      <w:tblGrid>
        <w:gridCol w:w="1360"/>
        <w:gridCol w:w="780"/>
        <w:gridCol w:w="780"/>
        <w:gridCol w:w="780"/>
      </w:tblGrid>
      <w:tr w:rsidR="00CA63AC" w:rsidRPr="00CA63AC" w14:paraId="1664E9E2" w14:textId="77777777" w:rsidTr="00CA63AC">
        <w:trPr>
          <w:trHeight w:val="330"/>
        </w:trPr>
        <w:tc>
          <w:tcPr>
            <w:tcW w:w="136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EC86B31"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Kategorija ZVC</w:t>
            </w:r>
          </w:p>
        </w:tc>
        <w:tc>
          <w:tcPr>
            <w:tcW w:w="780" w:type="dxa"/>
            <w:tcBorders>
              <w:top w:val="single" w:sz="4" w:space="0" w:color="0070C0"/>
              <w:left w:val="nil"/>
              <w:bottom w:val="single" w:sz="4" w:space="0" w:color="0070C0"/>
              <w:right w:val="single" w:sz="4" w:space="0" w:color="0070C0"/>
            </w:tcBorders>
            <w:shd w:val="clear" w:color="auto" w:fill="auto"/>
            <w:noWrap/>
            <w:vAlign w:val="center"/>
            <w:hideMark/>
          </w:tcPr>
          <w:p w14:paraId="59C4FD15" w14:textId="77777777" w:rsidR="00CA63AC" w:rsidRPr="00CA63AC" w:rsidRDefault="00CA63AC" w:rsidP="00CA63AC">
            <w:pPr>
              <w:jc w:val="center"/>
              <w:rPr>
                <w:rFonts w:ascii="Arial" w:hAnsi="Arial" w:cs="Arial"/>
                <w:b/>
                <w:bCs/>
                <w:color w:val="000000"/>
                <w:sz w:val="14"/>
                <w:szCs w:val="14"/>
              </w:rPr>
            </w:pPr>
            <w:r w:rsidRPr="00CA63AC">
              <w:rPr>
                <w:rFonts w:ascii="Arial" w:hAnsi="Arial" w:cs="Arial"/>
                <w:b/>
                <w:bCs/>
                <w:color w:val="000000"/>
                <w:sz w:val="14"/>
                <w:szCs w:val="14"/>
              </w:rPr>
              <w:t>DMS</w:t>
            </w:r>
          </w:p>
        </w:tc>
        <w:tc>
          <w:tcPr>
            <w:tcW w:w="780" w:type="dxa"/>
            <w:tcBorders>
              <w:top w:val="single" w:sz="4" w:space="0" w:color="0070C0"/>
              <w:left w:val="nil"/>
              <w:bottom w:val="single" w:sz="4" w:space="0" w:color="0070C0"/>
              <w:right w:val="single" w:sz="4" w:space="0" w:color="0070C0"/>
            </w:tcBorders>
            <w:shd w:val="clear" w:color="auto" w:fill="auto"/>
            <w:noWrap/>
            <w:vAlign w:val="center"/>
            <w:hideMark/>
          </w:tcPr>
          <w:p w14:paraId="752DF700" w14:textId="77777777" w:rsidR="00CA63AC" w:rsidRPr="00CA63AC" w:rsidRDefault="00CA63AC" w:rsidP="00CA63AC">
            <w:pPr>
              <w:jc w:val="center"/>
              <w:rPr>
                <w:rFonts w:ascii="Arial" w:hAnsi="Arial" w:cs="Arial"/>
                <w:b/>
                <w:bCs/>
                <w:color w:val="000000"/>
                <w:sz w:val="14"/>
                <w:szCs w:val="14"/>
              </w:rPr>
            </w:pPr>
            <w:r w:rsidRPr="00CA63AC">
              <w:rPr>
                <w:rFonts w:ascii="Arial" w:hAnsi="Arial" w:cs="Arial"/>
                <w:b/>
                <w:bCs/>
                <w:color w:val="000000"/>
                <w:sz w:val="14"/>
                <w:szCs w:val="14"/>
              </w:rPr>
              <w:t>FTH</w:t>
            </w:r>
          </w:p>
        </w:tc>
        <w:tc>
          <w:tcPr>
            <w:tcW w:w="780" w:type="dxa"/>
            <w:tcBorders>
              <w:top w:val="single" w:sz="4" w:space="0" w:color="0070C0"/>
              <w:left w:val="nil"/>
              <w:bottom w:val="single" w:sz="4" w:space="0" w:color="0070C0"/>
              <w:right w:val="single" w:sz="4" w:space="0" w:color="0070C0"/>
            </w:tcBorders>
            <w:shd w:val="clear" w:color="auto" w:fill="auto"/>
            <w:noWrap/>
            <w:vAlign w:val="center"/>
            <w:hideMark/>
          </w:tcPr>
          <w:p w14:paraId="7F69BC2C" w14:textId="77777777" w:rsidR="00CA63AC" w:rsidRPr="00CA63AC" w:rsidRDefault="00CA63AC" w:rsidP="00CA63AC">
            <w:pPr>
              <w:jc w:val="center"/>
              <w:rPr>
                <w:rFonts w:ascii="Arial" w:hAnsi="Arial" w:cs="Arial"/>
                <w:b/>
                <w:bCs/>
                <w:color w:val="000000"/>
                <w:sz w:val="14"/>
                <w:szCs w:val="14"/>
              </w:rPr>
            </w:pPr>
            <w:r w:rsidRPr="00CA63AC">
              <w:rPr>
                <w:rFonts w:ascii="Arial" w:hAnsi="Arial" w:cs="Arial"/>
                <w:b/>
                <w:bCs/>
                <w:color w:val="000000"/>
                <w:sz w:val="14"/>
                <w:szCs w:val="14"/>
              </w:rPr>
              <w:t>PSIH</w:t>
            </w:r>
          </w:p>
        </w:tc>
      </w:tr>
      <w:tr w:rsidR="00CA63AC" w:rsidRPr="00CA63AC" w14:paraId="7DF329B2" w14:textId="77777777" w:rsidTr="00CA63AC">
        <w:trPr>
          <w:trHeight w:val="240"/>
        </w:trPr>
        <w:tc>
          <w:tcPr>
            <w:tcW w:w="1360" w:type="dxa"/>
            <w:tcBorders>
              <w:top w:val="nil"/>
              <w:left w:val="single" w:sz="4" w:space="0" w:color="0070C0"/>
              <w:bottom w:val="single" w:sz="4" w:space="0" w:color="0070C0"/>
              <w:right w:val="single" w:sz="4" w:space="0" w:color="0070C0"/>
            </w:tcBorders>
            <w:shd w:val="clear" w:color="auto" w:fill="auto"/>
            <w:noWrap/>
            <w:vAlign w:val="center"/>
            <w:hideMark/>
          </w:tcPr>
          <w:p w14:paraId="386D4D5B"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Zelo majhen</w:t>
            </w:r>
          </w:p>
        </w:tc>
        <w:tc>
          <w:tcPr>
            <w:tcW w:w="780" w:type="dxa"/>
            <w:tcBorders>
              <w:top w:val="nil"/>
              <w:left w:val="nil"/>
              <w:bottom w:val="single" w:sz="4" w:space="0" w:color="0070C0"/>
              <w:right w:val="single" w:sz="4" w:space="0" w:color="0070C0"/>
            </w:tcBorders>
            <w:shd w:val="clear" w:color="000000" w:fill="FFFFFF"/>
            <w:noWrap/>
            <w:vAlign w:val="center"/>
            <w:hideMark/>
          </w:tcPr>
          <w:p w14:paraId="543D761F"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0,6</w:t>
            </w:r>
          </w:p>
        </w:tc>
        <w:tc>
          <w:tcPr>
            <w:tcW w:w="780" w:type="dxa"/>
            <w:tcBorders>
              <w:top w:val="nil"/>
              <w:left w:val="nil"/>
              <w:bottom w:val="single" w:sz="4" w:space="0" w:color="0070C0"/>
              <w:right w:val="single" w:sz="4" w:space="0" w:color="0070C0"/>
            </w:tcBorders>
            <w:shd w:val="clear" w:color="000000" w:fill="FFFFFF"/>
            <w:noWrap/>
            <w:vAlign w:val="center"/>
            <w:hideMark/>
          </w:tcPr>
          <w:p w14:paraId="54E969D6"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0,2</w:t>
            </w:r>
          </w:p>
        </w:tc>
        <w:tc>
          <w:tcPr>
            <w:tcW w:w="780" w:type="dxa"/>
            <w:tcBorders>
              <w:top w:val="nil"/>
              <w:left w:val="nil"/>
              <w:bottom w:val="single" w:sz="4" w:space="0" w:color="0070C0"/>
              <w:right w:val="single" w:sz="4" w:space="0" w:color="0070C0"/>
            </w:tcBorders>
            <w:shd w:val="clear" w:color="000000" w:fill="FFFFFF"/>
            <w:noWrap/>
            <w:vAlign w:val="center"/>
            <w:hideMark/>
          </w:tcPr>
          <w:p w14:paraId="198E2A22"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0,3</w:t>
            </w:r>
          </w:p>
        </w:tc>
      </w:tr>
      <w:tr w:rsidR="00CA63AC" w:rsidRPr="00CA63AC" w14:paraId="5917B5C3" w14:textId="77777777" w:rsidTr="00CA63AC">
        <w:trPr>
          <w:trHeight w:val="240"/>
        </w:trPr>
        <w:tc>
          <w:tcPr>
            <w:tcW w:w="1360" w:type="dxa"/>
            <w:tcBorders>
              <w:top w:val="nil"/>
              <w:left w:val="single" w:sz="4" w:space="0" w:color="0070C0"/>
              <w:bottom w:val="single" w:sz="4" w:space="0" w:color="0070C0"/>
              <w:right w:val="single" w:sz="4" w:space="0" w:color="0070C0"/>
            </w:tcBorders>
            <w:shd w:val="clear" w:color="auto" w:fill="auto"/>
            <w:noWrap/>
            <w:vAlign w:val="center"/>
            <w:hideMark/>
          </w:tcPr>
          <w:p w14:paraId="74939F93"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Majhen</w:t>
            </w:r>
          </w:p>
        </w:tc>
        <w:tc>
          <w:tcPr>
            <w:tcW w:w="780" w:type="dxa"/>
            <w:tcBorders>
              <w:top w:val="nil"/>
              <w:left w:val="nil"/>
              <w:bottom w:val="single" w:sz="4" w:space="0" w:color="0070C0"/>
              <w:right w:val="single" w:sz="4" w:space="0" w:color="0070C0"/>
            </w:tcBorders>
            <w:shd w:val="clear" w:color="000000" w:fill="FFFFFF"/>
            <w:noWrap/>
            <w:vAlign w:val="center"/>
            <w:hideMark/>
          </w:tcPr>
          <w:p w14:paraId="5E5DCBCD"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1,1</w:t>
            </w:r>
          </w:p>
        </w:tc>
        <w:tc>
          <w:tcPr>
            <w:tcW w:w="780" w:type="dxa"/>
            <w:tcBorders>
              <w:top w:val="nil"/>
              <w:left w:val="nil"/>
              <w:bottom w:val="single" w:sz="4" w:space="0" w:color="0070C0"/>
              <w:right w:val="single" w:sz="4" w:space="0" w:color="0070C0"/>
            </w:tcBorders>
            <w:shd w:val="clear" w:color="000000" w:fill="FFFFFF"/>
            <w:noWrap/>
            <w:vAlign w:val="center"/>
            <w:hideMark/>
          </w:tcPr>
          <w:p w14:paraId="4F606BFC"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0,5</w:t>
            </w:r>
          </w:p>
        </w:tc>
        <w:tc>
          <w:tcPr>
            <w:tcW w:w="780" w:type="dxa"/>
            <w:tcBorders>
              <w:top w:val="nil"/>
              <w:left w:val="nil"/>
              <w:bottom w:val="single" w:sz="4" w:space="0" w:color="0070C0"/>
              <w:right w:val="single" w:sz="4" w:space="0" w:color="0070C0"/>
            </w:tcBorders>
            <w:shd w:val="clear" w:color="000000" w:fill="FFFFFF"/>
            <w:noWrap/>
            <w:vAlign w:val="center"/>
            <w:hideMark/>
          </w:tcPr>
          <w:p w14:paraId="411B8DB2"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0,4</w:t>
            </w:r>
          </w:p>
        </w:tc>
      </w:tr>
      <w:tr w:rsidR="00CA63AC" w:rsidRPr="00CA63AC" w14:paraId="5E016B7B" w14:textId="77777777" w:rsidTr="00CA63AC">
        <w:trPr>
          <w:trHeight w:val="240"/>
        </w:trPr>
        <w:tc>
          <w:tcPr>
            <w:tcW w:w="1360" w:type="dxa"/>
            <w:tcBorders>
              <w:top w:val="nil"/>
              <w:left w:val="single" w:sz="4" w:space="0" w:color="0070C0"/>
              <w:bottom w:val="single" w:sz="4" w:space="0" w:color="0070C0"/>
              <w:right w:val="single" w:sz="4" w:space="0" w:color="0070C0"/>
            </w:tcBorders>
            <w:shd w:val="clear" w:color="auto" w:fill="auto"/>
            <w:noWrap/>
            <w:vAlign w:val="center"/>
            <w:hideMark/>
          </w:tcPr>
          <w:p w14:paraId="7DA4DA58"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Srednji</w:t>
            </w:r>
          </w:p>
        </w:tc>
        <w:tc>
          <w:tcPr>
            <w:tcW w:w="780" w:type="dxa"/>
            <w:tcBorders>
              <w:top w:val="nil"/>
              <w:left w:val="nil"/>
              <w:bottom w:val="single" w:sz="4" w:space="0" w:color="0070C0"/>
              <w:right w:val="single" w:sz="4" w:space="0" w:color="0070C0"/>
            </w:tcBorders>
            <w:shd w:val="clear" w:color="000000" w:fill="FFFFFF"/>
            <w:noWrap/>
            <w:vAlign w:val="center"/>
            <w:hideMark/>
          </w:tcPr>
          <w:p w14:paraId="38596060"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1,7</w:t>
            </w:r>
          </w:p>
        </w:tc>
        <w:tc>
          <w:tcPr>
            <w:tcW w:w="780" w:type="dxa"/>
            <w:tcBorders>
              <w:top w:val="nil"/>
              <w:left w:val="nil"/>
              <w:bottom w:val="single" w:sz="4" w:space="0" w:color="0070C0"/>
              <w:right w:val="single" w:sz="4" w:space="0" w:color="0070C0"/>
            </w:tcBorders>
            <w:shd w:val="clear" w:color="000000" w:fill="FFFFFF"/>
            <w:noWrap/>
            <w:vAlign w:val="center"/>
            <w:hideMark/>
          </w:tcPr>
          <w:p w14:paraId="57D306D5"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0,8</w:t>
            </w:r>
          </w:p>
        </w:tc>
        <w:tc>
          <w:tcPr>
            <w:tcW w:w="780" w:type="dxa"/>
            <w:tcBorders>
              <w:top w:val="nil"/>
              <w:left w:val="nil"/>
              <w:bottom w:val="single" w:sz="4" w:space="0" w:color="0070C0"/>
              <w:right w:val="single" w:sz="4" w:space="0" w:color="0070C0"/>
            </w:tcBorders>
            <w:shd w:val="clear" w:color="000000" w:fill="FFFFFF"/>
            <w:noWrap/>
            <w:vAlign w:val="center"/>
            <w:hideMark/>
          </w:tcPr>
          <w:p w14:paraId="55BA0FEA"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0,6</w:t>
            </w:r>
          </w:p>
        </w:tc>
      </w:tr>
      <w:tr w:rsidR="00CA63AC" w:rsidRPr="00CA63AC" w14:paraId="2F032DC3" w14:textId="77777777" w:rsidTr="00CA63AC">
        <w:trPr>
          <w:trHeight w:val="240"/>
        </w:trPr>
        <w:tc>
          <w:tcPr>
            <w:tcW w:w="1360" w:type="dxa"/>
            <w:tcBorders>
              <w:top w:val="nil"/>
              <w:left w:val="single" w:sz="4" w:space="0" w:color="0070C0"/>
              <w:bottom w:val="single" w:sz="4" w:space="0" w:color="0070C0"/>
              <w:right w:val="single" w:sz="4" w:space="0" w:color="0070C0"/>
            </w:tcBorders>
            <w:shd w:val="clear" w:color="auto" w:fill="auto"/>
            <w:noWrap/>
            <w:vAlign w:val="center"/>
            <w:hideMark/>
          </w:tcPr>
          <w:p w14:paraId="778547F7"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Velik</w:t>
            </w:r>
          </w:p>
        </w:tc>
        <w:tc>
          <w:tcPr>
            <w:tcW w:w="780" w:type="dxa"/>
            <w:tcBorders>
              <w:top w:val="nil"/>
              <w:left w:val="nil"/>
              <w:bottom w:val="single" w:sz="4" w:space="0" w:color="0070C0"/>
              <w:right w:val="single" w:sz="4" w:space="0" w:color="0070C0"/>
            </w:tcBorders>
            <w:shd w:val="clear" w:color="000000" w:fill="FFFFFF"/>
            <w:noWrap/>
            <w:vAlign w:val="center"/>
            <w:hideMark/>
          </w:tcPr>
          <w:p w14:paraId="4F26B95A"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2,3</w:t>
            </w:r>
          </w:p>
        </w:tc>
        <w:tc>
          <w:tcPr>
            <w:tcW w:w="780" w:type="dxa"/>
            <w:tcBorders>
              <w:top w:val="nil"/>
              <w:left w:val="nil"/>
              <w:bottom w:val="single" w:sz="4" w:space="0" w:color="0070C0"/>
              <w:right w:val="single" w:sz="4" w:space="0" w:color="0070C0"/>
            </w:tcBorders>
            <w:shd w:val="clear" w:color="000000" w:fill="FFFFFF"/>
            <w:noWrap/>
            <w:vAlign w:val="center"/>
            <w:hideMark/>
          </w:tcPr>
          <w:p w14:paraId="1BA19DD2"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1,0</w:t>
            </w:r>
          </w:p>
        </w:tc>
        <w:tc>
          <w:tcPr>
            <w:tcW w:w="780" w:type="dxa"/>
            <w:tcBorders>
              <w:top w:val="nil"/>
              <w:left w:val="nil"/>
              <w:bottom w:val="single" w:sz="4" w:space="0" w:color="0070C0"/>
              <w:right w:val="single" w:sz="4" w:space="0" w:color="0070C0"/>
            </w:tcBorders>
            <w:shd w:val="clear" w:color="000000" w:fill="FFFFFF"/>
            <w:noWrap/>
            <w:vAlign w:val="center"/>
            <w:hideMark/>
          </w:tcPr>
          <w:p w14:paraId="223038E3"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0,9</w:t>
            </w:r>
          </w:p>
        </w:tc>
      </w:tr>
      <w:tr w:rsidR="00CA63AC" w:rsidRPr="00CA63AC" w14:paraId="38B0B7E2" w14:textId="77777777" w:rsidTr="00CA63AC">
        <w:trPr>
          <w:trHeight w:val="240"/>
        </w:trPr>
        <w:tc>
          <w:tcPr>
            <w:tcW w:w="1360" w:type="dxa"/>
            <w:tcBorders>
              <w:top w:val="nil"/>
              <w:left w:val="single" w:sz="4" w:space="0" w:color="0070C0"/>
              <w:bottom w:val="single" w:sz="4" w:space="0" w:color="0070C0"/>
              <w:right w:val="single" w:sz="4" w:space="0" w:color="0070C0"/>
            </w:tcBorders>
            <w:shd w:val="clear" w:color="auto" w:fill="auto"/>
            <w:noWrap/>
            <w:vAlign w:val="center"/>
            <w:hideMark/>
          </w:tcPr>
          <w:p w14:paraId="27FF6EC1" w14:textId="77777777" w:rsidR="00CA63AC" w:rsidRPr="00CA63AC" w:rsidRDefault="00CA63AC" w:rsidP="00CA63AC">
            <w:pPr>
              <w:rPr>
                <w:rFonts w:ascii="Arial" w:hAnsi="Arial" w:cs="Arial"/>
                <w:b/>
                <w:bCs/>
                <w:color w:val="000000"/>
                <w:sz w:val="14"/>
                <w:szCs w:val="14"/>
              </w:rPr>
            </w:pPr>
            <w:r w:rsidRPr="00CA63AC">
              <w:rPr>
                <w:rFonts w:ascii="Arial" w:hAnsi="Arial" w:cs="Arial"/>
                <w:b/>
                <w:bCs/>
                <w:color w:val="000000"/>
                <w:sz w:val="14"/>
                <w:szCs w:val="14"/>
              </w:rPr>
              <w:t>Zelo velik - LJ</w:t>
            </w:r>
          </w:p>
        </w:tc>
        <w:tc>
          <w:tcPr>
            <w:tcW w:w="780" w:type="dxa"/>
            <w:tcBorders>
              <w:top w:val="nil"/>
              <w:left w:val="nil"/>
              <w:bottom w:val="single" w:sz="4" w:space="0" w:color="0070C0"/>
              <w:right w:val="single" w:sz="4" w:space="0" w:color="0070C0"/>
            </w:tcBorders>
            <w:shd w:val="clear" w:color="000000" w:fill="FFFFFF"/>
            <w:noWrap/>
            <w:vAlign w:val="center"/>
            <w:hideMark/>
          </w:tcPr>
          <w:p w14:paraId="0D489E95"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6,5</w:t>
            </w:r>
          </w:p>
        </w:tc>
        <w:tc>
          <w:tcPr>
            <w:tcW w:w="780" w:type="dxa"/>
            <w:tcBorders>
              <w:top w:val="nil"/>
              <w:left w:val="nil"/>
              <w:bottom w:val="single" w:sz="4" w:space="0" w:color="0070C0"/>
              <w:right w:val="single" w:sz="4" w:space="0" w:color="0070C0"/>
            </w:tcBorders>
            <w:shd w:val="clear" w:color="000000" w:fill="FFFFFF"/>
            <w:noWrap/>
            <w:vAlign w:val="center"/>
            <w:hideMark/>
          </w:tcPr>
          <w:p w14:paraId="35F88402"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4,0</w:t>
            </w:r>
          </w:p>
        </w:tc>
        <w:tc>
          <w:tcPr>
            <w:tcW w:w="780" w:type="dxa"/>
            <w:tcBorders>
              <w:top w:val="nil"/>
              <w:left w:val="nil"/>
              <w:bottom w:val="single" w:sz="4" w:space="0" w:color="0070C0"/>
              <w:right w:val="single" w:sz="4" w:space="0" w:color="0070C0"/>
            </w:tcBorders>
            <w:shd w:val="clear" w:color="000000" w:fill="FFFFFF"/>
            <w:noWrap/>
            <w:vAlign w:val="center"/>
            <w:hideMark/>
          </w:tcPr>
          <w:p w14:paraId="19ED1E51" w14:textId="77777777" w:rsidR="00CA63AC" w:rsidRPr="00CA63AC" w:rsidRDefault="00CA63AC" w:rsidP="00CA63AC">
            <w:pPr>
              <w:jc w:val="center"/>
              <w:rPr>
                <w:rFonts w:ascii="Arial" w:hAnsi="Arial" w:cs="Arial"/>
                <w:color w:val="000000"/>
                <w:sz w:val="14"/>
                <w:szCs w:val="14"/>
              </w:rPr>
            </w:pPr>
            <w:r w:rsidRPr="00CA63AC">
              <w:rPr>
                <w:rFonts w:ascii="Arial" w:hAnsi="Arial" w:cs="Arial"/>
                <w:color w:val="000000"/>
                <w:sz w:val="14"/>
                <w:szCs w:val="14"/>
              </w:rPr>
              <w:t>2,2</w:t>
            </w:r>
          </w:p>
        </w:tc>
      </w:tr>
    </w:tbl>
    <w:p w14:paraId="13B66B04" w14:textId="77777777" w:rsidR="00CA63AC" w:rsidRDefault="00CA63AC" w:rsidP="00CA63AC">
      <w:pPr>
        <w:rPr>
          <w:rFonts w:ascii="Arial Narrow" w:eastAsia="Calibri" w:hAnsi="Arial Narrow" w:cstheme="minorHAnsi"/>
          <w:sz w:val="22"/>
          <w:szCs w:val="22"/>
        </w:rPr>
      </w:pPr>
    </w:p>
    <w:p w14:paraId="79C34141" w14:textId="213B090F" w:rsidR="007B0477" w:rsidRDefault="00CA63AC" w:rsidP="00CA63AC">
      <w:pPr>
        <w:rPr>
          <w:rFonts w:ascii="Arial Narrow" w:eastAsia="Calibri" w:hAnsi="Arial Narrow" w:cstheme="minorHAnsi"/>
          <w:sz w:val="22"/>
          <w:szCs w:val="22"/>
        </w:rPr>
      </w:pPr>
      <w:r>
        <w:rPr>
          <w:rFonts w:ascii="Arial Narrow" w:eastAsia="Calibri" w:hAnsi="Arial Narrow" w:cstheme="minorHAnsi"/>
          <w:sz w:val="22"/>
          <w:szCs w:val="22"/>
        </w:rPr>
        <w:t>Sprememba velja od 1. 1. 2022 naprej.</w:t>
      </w:r>
    </w:p>
    <w:p w14:paraId="2261332C" w14:textId="77777777" w:rsidR="00101DE4" w:rsidRPr="00082E8C" w:rsidRDefault="00101DE4" w:rsidP="00082E8C">
      <w:pPr>
        <w:pStyle w:val="Naslov3"/>
      </w:pPr>
      <w:r w:rsidRPr="00082E8C">
        <w:t>člen</w:t>
      </w:r>
    </w:p>
    <w:p w14:paraId="73D42039" w14:textId="77777777" w:rsidR="003967F3" w:rsidRPr="00271A1C" w:rsidRDefault="003967F3" w:rsidP="007B0477">
      <w:pPr>
        <w:pStyle w:val="Slog1"/>
        <w:spacing w:after="120"/>
      </w:pPr>
      <w:r w:rsidRPr="00271A1C">
        <w:t>V Prilogi BOL v 3. členu v (5) odstavku se prvi stavek spremeni tako, da se glasi:</w:t>
      </w:r>
    </w:p>
    <w:p w14:paraId="0DDAAA5E" w14:textId="6015DEEB" w:rsidR="003967F3" w:rsidRPr="003967F3" w:rsidRDefault="003967F3" w:rsidP="00ED7D38">
      <w:pPr>
        <w:jc w:val="both"/>
        <w:rPr>
          <w:rFonts w:ascii="Arial Narrow" w:eastAsia="Calibri" w:hAnsi="Arial Narrow" w:cstheme="minorHAnsi"/>
          <w:sz w:val="22"/>
          <w:szCs w:val="22"/>
        </w:rPr>
      </w:pPr>
      <w:r w:rsidRPr="003967F3">
        <w:rPr>
          <w:rFonts w:ascii="Arial Narrow" w:eastAsia="Calibri" w:hAnsi="Arial Narrow" w:cstheme="minorHAnsi"/>
          <w:sz w:val="22"/>
          <w:szCs w:val="22"/>
        </w:rPr>
        <w:t>»Izvajalec z Zavodom dogovori program, ko zagotovi zdravnike v skladu s kalkulacijo iz Priloge I, pri čemer se za zdravnike lahko opredeljujejo specialisti temeljnih kliničnih specializacij (npr. družinske, urgentne, internistične, anesteziološke, kirurške).«</w:t>
      </w:r>
    </w:p>
    <w:p w14:paraId="18C67FDD" w14:textId="77777777" w:rsidR="003967F3" w:rsidRPr="003967F3" w:rsidRDefault="003967F3" w:rsidP="009D5A35">
      <w:pPr>
        <w:spacing w:line="120" w:lineRule="auto"/>
        <w:rPr>
          <w:rFonts w:ascii="Arial Narrow" w:eastAsia="Calibri" w:hAnsi="Arial Narrow" w:cstheme="minorHAnsi"/>
          <w:sz w:val="22"/>
          <w:szCs w:val="22"/>
        </w:rPr>
      </w:pPr>
    </w:p>
    <w:p w14:paraId="46F5C69B" w14:textId="367587BB" w:rsidR="007E0144" w:rsidRDefault="003967F3" w:rsidP="003967F3">
      <w:pPr>
        <w:rPr>
          <w:rFonts w:ascii="Arial Narrow" w:eastAsia="Calibri" w:hAnsi="Arial Narrow" w:cstheme="minorHAnsi"/>
          <w:sz w:val="22"/>
          <w:szCs w:val="22"/>
        </w:rPr>
      </w:pPr>
      <w:r w:rsidRPr="003967F3">
        <w:rPr>
          <w:rFonts w:ascii="Arial Narrow" w:eastAsia="Calibri" w:hAnsi="Arial Narrow" w:cstheme="minorHAnsi"/>
          <w:sz w:val="22"/>
          <w:szCs w:val="22"/>
        </w:rPr>
        <w:t>Sprememba velja od 1. 1. 2021 naprej.</w:t>
      </w:r>
    </w:p>
    <w:p w14:paraId="3A94B8B6" w14:textId="77777777" w:rsidR="009F4FE2" w:rsidRPr="00082E8C" w:rsidRDefault="009F4FE2" w:rsidP="009F4FE2">
      <w:pPr>
        <w:pStyle w:val="Naslov3"/>
      </w:pPr>
      <w:r w:rsidRPr="00082E8C">
        <w:t>člen</w:t>
      </w:r>
    </w:p>
    <w:p w14:paraId="5B53B504" w14:textId="3FBF4BF8" w:rsidR="00163F4A" w:rsidRPr="009F4FE2" w:rsidRDefault="009F4FE2" w:rsidP="009F4FE2">
      <w:pPr>
        <w:pStyle w:val="Slog1"/>
        <w:spacing w:after="60"/>
      </w:pPr>
      <w:r>
        <w:t>V Prilogi ZDRAV</w:t>
      </w:r>
      <w:r w:rsidR="004C6ED8">
        <w:t>-1 se standard tip 6 spremeni tako, da se glasi:</w:t>
      </w:r>
    </w:p>
    <w:p w14:paraId="291BC321" w14:textId="709A4846" w:rsidR="009F4FE2" w:rsidRDefault="009F4FE2" w:rsidP="009D40DA">
      <w:pPr>
        <w:rPr>
          <w:rFonts w:ascii="Arial Narrow" w:eastAsia="Calibri" w:hAnsi="Arial Narrow" w:cstheme="minorHAnsi"/>
          <w:sz w:val="22"/>
          <w:szCs w:val="22"/>
        </w:rPr>
      </w:pPr>
    </w:p>
    <w:p w14:paraId="364D2E87" w14:textId="77777777" w:rsidR="008B2FB9" w:rsidRPr="00246301" w:rsidRDefault="008B2FB9" w:rsidP="008B2FB9">
      <w:pPr>
        <w:rPr>
          <w:rFonts w:ascii="Arial Narrow" w:hAnsi="Arial Narrow"/>
          <w:sz w:val="14"/>
          <w:szCs w:val="24"/>
        </w:rPr>
      </w:pPr>
      <w:r w:rsidRPr="00246301">
        <w:rPr>
          <w:rFonts w:ascii="Arial Narrow" w:hAnsi="Arial Narrow"/>
          <w:b/>
          <w:szCs w:val="24"/>
        </w:rPr>
        <w:t>Standard tip 6</w:t>
      </w:r>
      <w:r w:rsidRPr="00246301">
        <w:rPr>
          <w:rFonts w:ascii="Arial Narrow" w:hAnsi="Arial Narrow"/>
          <w:szCs w:val="24"/>
        </w:rPr>
        <w:t xml:space="preserve"> - ginekološke bolezni, stanja po operativnih posegih v mali medenici,testisih in prsih</w:t>
      </w:r>
    </w:p>
    <w:p w14:paraId="49FECA82" w14:textId="77777777" w:rsidR="008B2FB9" w:rsidRPr="00246301" w:rsidRDefault="008B2FB9" w:rsidP="008B2FB9">
      <w:pPr>
        <w:rPr>
          <w:rFonts w:ascii="Arial Narrow" w:hAnsi="Arial Narrow"/>
          <w:sz w:val="16"/>
          <w:szCs w:val="24"/>
        </w:rPr>
      </w:pPr>
    </w:p>
    <w:tbl>
      <w:tblPr>
        <w:tblStyle w:val="Tabelamrea"/>
        <w:tblW w:w="0" w:type="auto"/>
        <w:tblLook w:val="04A0" w:firstRow="1" w:lastRow="0" w:firstColumn="1" w:lastColumn="0" w:noHBand="0" w:noVBand="1"/>
      </w:tblPr>
      <w:tblGrid>
        <w:gridCol w:w="3350"/>
        <w:gridCol w:w="5710"/>
      </w:tblGrid>
      <w:tr w:rsidR="008B2FB9" w:rsidRPr="00246301" w14:paraId="16703101" w14:textId="77777777" w:rsidTr="00581D63">
        <w:tc>
          <w:tcPr>
            <w:tcW w:w="3457" w:type="dxa"/>
          </w:tcPr>
          <w:p w14:paraId="4EABB26B" w14:textId="77777777" w:rsidR="008B2FB9" w:rsidRPr="00246301" w:rsidRDefault="008B2FB9" w:rsidP="00581D63">
            <w:pPr>
              <w:rPr>
                <w:rFonts w:ascii="Arial Narrow" w:hAnsi="Arial Narrow"/>
                <w:b/>
                <w:sz w:val="18"/>
                <w:szCs w:val="24"/>
              </w:rPr>
            </w:pPr>
            <w:r w:rsidRPr="00246301">
              <w:rPr>
                <w:rFonts w:ascii="Arial Narrow" w:hAnsi="Arial Narrow"/>
                <w:b/>
                <w:sz w:val="18"/>
                <w:szCs w:val="24"/>
              </w:rPr>
              <w:t>Število storitev/dan</w:t>
            </w:r>
          </w:p>
        </w:tc>
        <w:tc>
          <w:tcPr>
            <w:tcW w:w="5945" w:type="dxa"/>
          </w:tcPr>
          <w:p w14:paraId="2BE8A0DE" w14:textId="77777777" w:rsidR="008B2FB9" w:rsidRPr="00246301" w:rsidRDefault="008B2FB9" w:rsidP="00581D63">
            <w:pPr>
              <w:rPr>
                <w:rFonts w:ascii="Arial Narrow" w:hAnsi="Arial Narrow"/>
                <w:b/>
                <w:sz w:val="18"/>
                <w:szCs w:val="24"/>
              </w:rPr>
            </w:pPr>
            <w:r w:rsidRPr="00246301">
              <w:rPr>
                <w:rFonts w:ascii="Arial Narrow" w:hAnsi="Arial Narrow"/>
                <w:b/>
                <w:sz w:val="18"/>
                <w:szCs w:val="24"/>
              </w:rPr>
              <w:t>Šifra</w:t>
            </w:r>
          </w:p>
        </w:tc>
      </w:tr>
      <w:tr w:rsidR="008B2FB9" w:rsidRPr="00246301" w14:paraId="028EB78C" w14:textId="77777777" w:rsidTr="00581D63">
        <w:tc>
          <w:tcPr>
            <w:tcW w:w="3457" w:type="dxa"/>
          </w:tcPr>
          <w:p w14:paraId="6914AA5C"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1</w:t>
            </w:r>
          </w:p>
        </w:tc>
        <w:tc>
          <w:tcPr>
            <w:tcW w:w="5945" w:type="dxa"/>
          </w:tcPr>
          <w:p w14:paraId="58D871B3"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85501, 85510, 85520, 85531, 85532, 85550, 86001</w:t>
            </w:r>
            <w:r>
              <w:rPr>
                <w:rFonts w:ascii="Arial Narrow" w:hAnsi="Arial Narrow"/>
                <w:sz w:val="18"/>
                <w:szCs w:val="24"/>
              </w:rPr>
              <w:t xml:space="preserve">, </w:t>
            </w:r>
            <w:r w:rsidRPr="00246301">
              <w:rPr>
                <w:rFonts w:ascii="Arial Narrow" w:hAnsi="Arial Narrow"/>
                <w:sz w:val="18"/>
                <w:szCs w:val="24"/>
              </w:rPr>
              <w:t>86010, 86022, 86215, 94501, 94502, 94712</w:t>
            </w:r>
          </w:p>
        </w:tc>
      </w:tr>
      <w:tr w:rsidR="008B2FB9" w:rsidRPr="00246301" w14:paraId="17E8ADA8" w14:textId="77777777" w:rsidTr="00581D63">
        <w:tc>
          <w:tcPr>
            <w:tcW w:w="3457" w:type="dxa"/>
          </w:tcPr>
          <w:p w14:paraId="38242F55"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2</w:t>
            </w:r>
          </w:p>
        </w:tc>
        <w:tc>
          <w:tcPr>
            <w:tcW w:w="5945" w:type="dxa"/>
          </w:tcPr>
          <w:p w14:paraId="5F388F92"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 xml:space="preserve">86021, 86040, </w:t>
            </w:r>
            <w:r w:rsidRPr="00CD4F9B">
              <w:rPr>
                <w:rFonts w:ascii="Arial Narrow" w:hAnsi="Arial Narrow"/>
                <w:b/>
                <w:bCs/>
                <w:sz w:val="18"/>
                <w:szCs w:val="24"/>
              </w:rPr>
              <w:t>86120,</w:t>
            </w:r>
            <w:r>
              <w:rPr>
                <w:rFonts w:ascii="Arial Narrow" w:hAnsi="Arial Narrow"/>
                <w:sz w:val="18"/>
                <w:szCs w:val="24"/>
              </w:rPr>
              <w:t xml:space="preserve"> </w:t>
            </w:r>
            <w:r w:rsidRPr="00246301">
              <w:rPr>
                <w:rFonts w:ascii="Arial Narrow" w:hAnsi="Arial Narrow"/>
                <w:sz w:val="18"/>
                <w:szCs w:val="24"/>
              </w:rPr>
              <w:t>86310, 94740</w:t>
            </w:r>
          </w:p>
        </w:tc>
      </w:tr>
      <w:tr w:rsidR="008B2FB9" w:rsidRPr="00246301" w14:paraId="681E7862" w14:textId="77777777" w:rsidTr="00581D63">
        <w:tc>
          <w:tcPr>
            <w:tcW w:w="3457" w:type="dxa"/>
          </w:tcPr>
          <w:p w14:paraId="545AC2CC"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1 - pri obravnavi kroničnih stanj, kjer je površina večja od 20 kvadr.cm največ 2 do 3 krat</w:t>
            </w:r>
          </w:p>
        </w:tc>
        <w:tc>
          <w:tcPr>
            <w:tcW w:w="5945" w:type="dxa"/>
          </w:tcPr>
          <w:p w14:paraId="38EFF1DD"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86213, 86214</w:t>
            </w:r>
          </w:p>
        </w:tc>
      </w:tr>
      <w:tr w:rsidR="008B2FB9" w:rsidRPr="003E7A5B" w14:paraId="3F7992D5" w14:textId="77777777" w:rsidTr="00581D63">
        <w:tc>
          <w:tcPr>
            <w:tcW w:w="3457" w:type="dxa"/>
          </w:tcPr>
          <w:p w14:paraId="73FD4448" w14:textId="77777777" w:rsidR="008B2FB9" w:rsidRPr="003E7A5B" w:rsidRDefault="008B2FB9" w:rsidP="00581D63">
            <w:pPr>
              <w:rPr>
                <w:rFonts w:ascii="Arial Narrow" w:hAnsi="Arial Narrow"/>
                <w:b/>
                <w:bCs/>
                <w:sz w:val="18"/>
                <w:szCs w:val="24"/>
              </w:rPr>
            </w:pPr>
            <w:r w:rsidRPr="003E7A5B">
              <w:rPr>
                <w:rFonts w:ascii="Arial Narrow" w:hAnsi="Arial Narrow"/>
                <w:b/>
                <w:bCs/>
                <w:sz w:val="18"/>
                <w:szCs w:val="24"/>
              </w:rPr>
              <w:t>1 - glede na porabljeni čas največ 2 krat</w:t>
            </w:r>
          </w:p>
        </w:tc>
        <w:tc>
          <w:tcPr>
            <w:tcW w:w="5945" w:type="dxa"/>
          </w:tcPr>
          <w:p w14:paraId="56316196" w14:textId="77777777" w:rsidR="008B2FB9" w:rsidRPr="003E7A5B" w:rsidRDefault="008B2FB9" w:rsidP="00581D63">
            <w:pPr>
              <w:rPr>
                <w:rFonts w:ascii="Arial Narrow" w:hAnsi="Arial Narrow"/>
                <w:b/>
                <w:bCs/>
                <w:sz w:val="18"/>
                <w:szCs w:val="24"/>
              </w:rPr>
            </w:pPr>
            <w:r w:rsidRPr="003E7A5B">
              <w:rPr>
                <w:rFonts w:ascii="Arial Narrow" w:hAnsi="Arial Narrow"/>
                <w:b/>
                <w:bCs/>
                <w:sz w:val="18"/>
                <w:szCs w:val="24"/>
              </w:rPr>
              <w:t>94701</w:t>
            </w:r>
          </w:p>
        </w:tc>
      </w:tr>
      <w:tr w:rsidR="008B2FB9" w:rsidRPr="00246301" w14:paraId="141CBE52" w14:textId="77777777" w:rsidTr="00581D63">
        <w:tc>
          <w:tcPr>
            <w:tcW w:w="3457" w:type="dxa"/>
          </w:tcPr>
          <w:p w14:paraId="3602B8F7"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Največ 1 krat na teden</w:t>
            </w:r>
          </w:p>
        </w:tc>
        <w:tc>
          <w:tcPr>
            <w:tcW w:w="5945" w:type="dxa"/>
          </w:tcPr>
          <w:p w14:paraId="217EAF6D" w14:textId="77777777" w:rsidR="008B2FB9" w:rsidRPr="00246301" w:rsidRDefault="008B2FB9" w:rsidP="00581D63">
            <w:pPr>
              <w:rPr>
                <w:rFonts w:ascii="Arial Narrow" w:hAnsi="Arial Narrow"/>
                <w:sz w:val="18"/>
                <w:szCs w:val="24"/>
              </w:rPr>
            </w:pPr>
            <w:r w:rsidRPr="00246301">
              <w:rPr>
                <w:rFonts w:ascii="Arial Narrow" w:hAnsi="Arial Narrow"/>
                <w:sz w:val="18"/>
                <w:szCs w:val="24"/>
              </w:rPr>
              <w:t>96090</w:t>
            </w:r>
          </w:p>
        </w:tc>
      </w:tr>
    </w:tbl>
    <w:p w14:paraId="69D3A003" w14:textId="77777777" w:rsidR="004C6ED8" w:rsidRDefault="004C6ED8" w:rsidP="009D40DA">
      <w:pPr>
        <w:rPr>
          <w:rFonts w:ascii="Arial Narrow" w:eastAsia="Calibri" w:hAnsi="Arial Narrow" w:cstheme="minorHAnsi"/>
          <w:sz w:val="22"/>
          <w:szCs w:val="22"/>
        </w:rPr>
      </w:pPr>
    </w:p>
    <w:p w14:paraId="5696FB8D" w14:textId="41A10673" w:rsidR="009F4FE2" w:rsidRDefault="005513B5" w:rsidP="009D40DA">
      <w:pPr>
        <w:rPr>
          <w:rFonts w:ascii="Arial Narrow" w:eastAsia="Calibri" w:hAnsi="Arial Narrow" w:cstheme="minorHAnsi"/>
          <w:sz w:val="22"/>
          <w:szCs w:val="22"/>
        </w:rPr>
      </w:pPr>
      <w:r>
        <w:rPr>
          <w:rFonts w:ascii="Arial Narrow" w:eastAsia="Calibri" w:hAnsi="Arial Narrow" w:cstheme="minorHAnsi"/>
          <w:sz w:val="22"/>
          <w:szCs w:val="22"/>
        </w:rPr>
        <w:t xml:space="preserve">Sprememba velja od </w:t>
      </w:r>
      <w:r w:rsidRPr="008B2FB9">
        <w:rPr>
          <w:rFonts w:ascii="Arial Narrow" w:eastAsia="Calibri" w:hAnsi="Arial Narrow" w:cstheme="minorHAnsi"/>
          <w:sz w:val="22"/>
          <w:szCs w:val="22"/>
        </w:rPr>
        <w:t>1. 1. 202</w:t>
      </w:r>
      <w:r w:rsidR="008B2FB9" w:rsidRPr="008B2FB9">
        <w:rPr>
          <w:rFonts w:ascii="Arial Narrow" w:eastAsia="Calibri" w:hAnsi="Arial Narrow" w:cstheme="minorHAnsi"/>
          <w:sz w:val="22"/>
          <w:szCs w:val="22"/>
        </w:rPr>
        <w:t>2</w:t>
      </w:r>
      <w:r>
        <w:rPr>
          <w:rFonts w:ascii="Arial Narrow" w:eastAsia="Calibri" w:hAnsi="Arial Narrow" w:cstheme="minorHAnsi"/>
          <w:sz w:val="22"/>
          <w:szCs w:val="22"/>
        </w:rPr>
        <w:t xml:space="preserve"> naprej.</w:t>
      </w:r>
    </w:p>
    <w:p w14:paraId="30B74B2D" w14:textId="77777777" w:rsidR="00CA70B2" w:rsidRPr="00082E8C" w:rsidRDefault="00CA70B2" w:rsidP="00CA70B2">
      <w:pPr>
        <w:pStyle w:val="Naslov3"/>
      </w:pPr>
      <w:r w:rsidRPr="00082E8C">
        <w:t>člen</w:t>
      </w:r>
    </w:p>
    <w:p w14:paraId="45DBA7F1" w14:textId="0239DDCE" w:rsidR="00CA70B2" w:rsidRPr="009F4FE2" w:rsidRDefault="00CA70B2" w:rsidP="00CA70B2">
      <w:pPr>
        <w:pStyle w:val="Slog1"/>
        <w:spacing w:after="60"/>
      </w:pPr>
      <w:r>
        <w:t xml:space="preserve">V Prilogi SVZ se na koncu doda nov </w:t>
      </w:r>
      <w:r w:rsidR="002D5611">
        <w:t xml:space="preserve">22. </w:t>
      </w:r>
      <w:r>
        <w:t>člen, ki se glasi:</w:t>
      </w:r>
    </w:p>
    <w:p w14:paraId="3E4A0B65" w14:textId="59C84D8B" w:rsidR="00CA70B2" w:rsidRPr="00CA70B2" w:rsidRDefault="00CA70B2" w:rsidP="00CA70B2">
      <w:pPr>
        <w:rPr>
          <w:rFonts w:ascii="Arial Narrow" w:eastAsia="Calibri" w:hAnsi="Arial Narrow" w:cstheme="minorHAnsi"/>
          <w:sz w:val="22"/>
          <w:szCs w:val="22"/>
        </w:rPr>
      </w:pPr>
      <w:r w:rsidRPr="00CA70B2">
        <w:rPr>
          <w:rFonts w:ascii="Arial Narrow" w:eastAsia="Calibri" w:hAnsi="Arial Narrow" w:cstheme="minorHAnsi"/>
          <w:sz w:val="22"/>
          <w:szCs w:val="22"/>
        </w:rPr>
        <w:t>»Kazalniki kakovosti zdravstvene obravnave v socialnovarstvenih zavodih</w:t>
      </w:r>
    </w:p>
    <w:p w14:paraId="39A3F41D" w14:textId="77777777" w:rsidR="00CA70B2" w:rsidRPr="00CA70B2" w:rsidRDefault="00CA70B2" w:rsidP="00CA70B2">
      <w:pPr>
        <w:rPr>
          <w:rFonts w:ascii="Arial Narrow" w:eastAsia="Calibri" w:hAnsi="Arial Narrow" w:cstheme="minorHAnsi"/>
          <w:sz w:val="22"/>
          <w:szCs w:val="22"/>
        </w:rPr>
      </w:pPr>
    </w:p>
    <w:p w14:paraId="55857F7A" w14:textId="7453A336" w:rsidR="00CA70B2" w:rsidRPr="00CA70B2" w:rsidRDefault="00CA70B2" w:rsidP="00CA70B2">
      <w:pPr>
        <w:jc w:val="both"/>
        <w:rPr>
          <w:rFonts w:ascii="Arial Narrow" w:eastAsia="Calibri" w:hAnsi="Arial Narrow" w:cstheme="minorHAnsi"/>
          <w:sz w:val="22"/>
          <w:szCs w:val="22"/>
        </w:rPr>
      </w:pPr>
      <w:r w:rsidRPr="00CA70B2">
        <w:rPr>
          <w:rFonts w:ascii="Arial Narrow" w:eastAsia="Calibri" w:hAnsi="Arial Narrow" w:cstheme="minorHAnsi"/>
          <w:sz w:val="22"/>
          <w:szCs w:val="22"/>
        </w:rPr>
        <w:t xml:space="preserve">(1) Socialnovarstveni zavodi, ki v skladu z 8. členom ZZDej za svoje oskrbovance opravljajo tudi zdravstveno nego in zdravstveno rehabilitacijo kot del osnovne zdravstvene dejavnosti (v nadaljnjem besedilu: izvajalci), redno spremljajo kakovost izvajanja zdravstvene obravnave v delu izvajanja zdravstvene nege, fizioterapije in delovne terapije (v nadaljnjem besedilu: zdravstvena obravnava v SVZ). </w:t>
      </w:r>
    </w:p>
    <w:p w14:paraId="7D78612E" w14:textId="77777777" w:rsidR="00CA70B2" w:rsidRPr="00CA70B2" w:rsidRDefault="00CA70B2" w:rsidP="00CA70B2">
      <w:pPr>
        <w:spacing w:line="120" w:lineRule="auto"/>
        <w:rPr>
          <w:rFonts w:ascii="Arial Narrow" w:eastAsia="Calibri" w:hAnsi="Arial Narrow" w:cstheme="minorHAnsi"/>
          <w:sz w:val="22"/>
          <w:szCs w:val="22"/>
        </w:rPr>
      </w:pPr>
    </w:p>
    <w:p w14:paraId="0E351734" w14:textId="6CAC7A16" w:rsidR="00CA70B2" w:rsidRPr="00CA70B2" w:rsidRDefault="00CA70B2" w:rsidP="00CA70B2">
      <w:pPr>
        <w:jc w:val="both"/>
        <w:rPr>
          <w:rFonts w:ascii="Arial Narrow" w:eastAsia="Calibri" w:hAnsi="Arial Narrow" w:cstheme="minorHAnsi"/>
          <w:sz w:val="22"/>
          <w:szCs w:val="22"/>
        </w:rPr>
      </w:pPr>
      <w:r w:rsidRPr="00CA70B2">
        <w:rPr>
          <w:rFonts w:ascii="Arial Narrow" w:eastAsia="Calibri" w:hAnsi="Arial Narrow" w:cstheme="minorHAnsi"/>
          <w:sz w:val="22"/>
          <w:szCs w:val="22"/>
        </w:rPr>
        <w:t>(2) Kazalniki kakovosti zdravstvene obravnave v SVZ (v nadaljnjem besedilu: kazalnik kakovosti) se spremljajo v skladu z metodologijo, objavljeno v priročniku o kazalnikih kakovosti zdravstvene obravnave v socialnovarstvenih zavodih (v nadaljnjem besedilu: Priročnik). Priročnik s seznamom kazalnikov in navodila za njihovo spremljanje Ministrstvo za zdravje objavi na svoji</w:t>
      </w:r>
      <w:r w:rsidR="00155DF4">
        <w:rPr>
          <w:rFonts w:ascii="Arial Narrow" w:eastAsia="Calibri" w:hAnsi="Arial Narrow" w:cstheme="minorHAnsi"/>
          <w:sz w:val="22"/>
          <w:szCs w:val="22"/>
        </w:rPr>
        <w:t>h</w:t>
      </w:r>
      <w:r w:rsidRPr="00CA70B2">
        <w:rPr>
          <w:rFonts w:ascii="Arial Narrow" w:eastAsia="Calibri" w:hAnsi="Arial Narrow" w:cstheme="minorHAnsi"/>
          <w:sz w:val="22"/>
          <w:szCs w:val="22"/>
        </w:rPr>
        <w:t xml:space="preserve"> spletni</w:t>
      </w:r>
      <w:r w:rsidR="00155DF4">
        <w:rPr>
          <w:rFonts w:ascii="Arial Narrow" w:eastAsia="Calibri" w:hAnsi="Arial Narrow" w:cstheme="minorHAnsi"/>
          <w:sz w:val="22"/>
          <w:szCs w:val="22"/>
        </w:rPr>
        <w:t>h</w:t>
      </w:r>
      <w:r w:rsidRPr="00CA70B2">
        <w:rPr>
          <w:rFonts w:ascii="Arial Narrow" w:eastAsia="Calibri" w:hAnsi="Arial Narrow" w:cstheme="minorHAnsi"/>
          <w:sz w:val="22"/>
          <w:szCs w:val="22"/>
        </w:rPr>
        <w:t xml:space="preserve"> stran</w:t>
      </w:r>
      <w:r w:rsidR="00155DF4">
        <w:rPr>
          <w:rFonts w:ascii="Arial Narrow" w:eastAsia="Calibri" w:hAnsi="Arial Narrow" w:cstheme="minorHAnsi"/>
          <w:sz w:val="22"/>
          <w:szCs w:val="22"/>
        </w:rPr>
        <w:t>eh</w:t>
      </w:r>
      <w:r w:rsidRPr="00CA70B2">
        <w:rPr>
          <w:rFonts w:ascii="Arial Narrow" w:eastAsia="Calibri" w:hAnsi="Arial Narrow" w:cstheme="minorHAnsi"/>
          <w:sz w:val="22"/>
          <w:szCs w:val="22"/>
        </w:rPr>
        <w:t>. Kazalnike kakovosti izvajalci spremljajo dnevno, in sicer od 1.</w:t>
      </w:r>
      <w:r>
        <w:rPr>
          <w:rFonts w:ascii="Arial Narrow" w:eastAsia="Calibri" w:hAnsi="Arial Narrow" w:cstheme="minorHAnsi"/>
          <w:sz w:val="22"/>
          <w:szCs w:val="22"/>
        </w:rPr>
        <w:t> </w:t>
      </w:r>
      <w:r w:rsidRPr="00CA70B2">
        <w:rPr>
          <w:rFonts w:ascii="Arial Narrow" w:eastAsia="Calibri" w:hAnsi="Arial Narrow" w:cstheme="minorHAnsi"/>
          <w:sz w:val="22"/>
          <w:szCs w:val="22"/>
        </w:rPr>
        <w:t xml:space="preserve">januarja 2022. Izvajalci kazalnike kakovosti objavijo na </w:t>
      </w:r>
      <w:r w:rsidR="00155DF4">
        <w:rPr>
          <w:rFonts w:ascii="Arial Narrow" w:eastAsia="Calibri" w:hAnsi="Arial Narrow" w:cstheme="minorHAnsi"/>
          <w:sz w:val="22"/>
          <w:szCs w:val="22"/>
        </w:rPr>
        <w:t>svojih</w:t>
      </w:r>
      <w:r w:rsidRPr="00CA70B2">
        <w:rPr>
          <w:rFonts w:ascii="Arial Narrow" w:eastAsia="Calibri" w:hAnsi="Arial Narrow" w:cstheme="minorHAnsi"/>
          <w:sz w:val="22"/>
          <w:szCs w:val="22"/>
        </w:rPr>
        <w:t xml:space="preserve"> spletnih straneh vsake tri mesece, in sicer do 20. aprila za stanje na dan 31. marca, do 20. julija za stanje na dan 30. junija, do 20. oktobra za stanje na dan 30. </w:t>
      </w:r>
      <w:r w:rsidRPr="00CA70B2">
        <w:rPr>
          <w:rFonts w:ascii="Arial Narrow" w:eastAsia="Calibri" w:hAnsi="Arial Narrow" w:cstheme="minorHAnsi"/>
          <w:sz w:val="22"/>
          <w:szCs w:val="22"/>
        </w:rPr>
        <w:lastRenderedPageBreak/>
        <w:t xml:space="preserve">septembra in do 20. januarja za stanje na dan 31. decembra preteklega leta. V poročilu izvajalci navedejo podatke o vrednostih kazalnikov ter načrte in ukrepe za izboljšave. </w:t>
      </w:r>
    </w:p>
    <w:p w14:paraId="77426663" w14:textId="77777777" w:rsidR="00CA70B2" w:rsidRDefault="00CA70B2" w:rsidP="00CA70B2">
      <w:pPr>
        <w:spacing w:line="120" w:lineRule="auto"/>
        <w:rPr>
          <w:rFonts w:ascii="Arial Narrow" w:eastAsia="Calibri" w:hAnsi="Arial Narrow" w:cstheme="minorHAnsi"/>
          <w:sz w:val="22"/>
          <w:szCs w:val="22"/>
        </w:rPr>
      </w:pPr>
    </w:p>
    <w:p w14:paraId="25C7D22D" w14:textId="6E84FB94" w:rsidR="00CA70B2" w:rsidRPr="00CA70B2" w:rsidRDefault="00CA70B2" w:rsidP="00CA70B2">
      <w:pPr>
        <w:jc w:val="both"/>
        <w:rPr>
          <w:rFonts w:ascii="Arial Narrow" w:eastAsia="Calibri" w:hAnsi="Arial Narrow" w:cstheme="minorHAnsi"/>
          <w:sz w:val="22"/>
          <w:szCs w:val="22"/>
        </w:rPr>
      </w:pPr>
      <w:r w:rsidRPr="00CA70B2">
        <w:rPr>
          <w:rFonts w:ascii="Arial Narrow" w:eastAsia="Calibri" w:hAnsi="Arial Narrow" w:cstheme="minorHAnsi"/>
          <w:sz w:val="22"/>
          <w:szCs w:val="22"/>
        </w:rPr>
        <w:t>(3) Vrednosti kazalnikov izvajalci poročajo Ministrstvu za zdravje na način, kot ga določi ministrstvo.</w:t>
      </w:r>
      <w:r w:rsidR="002D5611">
        <w:rPr>
          <w:rFonts w:ascii="Arial Narrow" w:eastAsia="Calibri" w:hAnsi="Arial Narrow" w:cstheme="minorHAnsi"/>
          <w:sz w:val="22"/>
          <w:szCs w:val="22"/>
        </w:rPr>
        <w:t>«</w:t>
      </w:r>
    </w:p>
    <w:p w14:paraId="7DD6C93B" w14:textId="77777777" w:rsidR="00CA70B2" w:rsidRPr="00CA70B2" w:rsidRDefault="00CA70B2" w:rsidP="00CA70B2">
      <w:pPr>
        <w:spacing w:line="120" w:lineRule="auto"/>
        <w:rPr>
          <w:rFonts w:ascii="Arial Narrow" w:eastAsia="Calibri" w:hAnsi="Arial Narrow" w:cstheme="minorHAnsi"/>
          <w:sz w:val="22"/>
          <w:szCs w:val="22"/>
        </w:rPr>
      </w:pPr>
    </w:p>
    <w:p w14:paraId="08FB1478" w14:textId="6FE75307" w:rsidR="007B0477" w:rsidRDefault="00CA70B2" w:rsidP="009D40DA">
      <w:pPr>
        <w:rPr>
          <w:rFonts w:ascii="Arial Narrow" w:eastAsia="Calibri" w:hAnsi="Arial Narrow" w:cstheme="minorHAnsi"/>
          <w:sz w:val="22"/>
          <w:szCs w:val="22"/>
        </w:rPr>
      </w:pPr>
      <w:r w:rsidRPr="00CA70B2">
        <w:rPr>
          <w:rFonts w:ascii="Arial Narrow" w:eastAsia="Calibri" w:hAnsi="Arial Narrow" w:cstheme="minorHAnsi"/>
          <w:sz w:val="22"/>
          <w:szCs w:val="22"/>
        </w:rPr>
        <w:t>Sprememba velja od 1. 1. 2022 naprej.</w:t>
      </w:r>
    </w:p>
    <w:p w14:paraId="2900C571" w14:textId="77777777" w:rsidR="002D5611" w:rsidRPr="00082E8C" w:rsidRDefault="002D5611" w:rsidP="002D5611">
      <w:pPr>
        <w:pStyle w:val="Naslov3"/>
      </w:pPr>
      <w:r w:rsidRPr="00082E8C">
        <w:t>člen</w:t>
      </w:r>
    </w:p>
    <w:p w14:paraId="226AEB14" w14:textId="3DCDBA0D" w:rsidR="005513B5" w:rsidRDefault="002D5611" w:rsidP="002D5611">
      <w:pPr>
        <w:pStyle w:val="Slog1"/>
        <w:spacing w:after="60"/>
      </w:pPr>
      <w:r>
        <w:t>V</w:t>
      </w:r>
      <w:r w:rsidRPr="002D5611">
        <w:t xml:space="preserve"> Prilogi SVZ – 1</w:t>
      </w:r>
      <w:r>
        <w:t xml:space="preserve"> se spremeni planirani obseg v centrih za sluh in govor, in sicer:</w:t>
      </w:r>
    </w:p>
    <w:p w14:paraId="18676861" w14:textId="5E2BAFED" w:rsidR="002D5611" w:rsidRDefault="002D5611" w:rsidP="002D5611">
      <w:pPr>
        <w:spacing w:line="120" w:lineRule="auto"/>
        <w:rPr>
          <w:rFonts w:ascii="Arial Narrow" w:eastAsia="Calibri" w:hAnsi="Arial Narrow" w:cstheme="minorHAnsi"/>
          <w:sz w:val="22"/>
          <w:szCs w:val="22"/>
        </w:rPr>
      </w:pPr>
    </w:p>
    <w:tbl>
      <w:tblPr>
        <w:tblW w:w="5307" w:type="dxa"/>
        <w:tblInd w:w="75"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487"/>
        <w:gridCol w:w="3261"/>
        <w:gridCol w:w="567"/>
        <w:gridCol w:w="992"/>
      </w:tblGrid>
      <w:tr w:rsidR="002D5611" w:rsidRPr="002D5611" w14:paraId="1D059CBE" w14:textId="77777777" w:rsidTr="00A7780F">
        <w:trPr>
          <w:trHeight w:val="264"/>
        </w:trPr>
        <w:tc>
          <w:tcPr>
            <w:tcW w:w="3748" w:type="dxa"/>
            <w:gridSpan w:val="2"/>
            <w:shd w:val="clear" w:color="auto" w:fill="auto"/>
            <w:noWrap/>
            <w:vAlign w:val="bottom"/>
          </w:tcPr>
          <w:p w14:paraId="709645A3" w14:textId="77777777" w:rsidR="002D5611" w:rsidRPr="002D5611" w:rsidRDefault="002D5611" w:rsidP="002D5611">
            <w:pPr>
              <w:rPr>
                <w:rFonts w:ascii="Arial Narrow" w:eastAsia="Calibri" w:hAnsi="Arial Narrow"/>
                <w:b/>
                <w:bCs/>
                <w:sz w:val="18"/>
                <w:szCs w:val="18"/>
                <w:lang w:eastAsia="en-US"/>
              </w:rPr>
            </w:pPr>
            <w:r w:rsidRPr="002D5611">
              <w:rPr>
                <w:rFonts w:ascii="Arial Narrow" w:eastAsia="Calibri" w:hAnsi="Arial Narrow"/>
                <w:b/>
                <w:bCs/>
                <w:sz w:val="18"/>
                <w:szCs w:val="18"/>
                <w:lang w:eastAsia="en-US"/>
              </w:rPr>
              <w:t>IV. CENTRI ZA SLUH IN GOVOR</w:t>
            </w:r>
          </w:p>
        </w:tc>
        <w:tc>
          <w:tcPr>
            <w:tcW w:w="567" w:type="dxa"/>
            <w:shd w:val="clear" w:color="auto" w:fill="auto"/>
            <w:noWrap/>
            <w:vAlign w:val="bottom"/>
            <w:hideMark/>
          </w:tcPr>
          <w:p w14:paraId="4FFA8323" w14:textId="77777777" w:rsidR="002D5611" w:rsidRPr="002D5611" w:rsidRDefault="002D5611" w:rsidP="002D5611">
            <w:pPr>
              <w:rPr>
                <w:rFonts w:ascii="Arial Narrow" w:eastAsia="Calibri" w:hAnsi="Arial Narrow"/>
                <w:i/>
                <w:iCs/>
                <w:sz w:val="18"/>
                <w:szCs w:val="18"/>
                <w:lang w:eastAsia="en-US"/>
              </w:rPr>
            </w:pPr>
            <w:r w:rsidRPr="002D5611">
              <w:rPr>
                <w:rFonts w:ascii="Arial Narrow" w:eastAsia="Calibri" w:hAnsi="Arial Narrow"/>
                <w:i/>
                <w:iCs/>
                <w:sz w:val="18"/>
                <w:szCs w:val="18"/>
                <w:lang w:eastAsia="en-US"/>
              </w:rPr>
              <w:t> </w:t>
            </w:r>
          </w:p>
        </w:tc>
        <w:tc>
          <w:tcPr>
            <w:tcW w:w="992" w:type="dxa"/>
            <w:shd w:val="clear" w:color="auto" w:fill="auto"/>
            <w:noWrap/>
            <w:vAlign w:val="bottom"/>
            <w:hideMark/>
          </w:tcPr>
          <w:p w14:paraId="5885B88B" w14:textId="77777777" w:rsidR="002D5611" w:rsidRPr="002D5611" w:rsidRDefault="002D5611" w:rsidP="002D5611">
            <w:pPr>
              <w:jc w:val="center"/>
              <w:rPr>
                <w:rFonts w:ascii="Arial Narrow" w:eastAsia="Calibri" w:hAnsi="Arial Narrow"/>
                <w:sz w:val="18"/>
                <w:szCs w:val="18"/>
                <w:lang w:eastAsia="en-US"/>
              </w:rPr>
            </w:pPr>
            <w:r w:rsidRPr="002D5611">
              <w:rPr>
                <w:rFonts w:ascii="Arial Narrow" w:eastAsia="Calibri" w:hAnsi="Arial Narrow"/>
                <w:sz w:val="18"/>
                <w:szCs w:val="18"/>
                <w:lang w:eastAsia="en-US"/>
              </w:rPr>
              <w:t>točke</w:t>
            </w:r>
          </w:p>
        </w:tc>
      </w:tr>
      <w:tr w:rsidR="002D5611" w:rsidRPr="002D5611" w14:paraId="7E049FA5" w14:textId="77777777" w:rsidTr="00A7780F">
        <w:trPr>
          <w:trHeight w:val="227"/>
        </w:trPr>
        <w:tc>
          <w:tcPr>
            <w:tcW w:w="487" w:type="dxa"/>
            <w:shd w:val="clear" w:color="auto" w:fill="auto"/>
            <w:noWrap/>
            <w:vAlign w:val="bottom"/>
            <w:hideMark/>
          </w:tcPr>
          <w:p w14:paraId="7B5ADC3E"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3261" w:type="dxa"/>
            <w:shd w:val="clear" w:color="auto" w:fill="auto"/>
            <w:noWrap/>
            <w:vAlign w:val="bottom"/>
            <w:hideMark/>
          </w:tcPr>
          <w:p w14:paraId="67C031B4"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KOPER</w:t>
            </w:r>
          </w:p>
        </w:tc>
        <w:tc>
          <w:tcPr>
            <w:tcW w:w="567" w:type="dxa"/>
            <w:shd w:val="clear" w:color="auto" w:fill="auto"/>
            <w:noWrap/>
            <w:vAlign w:val="bottom"/>
            <w:hideMark/>
          </w:tcPr>
          <w:p w14:paraId="533FB7E8"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992" w:type="dxa"/>
            <w:shd w:val="clear" w:color="auto" w:fill="auto"/>
            <w:noWrap/>
            <w:vAlign w:val="bottom"/>
            <w:hideMark/>
          </w:tcPr>
          <w:p w14:paraId="4E7F203D"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r>
      <w:tr w:rsidR="002D5611" w:rsidRPr="002D5611" w14:paraId="0873FAF3" w14:textId="77777777" w:rsidTr="00A7780F">
        <w:trPr>
          <w:trHeight w:val="227"/>
        </w:trPr>
        <w:tc>
          <w:tcPr>
            <w:tcW w:w="487" w:type="dxa"/>
            <w:shd w:val="clear" w:color="auto" w:fill="auto"/>
            <w:noWrap/>
            <w:vAlign w:val="bottom"/>
            <w:hideMark/>
          </w:tcPr>
          <w:p w14:paraId="126D74D4" w14:textId="77777777" w:rsidR="002D5611" w:rsidRPr="002D5611" w:rsidRDefault="002D5611" w:rsidP="002D5611">
            <w:pPr>
              <w:jc w:val="center"/>
              <w:rPr>
                <w:rFonts w:ascii="Arial Narrow" w:eastAsia="Calibri" w:hAnsi="Arial Narrow"/>
                <w:sz w:val="18"/>
                <w:szCs w:val="18"/>
                <w:lang w:eastAsia="en-US"/>
              </w:rPr>
            </w:pPr>
            <w:r w:rsidRPr="002D5611">
              <w:rPr>
                <w:rFonts w:ascii="Arial Narrow" w:eastAsia="Calibri" w:hAnsi="Arial Narrow"/>
                <w:sz w:val="18"/>
                <w:szCs w:val="18"/>
                <w:lang w:eastAsia="en-US"/>
              </w:rPr>
              <w:t>31</w:t>
            </w:r>
          </w:p>
        </w:tc>
        <w:tc>
          <w:tcPr>
            <w:tcW w:w="3261" w:type="dxa"/>
            <w:shd w:val="clear" w:color="auto" w:fill="auto"/>
            <w:noWrap/>
            <w:vAlign w:val="bottom"/>
            <w:hideMark/>
          </w:tcPr>
          <w:p w14:paraId="0C27B479"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Center za komunikacijo, sluh in govor Portorož</w:t>
            </w:r>
          </w:p>
        </w:tc>
        <w:tc>
          <w:tcPr>
            <w:tcW w:w="567" w:type="dxa"/>
            <w:shd w:val="clear" w:color="auto" w:fill="auto"/>
            <w:noWrap/>
            <w:vAlign w:val="bottom"/>
            <w:hideMark/>
          </w:tcPr>
          <w:p w14:paraId="6A43360F"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CSG</w:t>
            </w:r>
          </w:p>
        </w:tc>
        <w:tc>
          <w:tcPr>
            <w:tcW w:w="992" w:type="dxa"/>
            <w:shd w:val="clear" w:color="auto" w:fill="auto"/>
            <w:noWrap/>
            <w:vAlign w:val="bottom"/>
            <w:hideMark/>
          </w:tcPr>
          <w:p w14:paraId="2F7DCED1" w14:textId="77777777" w:rsidR="002D5611" w:rsidRPr="002D5611" w:rsidRDefault="002D5611" w:rsidP="002D5611">
            <w:pPr>
              <w:jc w:val="right"/>
              <w:rPr>
                <w:rFonts w:ascii="Arial Narrow" w:eastAsia="Calibri" w:hAnsi="Arial Narrow"/>
                <w:sz w:val="18"/>
                <w:szCs w:val="18"/>
                <w:lang w:eastAsia="en-US"/>
              </w:rPr>
            </w:pPr>
            <w:r w:rsidRPr="002D5611">
              <w:rPr>
                <w:rFonts w:ascii="Arial Narrow" w:eastAsia="Calibri" w:hAnsi="Arial Narrow"/>
                <w:sz w:val="18"/>
                <w:szCs w:val="18"/>
                <w:lang w:eastAsia="en-US"/>
              </w:rPr>
              <w:t>319.235</w:t>
            </w:r>
          </w:p>
        </w:tc>
      </w:tr>
      <w:tr w:rsidR="002D5611" w:rsidRPr="002D5611" w14:paraId="1CEBBEF9" w14:textId="77777777" w:rsidTr="00A7780F">
        <w:trPr>
          <w:trHeight w:val="227"/>
        </w:trPr>
        <w:tc>
          <w:tcPr>
            <w:tcW w:w="487" w:type="dxa"/>
            <w:shd w:val="clear" w:color="auto" w:fill="auto"/>
            <w:noWrap/>
            <w:vAlign w:val="bottom"/>
            <w:hideMark/>
          </w:tcPr>
          <w:p w14:paraId="646EF9A4" w14:textId="77777777" w:rsidR="002D5611" w:rsidRPr="002D5611" w:rsidRDefault="002D5611" w:rsidP="002D5611">
            <w:pPr>
              <w:jc w:val="center"/>
              <w:rPr>
                <w:rFonts w:ascii="Arial Narrow" w:eastAsia="Calibri" w:hAnsi="Arial Narrow"/>
                <w:sz w:val="18"/>
                <w:szCs w:val="18"/>
                <w:lang w:eastAsia="en-US"/>
              </w:rPr>
            </w:pPr>
          </w:p>
        </w:tc>
        <w:tc>
          <w:tcPr>
            <w:tcW w:w="3261" w:type="dxa"/>
            <w:shd w:val="clear" w:color="auto" w:fill="auto"/>
            <w:noWrap/>
            <w:vAlign w:val="bottom"/>
            <w:hideMark/>
          </w:tcPr>
          <w:p w14:paraId="106BFFB8"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LJUBLJANA</w:t>
            </w:r>
          </w:p>
        </w:tc>
        <w:tc>
          <w:tcPr>
            <w:tcW w:w="567" w:type="dxa"/>
            <w:shd w:val="clear" w:color="auto" w:fill="auto"/>
            <w:noWrap/>
            <w:vAlign w:val="bottom"/>
            <w:hideMark/>
          </w:tcPr>
          <w:p w14:paraId="1A3DE1FB"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992" w:type="dxa"/>
            <w:shd w:val="clear" w:color="auto" w:fill="auto"/>
            <w:noWrap/>
            <w:vAlign w:val="bottom"/>
            <w:hideMark/>
          </w:tcPr>
          <w:p w14:paraId="53130D22" w14:textId="77777777" w:rsidR="002D5611" w:rsidRPr="002D5611" w:rsidRDefault="002D5611" w:rsidP="002D5611">
            <w:pPr>
              <w:jc w:val="right"/>
              <w:rPr>
                <w:rFonts w:ascii="Arial Narrow" w:eastAsia="Calibri" w:hAnsi="Arial Narrow"/>
                <w:sz w:val="18"/>
                <w:szCs w:val="18"/>
                <w:lang w:eastAsia="en-US"/>
              </w:rPr>
            </w:pPr>
          </w:p>
        </w:tc>
      </w:tr>
      <w:tr w:rsidR="002D5611" w:rsidRPr="002D5611" w14:paraId="2B046CAB" w14:textId="77777777" w:rsidTr="00A7780F">
        <w:trPr>
          <w:trHeight w:val="227"/>
        </w:trPr>
        <w:tc>
          <w:tcPr>
            <w:tcW w:w="487" w:type="dxa"/>
            <w:shd w:val="clear" w:color="auto" w:fill="auto"/>
            <w:noWrap/>
            <w:vAlign w:val="bottom"/>
            <w:hideMark/>
          </w:tcPr>
          <w:p w14:paraId="1B0A2655" w14:textId="77777777" w:rsidR="002D5611" w:rsidRPr="002D5611" w:rsidRDefault="002D5611" w:rsidP="002D5611">
            <w:pPr>
              <w:jc w:val="center"/>
              <w:rPr>
                <w:rFonts w:ascii="Arial Narrow" w:eastAsia="Calibri" w:hAnsi="Arial Narrow"/>
                <w:sz w:val="18"/>
                <w:szCs w:val="18"/>
                <w:lang w:eastAsia="en-US"/>
              </w:rPr>
            </w:pPr>
            <w:r w:rsidRPr="002D5611">
              <w:rPr>
                <w:rFonts w:ascii="Arial Narrow" w:eastAsia="Calibri" w:hAnsi="Arial Narrow"/>
                <w:sz w:val="18"/>
                <w:szCs w:val="18"/>
                <w:lang w:eastAsia="en-US"/>
              </w:rPr>
              <w:t>32</w:t>
            </w:r>
          </w:p>
        </w:tc>
        <w:tc>
          <w:tcPr>
            <w:tcW w:w="3261" w:type="dxa"/>
            <w:shd w:val="clear" w:color="auto" w:fill="auto"/>
            <w:noWrap/>
            <w:vAlign w:val="bottom"/>
            <w:hideMark/>
          </w:tcPr>
          <w:p w14:paraId="6F6D567B"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Zavod za gluhe in naglušne Ljubljana</w:t>
            </w:r>
          </w:p>
        </w:tc>
        <w:tc>
          <w:tcPr>
            <w:tcW w:w="567" w:type="dxa"/>
            <w:shd w:val="clear" w:color="auto" w:fill="auto"/>
            <w:noWrap/>
            <w:vAlign w:val="bottom"/>
            <w:hideMark/>
          </w:tcPr>
          <w:p w14:paraId="509B9116"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CSG</w:t>
            </w:r>
          </w:p>
        </w:tc>
        <w:tc>
          <w:tcPr>
            <w:tcW w:w="992" w:type="dxa"/>
            <w:shd w:val="clear" w:color="auto" w:fill="auto"/>
            <w:noWrap/>
            <w:vAlign w:val="bottom"/>
            <w:hideMark/>
          </w:tcPr>
          <w:p w14:paraId="7B19E21D" w14:textId="77777777" w:rsidR="002D5611" w:rsidRPr="002D5611" w:rsidRDefault="002D5611" w:rsidP="002D5611">
            <w:pPr>
              <w:jc w:val="right"/>
              <w:rPr>
                <w:rFonts w:ascii="Arial Narrow" w:eastAsia="Calibri" w:hAnsi="Arial Narrow"/>
                <w:sz w:val="18"/>
                <w:szCs w:val="18"/>
                <w:lang w:eastAsia="en-US"/>
              </w:rPr>
            </w:pPr>
            <w:r w:rsidRPr="002D5611">
              <w:rPr>
                <w:rFonts w:ascii="Arial Narrow" w:eastAsia="Calibri" w:hAnsi="Arial Narrow"/>
                <w:sz w:val="18"/>
                <w:szCs w:val="18"/>
                <w:lang w:eastAsia="en-US"/>
              </w:rPr>
              <w:t>591.083</w:t>
            </w:r>
          </w:p>
        </w:tc>
      </w:tr>
      <w:tr w:rsidR="002D5611" w:rsidRPr="002D5611" w14:paraId="13197D4C" w14:textId="77777777" w:rsidTr="00A7780F">
        <w:trPr>
          <w:trHeight w:val="227"/>
        </w:trPr>
        <w:tc>
          <w:tcPr>
            <w:tcW w:w="487" w:type="dxa"/>
            <w:shd w:val="clear" w:color="auto" w:fill="auto"/>
            <w:noWrap/>
            <w:vAlign w:val="bottom"/>
            <w:hideMark/>
          </w:tcPr>
          <w:p w14:paraId="63C9B8F5" w14:textId="77777777" w:rsidR="002D5611" w:rsidRPr="002D5611" w:rsidRDefault="002D5611" w:rsidP="002D5611">
            <w:pPr>
              <w:jc w:val="center"/>
              <w:rPr>
                <w:rFonts w:ascii="Arial Narrow" w:eastAsia="Calibri" w:hAnsi="Arial Narrow"/>
                <w:sz w:val="18"/>
                <w:szCs w:val="18"/>
                <w:lang w:eastAsia="en-US"/>
              </w:rPr>
            </w:pPr>
          </w:p>
        </w:tc>
        <w:tc>
          <w:tcPr>
            <w:tcW w:w="3261" w:type="dxa"/>
            <w:shd w:val="clear" w:color="auto" w:fill="auto"/>
            <w:noWrap/>
            <w:vAlign w:val="bottom"/>
            <w:hideMark/>
          </w:tcPr>
          <w:p w14:paraId="4CC96ADE"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MARIBOR</w:t>
            </w:r>
          </w:p>
        </w:tc>
        <w:tc>
          <w:tcPr>
            <w:tcW w:w="567" w:type="dxa"/>
            <w:shd w:val="clear" w:color="auto" w:fill="auto"/>
            <w:noWrap/>
            <w:vAlign w:val="bottom"/>
            <w:hideMark/>
          </w:tcPr>
          <w:p w14:paraId="661594A6"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992" w:type="dxa"/>
            <w:shd w:val="clear" w:color="auto" w:fill="auto"/>
            <w:noWrap/>
            <w:vAlign w:val="bottom"/>
            <w:hideMark/>
          </w:tcPr>
          <w:p w14:paraId="64F48183" w14:textId="77777777" w:rsidR="002D5611" w:rsidRPr="002D5611" w:rsidRDefault="002D5611" w:rsidP="002D5611">
            <w:pPr>
              <w:jc w:val="right"/>
              <w:rPr>
                <w:rFonts w:ascii="Arial Narrow" w:eastAsia="Calibri" w:hAnsi="Arial Narrow"/>
                <w:sz w:val="18"/>
                <w:szCs w:val="18"/>
                <w:lang w:eastAsia="en-US"/>
              </w:rPr>
            </w:pPr>
            <w:r w:rsidRPr="002D5611">
              <w:rPr>
                <w:rFonts w:ascii="Arial Narrow" w:eastAsia="Calibri" w:hAnsi="Arial Narrow"/>
                <w:sz w:val="18"/>
                <w:szCs w:val="18"/>
                <w:lang w:eastAsia="en-US"/>
              </w:rPr>
              <w:t> </w:t>
            </w:r>
          </w:p>
        </w:tc>
      </w:tr>
      <w:tr w:rsidR="002D5611" w:rsidRPr="002D5611" w14:paraId="561030CF" w14:textId="77777777" w:rsidTr="00A7780F">
        <w:trPr>
          <w:trHeight w:val="227"/>
        </w:trPr>
        <w:tc>
          <w:tcPr>
            <w:tcW w:w="487" w:type="dxa"/>
            <w:shd w:val="clear" w:color="auto" w:fill="auto"/>
            <w:noWrap/>
            <w:vAlign w:val="bottom"/>
            <w:hideMark/>
          </w:tcPr>
          <w:p w14:paraId="53E88601" w14:textId="77777777" w:rsidR="002D5611" w:rsidRPr="002D5611" w:rsidRDefault="002D5611" w:rsidP="002D5611">
            <w:pPr>
              <w:jc w:val="center"/>
              <w:rPr>
                <w:rFonts w:ascii="Arial Narrow" w:eastAsia="Calibri" w:hAnsi="Arial Narrow"/>
                <w:sz w:val="18"/>
                <w:szCs w:val="18"/>
                <w:lang w:eastAsia="en-US"/>
              </w:rPr>
            </w:pPr>
            <w:r w:rsidRPr="002D5611">
              <w:rPr>
                <w:rFonts w:ascii="Arial Narrow" w:eastAsia="Calibri" w:hAnsi="Arial Narrow"/>
                <w:sz w:val="18"/>
                <w:szCs w:val="18"/>
                <w:lang w:eastAsia="en-US"/>
              </w:rPr>
              <w:t>33</w:t>
            </w:r>
          </w:p>
        </w:tc>
        <w:tc>
          <w:tcPr>
            <w:tcW w:w="3261" w:type="dxa"/>
            <w:shd w:val="clear" w:color="auto" w:fill="auto"/>
            <w:noWrap/>
            <w:vAlign w:val="bottom"/>
            <w:hideMark/>
          </w:tcPr>
          <w:p w14:paraId="1A69B373"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Center za sluh in govor Maribor</w:t>
            </w:r>
          </w:p>
        </w:tc>
        <w:tc>
          <w:tcPr>
            <w:tcW w:w="567" w:type="dxa"/>
            <w:shd w:val="clear" w:color="auto" w:fill="auto"/>
            <w:noWrap/>
            <w:vAlign w:val="bottom"/>
            <w:hideMark/>
          </w:tcPr>
          <w:p w14:paraId="64160982"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CSG</w:t>
            </w:r>
          </w:p>
        </w:tc>
        <w:tc>
          <w:tcPr>
            <w:tcW w:w="992" w:type="dxa"/>
            <w:shd w:val="clear" w:color="auto" w:fill="auto"/>
            <w:noWrap/>
            <w:vAlign w:val="bottom"/>
            <w:hideMark/>
          </w:tcPr>
          <w:p w14:paraId="3C77AC0D" w14:textId="77777777" w:rsidR="002D5611" w:rsidRPr="002D5611" w:rsidRDefault="002D5611" w:rsidP="002D5611">
            <w:pPr>
              <w:jc w:val="right"/>
              <w:rPr>
                <w:rFonts w:ascii="Arial Narrow" w:eastAsia="Calibri" w:hAnsi="Arial Narrow"/>
                <w:sz w:val="18"/>
                <w:szCs w:val="18"/>
                <w:lang w:eastAsia="en-US"/>
              </w:rPr>
            </w:pPr>
            <w:r w:rsidRPr="002D5611">
              <w:rPr>
                <w:rFonts w:ascii="Arial Narrow" w:eastAsia="Calibri" w:hAnsi="Arial Narrow"/>
                <w:sz w:val="18"/>
                <w:szCs w:val="18"/>
                <w:lang w:eastAsia="en-US"/>
              </w:rPr>
              <w:t>528.393</w:t>
            </w:r>
          </w:p>
        </w:tc>
      </w:tr>
      <w:tr w:rsidR="002D5611" w:rsidRPr="002D5611" w14:paraId="3AF808FA" w14:textId="77777777" w:rsidTr="00A7780F">
        <w:trPr>
          <w:trHeight w:val="227"/>
        </w:trPr>
        <w:tc>
          <w:tcPr>
            <w:tcW w:w="487" w:type="dxa"/>
            <w:shd w:val="clear" w:color="auto" w:fill="auto"/>
            <w:noWrap/>
            <w:vAlign w:val="bottom"/>
            <w:hideMark/>
          </w:tcPr>
          <w:p w14:paraId="462D56FB"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3261" w:type="dxa"/>
            <w:shd w:val="clear" w:color="auto" w:fill="auto"/>
            <w:noWrap/>
            <w:vAlign w:val="bottom"/>
            <w:hideMark/>
          </w:tcPr>
          <w:p w14:paraId="546EB698"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Skupaj IV</w:t>
            </w:r>
          </w:p>
        </w:tc>
        <w:tc>
          <w:tcPr>
            <w:tcW w:w="567" w:type="dxa"/>
            <w:shd w:val="clear" w:color="auto" w:fill="auto"/>
            <w:noWrap/>
            <w:vAlign w:val="bottom"/>
            <w:hideMark/>
          </w:tcPr>
          <w:p w14:paraId="365FD623" w14:textId="77777777" w:rsidR="002D5611" w:rsidRPr="002D5611" w:rsidRDefault="002D5611" w:rsidP="002D5611">
            <w:pPr>
              <w:rPr>
                <w:rFonts w:ascii="Arial Narrow" w:eastAsia="Calibri" w:hAnsi="Arial Narrow"/>
                <w:sz w:val="18"/>
                <w:szCs w:val="18"/>
                <w:lang w:eastAsia="en-US"/>
              </w:rPr>
            </w:pPr>
            <w:r w:rsidRPr="002D5611">
              <w:rPr>
                <w:rFonts w:ascii="Arial Narrow" w:eastAsia="Calibri" w:hAnsi="Arial Narrow"/>
                <w:sz w:val="18"/>
                <w:szCs w:val="18"/>
                <w:lang w:eastAsia="en-US"/>
              </w:rPr>
              <w:t> </w:t>
            </w:r>
          </w:p>
        </w:tc>
        <w:tc>
          <w:tcPr>
            <w:tcW w:w="992" w:type="dxa"/>
            <w:shd w:val="clear" w:color="auto" w:fill="auto"/>
            <w:noWrap/>
            <w:vAlign w:val="bottom"/>
            <w:hideMark/>
          </w:tcPr>
          <w:p w14:paraId="15A6CC4B" w14:textId="77777777" w:rsidR="002D5611" w:rsidRPr="002D5611" w:rsidRDefault="002D5611" w:rsidP="002D5611">
            <w:pPr>
              <w:jc w:val="right"/>
              <w:rPr>
                <w:rFonts w:ascii="Arial Narrow" w:eastAsia="Calibri" w:hAnsi="Arial Narrow"/>
                <w:sz w:val="18"/>
                <w:szCs w:val="18"/>
                <w:lang w:eastAsia="en-US"/>
              </w:rPr>
            </w:pPr>
            <w:r w:rsidRPr="002D5611">
              <w:rPr>
                <w:rFonts w:ascii="Arial Narrow" w:eastAsia="Calibri" w:hAnsi="Arial Narrow"/>
                <w:sz w:val="18"/>
                <w:szCs w:val="18"/>
                <w:lang w:eastAsia="en-US"/>
              </w:rPr>
              <w:t xml:space="preserve">1.438.711 </w:t>
            </w:r>
          </w:p>
        </w:tc>
      </w:tr>
    </w:tbl>
    <w:p w14:paraId="4D08F4E8" w14:textId="06A97E65" w:rsidR="002D5611" w:rsidRDefault="002D5611" w:rsidP="002D5611">
      <w:pPr>
        <w:spacing w:line="120" w:lineRule="auto"/>
        <w:rPr>
          <w:rFonts w:ascii="Arial Narrow" w:eastAsia="Calibri" w:hAnsi="Arial Narrow" w:cstheme="minorHAnsi"/>
          <w:sz w:val="22"/>
          <w:szCs w:val="22"/>
        </w:rPr>
      </w:pPr>
    </w:p>
    <w:p w14:paraId="2F6294E7" w14:textId="4641ADC7" w:rsidR="002D5611" w:rsidRDefault="002D5611" w:rsidP="002D5611">
      <w:pPr>
        <w:rPr>
          <w:rFonts w:ascii="Arial Narrow" w:eastAsia="Calibri" w:hAnsi="Arial Narrow" w:cstheme="minorHAnsi"/>
          <w:sz w:val="22"/>
          <w:szCs w:val="22"/>
        </w:rPr>
      </w:pPr>
      <w:r>
        <w:rPr>
          <w:rFonts w:ascii="Arial Narrow" w:eastAsia="Calibri" w:hAnsi="Arial Narrow" w:cstheme="minorHAnsi"/>
          <w:sz w:val="22"/>
          <w:szCs w:val="22"/>
        </w:rPr>
        <w:t>Sprememba velja od 1. 10. 2021 naprej.</w:t>
      </w:r>
    </w:p>
    <w:p w14:paraId="335ED585" w14:textId="77777777" w:rsidR="002D5611" w:rsidRPr="002D5611" w:rsidRDefault="002D5611" w:rsidP="002D5611">
      <w:pPr>
        <w:rPr>
          <w:rFonts w:ascii="Arial Narrow" w:eastAsia="Calibri" w:hAnsi="Arial Narrow" w:cstheme="minorHAnsi"/>
          <w:sz w:val="22"/>
          <w:szCs w:val="22"/>
        </w:rPr>
      </w:pPr>
    </w:p>
    <w:p w14:paraId="12245062" w14:textId="77777777" w:rsidR="005513B5" w:rsidRDefault="005513B5" w:rsidP="009D40DA">
      <w:pPr>
        <w:rPr>
          <w:rFonts w:ascii="Arial Narrow" w:eastAsia="Calibri" w:hAnsi="Arial Narrow" w:cstheme="minorHAnsi"/>
          <w:sz w:val="22"/>
          <w:szCs w:val="22"/>
        </w:rPr>
      </w:pPr>
    </w:p>
    <w:tbl>
      <w:tblPr>
        <w:tblW w:w="0" w:type="auto"/>
        <w:tblLook w:val="01E0" w:firstRow="1" w:lastRow="1" w:firstColumn="1" w:lastColumn="1" w:noHBand="0" w:noVBand="0"/>
      </w:tblPr>
      <w:tblGrid>
        <w:gridCol w:w="4516"/>
        <w:gridCol w:w="3988"/>
      </w:tblGrid>
      <w:tr w:rsidR="009D40DA" w:rsidRPr="00491AE1" w14:paraId="7A3ADA61" w14:textId="77777777" w:rsidTr="009A4B1E">
        <w:tc>
          <w:tcPr>
            <w:tcW w:w="4516" w:type="dxa"/>
          </w:tcPr>
          <w:p w14:paraId="54558476" w14:textId="001A812A" w:rsidR="009D40DA" w:rsidRPr="00491AE1" w:rsidRDefault="009D40DA">
            <w:pPr>
              <w:widowControl w:val="0"/>
              <w:spacing w:line="240" w:lineRule="exact"/>
              <w:rPr>
                <w:rFonts w:ascii="Arial Narrow" w:hAnsi="Arial Narrow" w:cstheme="minorHAnsi"/>
                <w:sz w:val="22"/>
                <w:szCs w:val="22"/>
              </w:rPr>
            </w:pPr>
            <w:r w:rsidRPr="00491AE1">
              <w:rPr>
                <w:rFonts w:ascii="Arial Narrow" w:hAnsi="Arial Narrow" w:cstheme="minorHAnsi"/>
                <w:sz w:val="22"/>
                <w:szCs w:val="22"/>
              </w:rPr>
              <w:t xml:space="preserve">Številka: </w:t>
            </w:r>
            <w:r w:rsidRPr="000707CA">
              <w:rPr>
                <w:rFonts w:ascii="Arial Narrow" w:hAnsi="Arial Narrow" w:cstheme="minorHAnsi"/>
                <w:sz w:val="22"/>
                <w:szCs w:val="22"/>
              </w:rPr>
              <w:t>1720-1/20</w:t>
            </w:r>
            <w:r w:rsidR="00794A20" w:rsidRPr="000707CA">
              <w:rPr>
                <w:rFonts w:ascii="Arial Narrow" w:hAnsi="Arial Narrow" w:cstheme="minorHAnsi"/>
                <w:sz w:val="22"/>
                <w:szCs w:val="22"/>
              </w:rPr>
              <w:t>2</w:t>
            </w:r>
            <w:r w:rsidR="00200603" w:rsidRPr="000707CA">
              <w:rPr>
                <w:rFonts w:ascii="Arial Narrow" w:hAnsi="Arial Narrow" w:cstheme="minorHAnsi"/>
                <w:sz w:val="22"/>
                <w:szCs w:val="22"/>
              </w:rPr>
              <w:t>1</w:t>
            </w:r>
            <w:r w:rsidRPr="000707CA">
              <w:rPr>
                <w:rFonts w:ascii="Arial Narrow" w:hAnsi="Arial Narrow" w:cstheme="minorHAnsi"/>
                <w:sz w:val="22"/>
                <w:szCs w:val="22"/>
              </w:rPr>
              <w:t>-A</w:t>
            </w:r>
            <w:r w:rsidR="00794A20" w:rsidRPr="000707CA">
              <w:rPr>
                <w:rFonts w:ascii="Arial Narrow" w:hAnsi="Arial Narrow" w:cstheme="minorHAnsi"/>
                <w:sz w:val="22"/>
                <w:szCs w:val="22"/>
              </w:rPr>
              <w:t>1</w:t>
            </w:r>
          </w:p>
          <w:p w14:paraId="6FC790B6" w14:textId="3945AF40" w:rsidR="009D40DA" w:rsidRDefault="009D40DA">
            <w:pPr>
              <w:widowControl w:val="0"/>
              <w:suppressAutoHyphens/>
              <w:rPr>
                <w:rFonts w:ascii="Arial Narrow" w:hAnsi="Arial Narrow" w:cstheme="minorHAnsi"/>
                <w:sz w:val="22"/>
                <w:szCs w:val="22"/>
              </w:rPr>
            </w:pPr>
            <w:r w:rsidRPr="00491AE1">
              <w:rPr>
                <w:rFonts w:ascii="Arial Narrow" w:hAnsi="Arial Narrow" w:cstheme="minorHAnsi"/>
                <w:sz w:val="22"/>
                <w:szCs w:val="22"/>
              </w:rPr>
              <w:t xml:space="preserve">Datum: </w:t>
            </w:r>
            <w:r w:rsidR="005B604C">
              <w:rPr>
                <w:rFonts w:ascii="Arial Narrow" w:hAnsi="Arial Narrow" w:cstheme="minorHAnsi"/>
                <w:sz w:val="22"/>
                <w:szCs w:val="22"/>
              </w:rPr>
              <w:t>9. 12. 2021</w:t>
            </w:r>
          </w:p>
          <w:p w14:paraId="4160FCBF" w14:textId="6AB91B32" w:rsidR="00131BB6" w:rsidRPr="00491AE1" w:rsidRDefault="00131BB6">
            <w:pPr>
              <w:widowControl w:val="0"/>
              <w:suppressAutoHyphens/>
              <w:rPr>
                <w:rFonts w:ascii="Arial Narrow" w:hAnsi="Arial Narrow" w:cstheme="minorHAnsi"/>
                <w:sz w:val="22"/>
                <w:szCs w:val="22"/>
              </w:rPr>
            </w:pPr>
            <w:r>
              <w:rPr>
                <w:rFonts w:ascii="Arial Narrow" w:hAnsi="Arial Narrow" w:cstheme="minorHAnsi"/>
                <w:sz w:val="22"/>
                <w:szCs w:val="22"/>
              </w:rPr>
              <w:t xml:space="preserve">            27. 1. 2022</w:t>
            </w:r>
          </w:p>
          <w:p w14:paraId="56077AE5" w14:textId="77777777" w:rsidR="009D40DA" w:rsidRPr="00491AE1" w:rsidRDefault="009D40DA">
            <w:pPr>
              <w:widowControl w:val="0"/>
              <w:suppressAutoHyphens/>
              <w:rPr>
                <w:rFonts w:ascii="Arial Narrow" w:hAnsi="Arial Narrow" w:cstheme="minorHAnsi"/>
                <w:sz w:val="22"/>
                <w:szCs w:val="22"/>
              </w:rPr>
            </w:pPr>
          </w:p>
        </w:tc>
        <w:tc>
          <w:tcPr>
            <w:tcW w:w="3988" w:type="dxa"/>
            <w:hideMark/>
          </w:tcPr>
          <w:p w14:paraId="780288DE"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Ministrstvo za zdravje</w:t>
            </w:r>
          </w:p>
          <w:p w14:paraId="14499926"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Zavod za zdravstveno zavarovanje Slovenije</w:t>
            </w:r>
          </w:p>
          <w:p w14:paraId="6684FAE1" w14:textId="77777777" w:rsidR="009D40DA" w:rsidRPr="00491AE1" w:rsidRDefault="009D40DA">
            <w:pPr>
              <w:widowControl w:val="0"/>
              <w:spacing w:after="20" w:line="240" w:lineRule="exact"/>
              <w:rPr>
                <w:rFonts w:ascii="Arial Narrow" w:hAnsi="Arial Narrow" w:cstheme="minorHAnsi"/>
                <w:sz w:val="22"/>
                <w:szCs w:val="22"/>
              </w:rPr>
            </w:pPr>
            <w:r w:rsidRPr="00491AE1">
              <w:rPr>
                <w:rFonts w:ascii="Arial Narrow" w:hAnsi="Arial Narrow" w:cstheme="minorHAnsi"/>
                <w:sz w:val="22"/>
                <w:szCs w:val="22"/>
              </w:rPr>
              <w:t>Združenje zdravstvenih zavodov Slovenije</w:t>
            </w:r>
          </w:p>
          <w:p w14:paraId="16996CCC"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Zdravniška zbornica Slovenije</w:t>
            </w:r>
          </w:p>
          <w:p w14:paraId="16EF8689"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Lekarniška zbornica Slovenije</w:t>
            </w:r>
          </w:p>
          <w:p w14:paraId="7E08E0A0"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slovenskih naravnih zdravilišč</w:t>
            </w:r>
          </w:p>
          <w:p w14:paraId="359E566F" w14:textId="77777777" w:rsidR="009D40DA" w:rsidRPr="00491AE1" w:rsidRDefault="009D40DA">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socialnih zavodov Slovenije</w:t>
            </w:r>
          </w:p>
          <w:p w14:paraId="1666A0FD" w14:textId="4BDDF799" w:rsidR="00243AED" w:rsidRPr="00491AE1" w:rsidRDefault="009D40DA" w:rsidP="00243AED">
            <w:pPr>
              <w:widowControl w:val="0"/>
              <w:suppressAutoHyphens/>
              <w:spacing w:after="20"/>
              <w:rPr>
                <w:rFonts w:ascii="Arial Narrow" w:hAnsi="Arial Narrow" w:cstheme="minorHAnsi"/>
                <w:sz w:val="22"/>
                <w:szCs w:val="22"/>
              </w:rPr>
            </w:pPr>
            <w:r w:rsidRPr="00491AE1">
              <w:rPr>
                <w:rFonts w:ascii="Arial Narrow" w:hAnsi="Arial Narrow" w:cstheme="minorHAnsi"/>
                <w:sz w:val="22"/>
                <w:szCs w:val="22"/>
              </w:rPr>
              <w:t>Skupnost organizacij za usposabljanje</w:t>
            </w:r>
          </w:p>
        </w:tc>
      </w:tr>
    </w:tbl>
    <w:p w14:paraId="564164E0" w14:textId="1D707B9B" w:rsidR="009D40DA" w:rsidRPr="00491AE1" w:rsidRDefault="009D40DA" w:rsidP="009A4B1E">
      <w:pPr>
        <w:spacing w:line="60" w:lineRule="exact"/>
        <w:rPr>
          <w:rFonts w:ascii="Arial Narrow" w:eastAsia="Calibri" w:hAnsi="Arial Narrow" w:cstheme="minorHAnsi"/>
          <w:i/>
          <w:sz w:val="22"/>
          <w:szCs w:val="22"/>
        </w:rPr>
      </w:pPr>
    </w:p>
    <w:sectPr w:rsidR="009D40DA" w:rsidRPr="00491AE1" w:rsidSect="008A41D8">
      <w:headerReference w:type="default" r:id="rId12"/>
      <w:footerReference w:type="default" r:id="rId13"/>
      <w:pgSz w:w="11906" w:h="16838"/>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EA43" w14:textId="77777777" w:rsidR="00E34297" w:rsidRDefault="00E34297" w:rsidP="001F51E9">
      <w:r>
        <w:separator/>
      </w:r>
    </w:p>
  </w:endnote>
  <w:endnote w:type="continuationSeparator" w:id="0">
    <w:p w14:paraId="79279B66" w14:textId="77777777" w:rsidR="00E34297" w:rsidRDefault="00E34297"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608781"/>
      <w:docPartObj>
        <w:docPartGallery w:val="Page Numbers (Bottom of Page)"/>
        <w:docPartUnique/>
      </w:docPartObj>
    </w:sdtPr>
    <w:sdtEndPr/>
    <w:sdtContent>
      <w:p w14:paraId="72AA85A9" w14:textId="3C57E6FE" w:rsidR="00E34297" w:rsidRDefault="00E34297">
        <w:pPr>
          <w:pStyle w:val="Noga"/>
          <w:jc w:val="center"/>
        </w:pPr>
        <w:r w:rsidRPr="00ED076E">
          <w:rPr>
            <w:rFonts w:ascii="Arial Narrow" w:hAnsi="Arial Narrow"/>
            <w:sz w:val="18"/>
            <w:szCs w:val="18"/>
          </w:rPr>
          <w:fldChar w:fldCharType="begin"/>
        </w:r>
        <w:r w:rsidRPr="00ED076E">
          <w:rPr>
            <w:rFonts w:ascii="Arial Narrow" w:hAnsi="Arial Narrow"/>
            <w:sz w:val="18"/>
            <w:szCs w:val="18"/>
          </w:rPr>
          <w:instrText>PAGE   \* MERGEFORMAT</w:instrText>
        </w:r>
        <w:r w:rsidRPr="00ED076E">
          <w:rPr>
            <w:rFonts w:ascii="Arial Narrow" w:hAnsi="Arial Narrow"/>
            <w:sz w:val="18"/>
            <w:szCs w:val="18"/>
          </w:rPr>
          <w:fldChar w:fldCharType="separate"/>
        </w:r>
        <w:r>
          <w:rPr>
            <w:rFonts w:ascii="Arial Narrow" w:hAnsi="Arial Narrow"/>
            <w:noProof/>
            <w:sz w:val="18"/>
            <w:szCs w:val="18"/>
          </w:rPr>
          <w:t>1</w:t>
        </w:r>
        <w:r w:rsidRPr="00ED076E">
          <w:rPr>
            <w:rFonts w:ascii="Arial Narrow" w:hAnsi="Arial Narrow"/>
            <w:sz w:val="18"/>
            <w:szCs w:val="18"/>
          </w:rPr>
          <w:fldChar w:fldCharType="end"/>
        </w:r>
      </w:p>
    </w:sdtContent>
  </w:sdt>
  <w:p w14:paraId="40D57692" w14:textId="77777777" w:rsidR="00E34297" w:rsidRDefault="00E34297" w:rsidP="00D7738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E22C" w14:textId="77777777" w:rsidR="00E34297" w:rsidRDefault="00E34297" w:rsidP="001F51E9">
      <w:r>
        <w:separator/>
      </w:r>
    </w:p>
  </w:footnote>
  <w:footnote w:type="continuationSeparator" w:id="0">
    <w:p w14:paraId="1ACCB22C" w14:textId="77777777" w:rsidR="00E34297" w:rsidRDefault="00E34297" w:rsidP="001F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0B9D" w14:textId="77777777" w:rsidR="00E34297" w:rsidRDefault="00E34297" w:rsidP="00D77388">
    <w:pPr>
      <w:pStyle w:val="Glava"/>
    </w:pPr>
  </w:p>
  <w:p w14:paraId="37686FFC" w14:textId="77777777" w:rsidR="00E34297" w:rsidRDefault="00E34297" w:rsidP="00D773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F31DBA"/>
    <w:multiLevelType w:val="hybridMultilevel"/>
    <w:tmpl w:val="6FBE5A80"/>
    <w:lvl w:ilvl="0" w:tplc="D1CC0306">
      <w:start w:val="24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DB0380"/>
    <w:multiLevelType w:val="hybridMultilevel"/>
    <w:tmpl w:val="5394E876"/>
    <w:lvl w:ilvl="0" w:tplc="930A6AD0">
      <w:start w:val="1"/>
      <w:numFmt w:val="decimal"/>
      <w:pStyle w:val="Naslov3"/>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22BCFF38">
      <w:numFmt w:val="bullet"/>
      <w:lvlText w:val="-"/>
      <w:lvlJc w:val="left"/>
      <w:pPr>
        <w:ind w:left="2685" w:hanging="705"/>
      </w:pPr>
      <w:rPr>
        <w:rFonts w:ascii="Arial Narrow" w:eastAsia="Calibri" w:hAnsi="Arial Narrow" w:cs="Calibri"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ED404E0"/>
    <w:multiLevelType w:val="hybridMultilevel"/>
    <w:tmpl w:val="EFC04610"/>
    <w:lvl w:ilvl="0" w:tplc="495A82EA">
      <w:numFmt w:val="bullet"/>
      <w:lvlText w:val="-"/>
      <w:lvlJc w:val="left"/>
      <w:pPr>
        <w:ind w:left="720" w:hanging="360"/>
      </w:pPr>
      <w:rPr>
        <w:rFonts w:ascii="Arial Narrow" w:eastAsiaTheme="minorEastAsia" w:hAnsi="Arial Narrow"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106B2F"/>
    <w:multiLevelType w:val="hybridMultilevel"/>
    <w:tmpl w:val="94DAD3F8"/>
    <w:lvl w:ilvl="0" w:tplc="37A64168">
      <w:start w:val="2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C034B7"/>
    <w:multiLevelType w:val="hybridMultilevel"/>
    <w:tmpl w:val="0C08E1B6"/>
    <w:lvl w:ilvl="0" w:tplc="428C83F2">
      <w:start w:val="1"/>
      <w:numFmt w:val="decimal"/>
      <w:pStyle w:val="ZZS"/>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0C66F1"/>
    <w:multiLevelType w:val="hybridMultilevel"/>
    <w:tmpl w:val="9006CB34"/>
    <w:lvl w:ilvl="0" w:tplc="29C038AC">
      <w:start w:val="1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5838E2"/>
    <w:multiLevelType w:val="hybridMultilevel"/>
    <w:tmpl w:val="0596A8FE"/>
    <w:lvl w:ilvl="0" w:tplc="4E4C144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2"/>
    <w:lvlOverride w:ilvl="0">
      <w:startOverride w:val="1"/>
    </w:lvlOverride>
  </w:num>
  <w:num w:numId="7">
    <w:abstractNumId w:val="2"/>
  </w:num>
  <w:num w:numId="8">
    <w:abstractNumId w:val="7"/>
  </w:num>
  <w:num w:numId="9">
    <w:abstractNumId w:val="2"/>
    <w:lvlOverride w:ilvl="0">
      <w:startOverride w:val="1"/>
    </w:lvlOverride>
  </w:num>
  <w:num w:numId="10">
    <w:abstractNumId w:val="2"/>
  </w:num>
  <w:num w:numId="11">
    <w:abstractNumId w:val="2"/>
    <w:lvlOverride w:ilvl="0">
      <w:startOverride w:val="1"/>
    </w:lvlOverride>
  </w:num>
  <w:num w:numId="12">
    <w:abstractNumId w:val="2"/>
  </w:num>
  <w:num w:numId="13">
    <w:abstractNumId w:val="2"/>
    <w:lvlOverride w:ilvl="0">
      <w:startOverride w:val="1"/>
    </w:lvlOverride>
  </w:num>
  <w:num w:numId="14">
    <w:abstractNumId w:val="2"/>
  </w:num>
  <w:num w:numId="15">
    <w:abstractNumId w:val="2"/>
    <w:lvlOverride w:ilvl="0">
      <w:startOverride w:val="1"/>
    </w:lvlOverride>
  </w:num>
  <w:num w:numId="16">
    <w:abstractNumId w:val="2"/>
  </w:num>
  <w:num w:numId="17">
    <w:abstractNumId w:val="2"/>
    <w:lvlOverride w:ilvl="0">
      <w:startOverride w:val="1"/>
    </w:lvlOverride>
  </w:num>
  <w:num w:numId="18">
    <w:abstractNumId w:val="2"/>
  </w:num>
  <w:num w:numId="19">
    <w:abstractNumId w:val="2"/>
  </w:num>
  <w:num w:numId="20">
    <w:abstractNumId w:val="2"/>
    <w:lvlOverride w:ilvl="0">
      <w:startOverride w:val="1"/>
    </w:lvlOverride>
  </w:num>
  <w:num w:numId="21">
    <w:abstractNumId w:val="2"/>
  </w:num>
  <w:num w:numId="22">
    <w:abstractNumId w:val="2"/>
  </w:num>
  <w:num w:numId="23">
    <w:abstractNumId w:val="4"/>
  </w:num>
  <w:num w:numId="24">
    <w:abstractNumId w:val="2"/>
    <w:lvlOverride w:ilvl="0">
      <w:startOverride w:val="1"/>
    </w:lvlOverride>
  </w:num>
  <w:num w:numId="25">
    <w:abstractNumId w:val="2"/>
  </w:num>
  <w:num w:numId="26">
    <w:abstractNumId w:val="6"/>
  </w:num>
  <w:num w:numId="27">
    <w:abstractNumId w:val="2"/>
    <w:lvlOverride w:ilvl="0">
      <w:startOverride w:val="1"/>
    </w:lvlOverride>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B0"/>
    <w:rsid w:val="00000958"/>
    <w:rsid w:val="0000168D"/>
    <w:rsid w:val="000066DC"/>
    <w:rsid w:val="000075EF"/>
    <w:rsid w:val="00007BE3"/>
    <w:rsid w:val="000125AD"/>
    <w:rsid w:val="000137D8"/>
    <w:rsid w:val="000159D7"/>
    <w:rsid w:val="00016023"/>
    <w:rsid w:val="00017C79"/>
    <w:rsid w:val="00021AE3"/>
    <w:rsid w:val="00022E4D"/>
    <w:rsid w:val="0002657F"/>
    <w:rsid w:val="000350E5"/>
    <w:rsid w:val="00035776"/>
    <w:rsid w:val="00043921"/>
    <w:rsid w:val="00044C47"/>
    <w:rsid w:val="000466C0"/>
    <w:rsid w:val="00051733"/>
    <w:rsid w:val="00053660"/>
    <w:rsid w:val="000541D4"/>
    <w:rsid w:val="0005559B"/>
    <w:rsid w:val="000564DC"/>
    <w:rsid w:val="000600BC"/>
    <w:rsid w:val="00061E18"/>
    <w:rsid w:val="000675E8"/>
    <w:rsid w:val="000707CA"/>
    <w:rsid w:val="0007301D"/>
    <w:rsid w:val="0008126E"/>
    <w:rsid w:val="00082E8C"/>
    <w:rsid w:val="00085E3E"/>
    <w:rsid w:val="0008718C"/>
    <w:rsid w:val="00087F21"/>
    <w:rsid w:val="00091E9E"/>
    <w:rsid w:val="00094F65"/>
    <w:rsid w:val="000967FA"/>
    <w:rsid w:val="00096833"/>
    <w:rsid w:val="00096F56"/>
    <w:rsid w:val="00097877"/>
    <w:rsid w:val="00097AB2"/>
    <w:rsid w:val="000A12C4"/>
    <w:rsid w:val="000A2073"/>
    <w:rsid w:val="000A441F"/>
    <w:rsid w:val="000A5877"/>
    <w:rsid w:val="000A774A"/>
    <w:rsid w:val="000B0E1D"/>
    <w:rsid w:val="000B2C54"/>
    <w:rsid w:val="000B5047"/>
    <w:rsid w:val="000C1489"/>
    <w:rsid w:val="000C20CF"/>
    <w:rsid w:val="000C3CEF"/>
    <w:rsid w:val="000C51B8"/>
    <w:rsid w:val="000C723B"/>
    <w:rsid w:val="000C729C"/>
    <w:rsid w:val="000C7FB6"/>
    <w:rsid w:val="000D0136"/>
    <w:rsid w:val="000D16B6"/>
    <w:rsid w:val="000D4ACE"/>
    <w:rsid w:val="000E2BEE"/>
    <w:rsid w:val="000E655A"/>
    <w:rsid w:val="000F0656"/>
    <w:rsid w:val="000F3A1A"/>
    <w:rsid w:val="000F48FD"/>
    <w:rsid w:val="000F492F"/>
    <w:rsid w:val="000F4C3A"/>
    <w:rsid w:val="00101DE4"/>
    <w:rsid w:val="00103288"/>
    <w:rsid w:val="0010603E"/>
    <w:rsid w:val="001060CB"/>
    <w:rsid w:val="00112B0C"/>
    <w:rsid w:val="00112FCC"/>
    <w:rsid w:val="00113192"/>
    <w:rsid w:val="001131F9"/>
    <w:rsid w:val="001300A4"/>
    <w:rsid w:val="00131BB6"/>
    <w:rsid w:val="00135DCE"/>
    <w:rsid w:val="00137652"/>
    <w:rsid w:val="00143FB0"/>
    <w:rsid w:val="00144C77"/>
    <w:rsid w:val="00147202"/>
    <w:rsid w:val="00147A66"/>
    <w:rsid w:val="00154997"/>
    <w:rsid w:val="00155DF4"/>
    <w:rsid w:val="00160C57"/>
    <w:rsid w:val="00163F4A"/>
    <w:rsid w:val="0016449F"/>
    <w:rsid w:val="00167D04"/>
    <w:rsid w:val="00172651"/>
    <w:rsid w:val="001740A0"/>
    <w:rsid w:val="00182B31"/>
    <w:rsid w:val="00184DFE"/>
    <w:rsid w:val="00185559"/>
    <w:rsid w:val="001904B5"/>
    <w:rsid w:val="00191E65"/>
    <w:rsid w:val="001923E2"/>
    <w:rsid w:val="00194B13"/>
    <w:rsid w:val="001A1EB9"/>
    <w:rsid w:val="001A2770"/>
    <w:rsid w:val="001A29EC"/>
    <w:rsid w:val="001A3D5E"/>
    <w:rsid w:val="001A5529"/>
    <w:rsid w:val="001A60AD"/>
    <w:rsid w:val="001A6C97"/>
    <w:rsid w:val="001A6F75"/>
    <w:rsid w:val="001A7FDD"/>
    <w:rsid w:val="001B0D2A"/>
    <w:rsid w:val="001B37E6"/>
    <w:rsid w:val="001B5D9A"/>
    <w:rsid w:val="001B726F"/>
    <w:rsid w:val="001C31CD"/>
    <w:rsid w:val="001C354A"/>
    <w:rsid w:val="001C6A21"/>
    <w:rsid w:val="001D0169"/>
    <w:rsid w:val="001D1F6B"/>
    <w:rsid w:val="001D558E"/>
    <w:rsid w:val="001D7145"/>
    <w:rsid w:val="001D716C"/>
    <w:rsid w:val="001D7929"/>
    <w:rsid w:val="001E07CC"/>
    <w:rsid w:val="001E16D4"/>
    <w:rsid w:val="001E2AC2"/>
    <w:rsid w:val="001E2D59"/>
    <w:rsid w:val="001E465F"/>
    <w:rsid w:val="001E59C3"/>
    <w:rsid w:val="001E5D4F"/>
    <w:rsid w:val="001F229F"/>
    <w:rsid w:val="001F4BD4"/>
    <w:rsid w:val="001F51E9"/>
    <w:rsid w:val="00200603"/>
    <w:rsid w:val="002008E7"/>
    <w:rsid w:val="00200F58"/>
    <w:rsid w:val="0020416B"/>
    <w:rsid w:val="0020429E"/>
    <w:rsid w:val="002050E6"/>
    <w:rsid w:val="00205F67"/>
    <w:rsid w:val="00211382"/>
    <w:rsid w:val="002117BF"/>
    <w:rsid w:val="00212365"/>
    <w:rsid w:val="00212787"/>
    <w:rsid w:val="002155FF"/>
    <w:rsid w:val="002205FE"/>
    <w:rsid w:val="002218AA"/>
    <w:rsid w:val="00227A5F"/>
    <w:rsid w:val="0023375D"/>
    <w:rsid w:val="00234C80"/>
    <w:rsid w:val="0024109D"/>
    <w:rsid w:val="0024251D"/>
    <w:rsid w:val="00242790"/>
    <w:rsid w:val="00243AED"/>
    <w:rsid w:val="00243FF4"/>
    <w:rsid w:val="00244798"/>
    <w:rsid w:val="00254E86"/>
    <w:rsid w:val="002568F3"/>
    <w:rsid w:val="00271A1C"/>
    <w:rsid w:val="00272335"/>
    <w:rsid w:val="00272C54"/>
    <w:rsid w:val="0027350C"/>
    <w:rsid w:val="002736AD"/>
    <w:rsid w:val="00274293"/>
    <w:rsid w:val="00276FB2"/>
    <w:rsid w:val="002833EC"/>
    <w:rsid w:val="00290666"/>
    <w:rsid w:val="00292AF6"/>
    <w:rsid w:val="0029696A"/>
    <w:rsid w:val="002A002C"/>
    <w:rsid w:val="002A2BB3"/>
    <w:rsid w:val="002A4C65"/>
    <w:rsid w:val="002A56B6"/>
    <w:rsid w:val="002A6D01"/>
    <w:rsid w:val="002B05B3"/>
    <w:rsid w:val="002B1629"/>
    <w:rsid w:val="002B29AA"/>
    <w:rsid w:val="002B30AE"/>
    <w:rsid w:val="002D0A38"/>
    <w:rsid w:val="002D0F1B"/>
    <w:rsid w:val="002D2741"/>
    <w:rsid w:val="002D3BBF"/>
    <w:rsid w:val="002D4EB2"/>
    <w:rsid w:val="002D5611"/>
    <w:rsid w:val="002E42CA"/>
    <w:rsid w:val="002E6610"/>
    <w:rsid w:val="002F1DD1"/>
    <w:rsid w:val="002F203A"/>
    <w:rsid w:val="002F28F6"/>
    <w:rsid w:val="002F38D5"/>
    <w:rsid w:val="002F6388"/>
    <w:rsid w:val="002F659C"/>
    <w:rsid w:val="00301292"/>
    <w:rsid w:val="00301487"/>
    <w:rsid w:val="0030713E"/>
    <w:rsid w:val="0031021C"/>
    <w:rsid w:val="00315E1B"/>
    <w:rsid w:val="00317ADE"/>
    <w:rsid w:val="00320D4E"/>
    <w:rsid w:val="00321C97"/>
    <w:rsid w:val="00324988"/>
    <w:rsid w:val="003367D8"/>
    <w:rsid w:val="00336E29"/>
    <w:rsid w:val="003437F7"/>
    <w:rsid w:val="00343E5F"/>
    <w:rsid w:val="00351525"/>
    <w:rsid w:val="00351CE6"/>
    <w:rsid w:val="00354949"/>
    <w:rsid w:val="00355CB6"/>
    <w:rsid w:val="00355DB7"/>
    <w:rsid w:val="003563D8"/>
    <w:rsid w:val="00361D75"/>
    <w:rsid w:val="00362AF4"/>
    <w:rsid w:val="0036309B"/>
    <w:rsid w:val="003662D8"/>
    <w:rsid w:val="00372596"/>
    <w:rsid w:val="00381DC2"/>
    <w:rsid w:val="003874E7"/>
    <w:rsid w:val="00390C85"/>
    <w:rsid w:val="00392584"/>
    <w:rsid w:val="003933FC"/>
    <w:rsid w:val="00394D62"/>
    <w:rsid w:val="003967F3"/>
    <w:rsid w:val="003A3A97"/>
    <w:rsid w:val="003A3ADE"/>
    <w:rsid w:val="003A501F"/>
    <w:rsid w:val="003A507C"/>
    <w:rsid w:val="003B11D8"/>
    <w:rsid w:val="003B3DFF"/>
    <w:rsid w:val="003B4594"/>
    <w:rsid w:val="003B533E"/>
    <w:rsid w:val="003B6FB7"/>
    <w:rsid w:val="003D1DFD"/>
    <w:rsid w:val="003D30EB"/>
    <w:rsid w:val="003E3CDC"/>
    <w:rsid w:val="003E7A5B"/>
    <w:rsid w:val="003F10FD"/>
    <w:rsid w:val="003F5F94"/>
    <w:rsid w:val="004001ED"/>
    <w:rsid w:val="004009C1"/>
    <w:rsid w:val="0040168D"/>
    <w:rsid w:val="00403B68"/>
    <w:rsid w:val="00403F48"/>
    <w:rsid w:val="00406874"/>
    <w:rsid w:val="00410B17"/>
    <w:rsid w:val="00412F5F"/>
    <w:rsid w:val="004133B4"/>
    <w:rsid w:val="00417691"/>
    <w:rsid w:val="004226D7"/>
    <w:rsid w:val="004227B6"/>
    <w:rsid w:val="00426CD2"/>
    <w:rsid w:val="004306A9"/>
    <w:rsid w:val="00430BFD"/>
    <w:rsid w:val="00431319"/>
    <w:rsid w:val="004317E3"/>
    <w:rsid w:val="0043268B"/>
    <w:rsid w:val="00432C89"/>
    <w:rsid w:val="004366A6"/>
    <w:rsid w:val="004367BE"/>
    <w:rsid w:val="00440F41"/>
    <w:rsid w:val="00446521"/>
    <w:rsid w:val="0045154F"/>
    <w:rsid w:val="00453F4B"/>
    <w:rsid w:val="0045443D"/>
    <w:rsid w:val="0045637F"/>
    <w:rsid w:val="00456A8A"/>
    <w:rsid w:val="00463481"/>
    <w:rsid w:val="004666D1"/>
    <w:rsid w:val="00467B3B"/>
    <w:rsid w:val="0047265A"/>
    <w:rsid w:val="004741B5"/>
    <w:rsid w:val="00475283"/>
    <w:rsid w:val="004760A5"/>
    <w:rsid w:val="00476156"/>
    <w:rsid w:val="00476AFD"/>
    <w:rsid w:val="004770AE"/>
    <w:rsid w:val="00483379"/>
    <w:rsid w:val="00491AE1"/>
    <w:rsid w:val="004922DC"/>
    <w:rsid w:val="004B0807"/>
    <w:rsid w:val="004B175A"/>
    <w:rsid w:val="004B24DD"/>
    <w:rsid w:val="004B520A"/>
    <w:rsid w:val="004C2ADC"/>
    <w:rsid w:val="004C446A"/>
    <w:rsid w:val="004C6ED8"/>
    <w:rsid w:val="004C7194"/>
    <w:rsid w:val="004D0094"/>
    <w:rsid w:val="004D26A8"/>
    <w:rsid w:val="004E1243"/>
    <w:rsid w:val="004E7955"/>
    <w:rsid w:val="004F08A6"/>
    <w:rsid w:val="004F205C"/>
    <w:rsid w:val="004F263A"/>
    <w:rsid w:val="004F30B9"/>
    <w:rsid w:val="004F5971"/>
    <w:rsid w:val="004F7646"/>
    <w:rsid w:val="004F7A61"/>
    <w:rsid w:val="00501EDB"/>
    <w:rsid w:val="0050596D"/>
    <w:rsid w:val="00512473"/>
    <w:rsid w:val="00513888"/>
    <w:rsid w:val="005176EE"/>
    <w:rsid w:val="00517F96"/>
    <w:rsid w:val="0052592D"/>
    <w:rsid w:val="00530AC1"/>
    <w:rsid w:val="0053377D"/>
    <w:rsid w:val="00535CF6"/>
    <w:rsid w:val="005379A3"/>
    <w:rsid w:val="00547DF5"/>
    <w:rsid w:val="005513B5"/>
    <w:rsid w:val="00551F63"/>
    <w:rsid w:val="005520AE"/>
    <w:rsid w:val="0055416F"/>
    <w:rsid w:val="00561EFC"/>
    <w:rsid w:val="00565045"/>
    <w:rsid w:val="00566CA6"/>
    <w:rsid w:val="00567340"/>
    <w:rsid w:val="00567D10"/>
    <w:rsid w:val="0057070A"/>
    <w:rsid w:val="0057162A"/>
    <w:rsid w:val="005719E8"/>
    <w:rsid w:val="0057325F"/>
    <w:rsid w:val="00575BF7"/>
    <w:rsid w:val="00581D63"/>
    <w:rsid w:val="00581DE3"/>
    <w:rsid w:val="00582E63"/>
    <w:rsid w:val="00583722"/>
    <w:rsid w:val="00583931"/>
    <w:rsid w:val="00583E65"/>
    <w:rsid w:val="00586926"/>
    <w:rsid w:val="00587CBA"/>
    <w:rsid w:val="00591B0A"/>
    <w:rsid w:val="00593AC1"/>
    <w:rsid w:val="00595845"/>
    <w:rsid w:val="0059766B"/>
    <w:rsid w:val="00597AC9"/>
    <w:rsid w:val="005A13B8"/>
    <w:rsid w:val="005A5AEA"/>
    <w:rsid w:val="005A60D5"/>
    <w:rsid w:val="005A6A54"/>
    <w:rsid w:val="005A6E49"/>
    <w:rsid w:val="005B00CA"/>
    <w:rsid w:val="005B1851"/>
    <w:rsid w:val="005B4F90"/>
    <w:rsid w:val="005B57C5"/>
    <w:rsid w:val="005B604C"/>
    <w:rsid w:val="005B6156"/>
    <w:rsid w:val="005C199C"/>
    <w:rsid w:val="005C2582"/>
    <w:rsid w:val="005C324C"/>
    <w:rsid w:val="005D0AFC"/>
    <w:rsid w:val="005D1E57"/>
    <w:rsid w:val="005D1EDF"/>
    <w:rsid w:val="005D2819"/>
    <w:rsid w:val="005D6128"/>
    <w:rsid w:val="005D7667"/>
    <w:rsid w:val="005E1DF5"/>
    <w:rsid w:val="005E230A"/>
    <w:rsid w:val="005E3E5B"/>
    <w:rsid w:val="005E52E0"/>
    <w:rsid w:val="005E590E"/>
    <w:rsid w:val="005E6B90"/>
    <w:rsid w:val="00600A4E"/>
    <w:rsid w:val="00601AC0"/>
    <w:rsid w:val="0061124A"/>
    <w:rsid w:val="00614ACE"/>
    <w:rsid w:val="006166AA"/>
    <w:rsid w:val="0062072A"/>
    <w:rsid w:val="0062099F"/>
    <w:rsid w:val="0062282A"/>
    <w:rsid w:val="00627102"/>
    <w:rsid w:val="00631668"/>
    <w:rsid w:val="00633685"/>
    <w:rsid w:val="00633DDB"/>
    <w:rsid w:val="00635D42"/>
    <w:rsid w:val="006401E8"/>
    <w:rsid w:val="006439D9"/>
    <w:rsid w:val="00647028"/>
    <w:rsid w:val="006479BE"/>
    <w:rsid w:val="0065286A"/>
    <w:rsid w:val="00652D58"/>
    <w:rsid w:val="00656D1F"/>
    <w:rsid w:val="00656E1D"/>
    <w:rsid w:val="006571DB"/>
    <w:rsid w:val="0066316D"/>
    <w:rsid w:val="00663B71"/>
    <w:rsid w:val="00663E5E"/>
    <w:rsid w:val="00666877"/>
    <w:rsid w:val="00667263"/>
    <w:rsid w:val="00667B4E"/>
    <w:rsid w:val="00667B52"/>
    <w:rsid w:val="00667F39"/>
    <w:rsid w:val="00672E60"/>
    <w:rsid w:val="00673E4A"/>
    <w:rsid w:val="0067411F"/>
    <w:rsid w:val="006743BC"/>
    <w:rsid w:val="0067643A"/>
    <w:rsid w:val="00680FFE"/>
    <w:rsid w:val="006873A0"/>
    <w:rsid w:val="0069038D"/>
    <w:rsid w:val="006906F8"/>
    <w:rsid w:val="00691D67"/>
    <w:rsid w:val="00692020"/>
    <w:rsid w:val="006A1DC4"/>
    <w:rsid w:val="006A2F9A"/>
    <w:rsid w:val="006A351E"/>
    <w:rsid w:val="006B28F6"/>
    <w:rsid w:val="006B3CCF"/>
    <w:rsid w:val="006B59D3"/>
    <w:rsid w:val="006B6435"/>
    <w:rsid w:val="006B784E"/>
    <w:rsid w:val="006C2745"/>
    <w:rsid w:val="006C7E83"/>
    <w:rsid w:val="006D2514"/>
    <w:rsid w:val="006D2B0C"/>
    <w:rsid w:val="006D357B"/>
    <w:rsid w:val="006E0818"/>
    <w:rsid w:val="006E34A6"/>
    <w:rsid w:val="006E3FA0"/>
    <w:rsid w:val="006E7561"/>
    <w:rsid w:val="006F0AE6"/>
    <w:rsid w:val="006F21D0"/>
    <w:rsid w:val="00704117"/>
    <w:rsid w:val="007042E2"/>
    <w:rsid w:val="0071433D"/>
    <w:rsid w:val="0071666D"/>
    <w:rsid w:val="00720700"/>
    <w:rsid w:val="00722EB0"/>
    <w:rsid w:val="007240CB"/>
    <w:rsid w:val="00724684"/>
    <w:rsid w:val="00725523"/>
    <w:rsid w:val="00725D9A"/>
    <w:rsid w:val="007265B9"/>
    <w:rsid w:val="00733719"/>
    <w:rsid w:val="00734420"/>
    <w:rsid w:val="00737B22"/>
    <w:rsid w:val="007427C6"/>
    <w:rsid w:val="00751CB4"/>
    <w:rsid w:val="007529CA"/>
    <w:rsid w:val="007548F7"/>
    <w:rsid w:val="0075538A"/>
    <w:rsid w:val="007568F4"/>
    <w:rsid w:val="00760BAA"/>
    <w:rsid w:val="00761CC8"/>
    <w:rsid w:val="007633CF"/>
    <w:rsid w:val="0076429D"/>
    <w:rsid w:val="0076478E"/>
    <w:rsid w:val="00765115"/>
    <w:rsid w:val="00772826"/>
    <w:rsid w:val="007800D7"/>
    <w:rsid w:val="00784FBE"/>
    <w:rsid w:val="0078584A"/>
    <w:rsid w:val="007932C3"/>
    <w:rsid w:val="00793B72"/>
    <w:rsid w:val="00794A20"/>
    <w:rsid w:val="00796E3B"/>
    <w:rsid w:val="00797AB4"/>
    <w:rsid w:val="007A055E"/>
    <w:rsid w:val="007A0A0F"/>
    <w:rsid w:val="007A1AB6"/>
    <w:rsid w:val="007A1B96"/>
    <w:rsid w:val="007A29C4"/>
    <w:rsid w:val="007A4F08"/>
    <w:rsid w:val="007A4FAC"/>
    <w:rsid w:val="007A526C"/>
    <w:rsid w:val="007A58B8"/>
    <w:rsid w:val="007A6AE9"/>
    <w:rsid w:val="007A7C68"/>
    <w:rsid w:val="007B0477"/>
    <w:rsid w:val="007B2413"/>
    <w:rsid w:val="007B5689"/>
    <w:rsid w:val="007B6159"/>
    <w:rsid w:val="007B64B4"/>
    <w:rsid w:val="007B6600"/>
    <w:rsid w:val="007C0913"/>
    <w:rsid w:val="007C5BB9"/>
    <w:rsid w:val="007D1F98"/>
    <w:rsid w:val="007D214C"/>
    <w:rsid w:val="007D25A2"/>
    <w:rsid w:val="007D2E20"/>
    <w:rsid w:val="007D57AF"/>
    <w:rsid w:val="007D5B4C"/>
    <w:rsid w:val="007D7B5D"/>
    <w:rsid w:val="007E0144"/>
    <w:rsid w:val="007E1CAD"/>
    <w:rsid w:val="007E22A5"/>
    <w:rsid w:val="007E24D7"/>
    <w:rsid w:val="007E2597"/>
    <w:rsid w:val="007E7215"/>
    <w:rsid w:val="0080414A"/>
    <w:rsid w:val="008042F4"/>
    <w:rsid w:val="008076F1"/>
    <w:rsid w:val="008101B0"/>
    <w:rsid w:val="008129DC"/>
    <w:rsid w:val="0081375A"/>
    <w:rsid w:val="008149B9"/>
    <w:rsid w:val="008152C4"/>
    <w:rsid w:val="00816C1A"/>
    <w:rsid w:val="008205FB"/>
    <w:rsid w:val="00820841"/>
    <w:rsid w:val="008242D3"/>
    <w:rsid w:val="008255D6"/>
    <w:rsid w:val="0082607E"/>
    <w:rsid w:val="00826C1D"/>
    <w:rsid w:val="0083078B"/>
    <w:rsid w:val="00831F16"/>
    <w:rsid w:val="0083257A"/>
    <w:rsid w:val="0083738C"/>
    <w:rsid w:val="008432A0"/>
    <w:rsid w:val="0084595C"/>
    <w:rsid w:val="00845F5C"/>
    <w:rsid w:val="008473B2"/>
    <w:rsid w:val="0085353D"/>
    <w:rsid w:val="00856E9D"/>
    <w:rsid w:val="008601E2"/>
    <w:rsid w:val="008640A9"/>
    <w:rsid w:val="00867A94"/>
    <w:rsid w:val="00876D90"/>
    <w:rsid w:val="00880C25"/>
    <w:rsid w:val="00883E0A"/>
    <w:rsid w:val="00884468"/>
    <w:rsid w:val="0088689F"/>
    <w:rsid w:val="00893157"/>
    <w:rsid w:val="0089458C"/>
    <w:rsid w:val="00897FF2"/>
    <w:rsid w:val="008A10CB"/>
    <w:rsid w:val="008A1D16"/>
    <w:rsid w:val="008A218F"/>
    <w:rsid w:val="008A22E6"/>
    <w:rsid w:val="008A2FF0"/>
    <w:rsid w:val="008A3D30"/>
    <w:rsid w:val="008A41D8"/>
    <w:rsid w:val="008A5C1C"/>
    <w:rsid w:val="008A6F72"/>
    <w:rsid w:val="008B0100"/>
    <w:rsid w:val="008B2FB9"/>
    <w:rsid w:val="008C23AB"/>
    <w:rsid w:val="008C2E0D"/>
    <w:rsid w:val="008C3CAC"/>
    <w:rsid w:val="008C5A93"/>
    <w:rsid w:val="008C723C"/>
    <w:rsid w:val="008C779A"/>
    <w:rsid w:val="008D76FA"/>
    <w:rsid w:val="008D7C88"/>
    <w:rsid w:val="008E08F4"/>
    <w:rsid w:val="008E199C"/>
    <w:rsid w:val="008E1E98"/>
    <w:rsid w:val="008E21C4"/>
    <w:rsid w:val="008E2B85"/>
    <w:rsid w:val="008E44C0"/>
    <w:rsid w:val="008E595A"/>
    <w:rsid w:val="008F02BE"/>
    <w:rsid w:val="008F0D24"/>
    <w:rsid w:val="008F10D7"/>
    <w:rsid w:val="008F48C0"/>
    <w:rsid w:val="00901776"/>
    <w:rsid w:val="009018DD"/>
    <w:rsid w:val="009025D4"/>
    <w:rsid w:val="00902B45"/>
    <w:rsid w:val="0090346F"/>
    <w:rsid w:val="00903D0D"/>
    <w:rsid w:val="00904ACF"/>
    <w:rsid w:val="009104C4"/>
    <w:rsid w:val="00910ACA"/>
    <w:rsid w:val="00915A1F"/>
    <w:rsid w:val="00920CA1"/>
    <w:rsid w:val="00920E9F"/>
    <w:rsid w:val="009234A8"/>
    <w:rsid w:val="009236F1"/>
    <w:rsid w:val="00923C1F"/>
    <w:rsid w:val="009240EC"/>
    <w:rsid w:val="0092500A"/>
    <w:rsid w:val="00925CC3"/>
    <w:rsid w:val="00927F80"/>
    <w:rsid w:val="00942D54"/>
    <w:rsid w:val="00943918"/>
    <w:rsid w:val="00944CBD"/>
    <w:rsid w:val="00944D2F"/>
    <w:rsid w:val="00944DE2"/>
    <w:rsid w:val="00945904"/>
    <w:rsid w:val="00946939"/>
    <w:rsid w:val="009606C8"/>
    <w:rsid w:val="009636B2"/>
    <w:rsid w:val="0096506C"/>
    <w:rsid w:val="00970C05"/>
    <w:rsid w:val="00970DE6"/>
    <w:rsid w:val="00971BAC"/>
    <w:rsid w:val="009722CE"/>
    <w:rsid w:val="009727A5"/>
    <w:rsid w:val="00972FC1"/>
    <w:rsid w:val="00974E5C"/>
    <w:rsid w:val="00983CA4"/>
    <w:rsid w:val="00987906"/>
    <w:rsid w:val="009937F4"/>
    <w:rsid w:val="009938D0"/>
    <w:rsid w:val="00994532"/>
    <w:rsid w:val="009948CE"/>
    <w:rsid w:val="009A14CB"/>
    <w:rsid w:val="009A3BA1"/>
    <w:rsid w:val="009A4B1E"/>
    <w:rsid w:val="009A578A"/>
    <w:rsid w:val="009A79A7"/>
    <w:rsid w:val="009B0CC4"/>
    <w:rsid w:val="009B3DE5"/>
    <w:rsid w:val="009B5D6D"/>
    <w:rsid w:val="009B660B"/>
    <w:rsid w:val="009B684E"/>
    <w:rsid w:val="009C1B99"/>
    <w:rsid w:val="009C248B"/>
    <w:rsid w:val="009C31D7"/>
    <w:rsid w:val="009D3459"/>
    <w:rsid w:val="009D40DA"/>
    <w:rsid w:val="009D4442"/>
    <w:rsid w:val="009D5A35"/>
    <w:rsid w:val="009E3F96"/>
    <w:rsid w:val="009F2A35"/>
    <w:rsid w:val="009F4F77"/>
    <w:rsid w:val="009F4FE2"/>
    <w:rsid w:val="009F5A6E"/>
    <w:rsid w:val="009F7970"/>
    <w:rsid w:val="009F7B7A"/>
    <w:rsid w:val="00A0017F"/>
    <w:rsid w:val="00A01460"/>
    <w:rsid w:val="00A01CB4"/>
    <w:rsid w:val="00A05E63"/>
    <w:rsid w:val="00A05F14"/>
    <w:rsid w:val="00A06088"/>
    <w:rsid w:val="00A06DAA"/>
    <w:rsid w:val="00A077FD"/>
    <w:rsid w:val="00A07BB6"/>
    <w:rsid w:val="00A1604A"/>
    <w:rsid w:val="00A162C9"/>
    <w:rsid w:val="00A23225"/>
    <w:rsid w:val="00A232D3"/>
    <w:rsid w:val="00A419CE"/>
    <w:rsid w:val="00A43236"/>
    <w:rsid w:val="00A455A9"/>
    <w:rsid w:val="00A46D4B"/>
    <w:rsid w:val="00A52B09"/>
    <w:rsid w:val="00A52D4F"/>
    <w:rsid w:val="00A53360"/>
    <w:rsid w:val="00A546C9"/>
    <w:rsid w:val="00A54C0B"/>
    <w:rsid w:val="00A556D1"/>
    <w:rsid w:val="00A6235E"/>
    <w:rsid w:val="00A62BAF"/>
    <w:rsid w:val="00A63D72"/>
    <w:rsid w:val="00A67995"/>
    <w:rsid w:val="00A67D14"/>
    <w:rsid w:val="00A7049A"/>
    <w:rsid w:val="00A7060D"/>
    <w:rsid w:val="00A70F15"/>
    <w:rsid w:val="00A74A46"/>
    <w:rsid w:val="00A7780F"/>
    <w:rsid w:val="00A80066"/>
    <w:rsid w:val="00A826BC"/>
    <w:rsid w:val="00A84C2D"/>
    <w:rsid w:val="00A85440"/>
    <w:rsid w:val="00A87A8C"/>
    <w:rsid w:val="00A93C26"/>
    <w:rsid w:val="00A95467"/>
    <w:rsid w:val="00AA2195"/>
    <w:rsid w:val="00AA79E7"/>
    <w:rsid w:val="00AB1596"/>
    <w:rsid w:val="00AB2D1C"/>
    <w:rsid w:val="00AB6C31"/>
    <w:rsid w:val="00AC4303"/>
    <w:rsid w:val="00AC69E6"/>
    <w:rsid w:val="00AD0942"/>
    <w:rsid w:val="00AD23DE"/>
    <w:rsid w:val="00AD34AB"/>
    <w:rsid w:val="00AD3721"/>
    <w:rsid w:val="00AD379D"/>
    <w:rsid w:val="00AD4622"/>
    <w:rsid w:val="00AD6921"/>
    <w:rsid w:val="00AD77F5"/>
    <w:rsid w:val="00AE0F65"/>
    <w:rsid w:val="00AE2423"/>
    <w:rsid w:val="00AE2BED"/>
    <w:rsid w:val="00AE4D04"/>
    <w:rsid w:val="00AF2A84"/>
    <w:rsid w:val="00AF56D5"/>
    <w:rsid w:val="00AF6F21"/>
    <w:rsid w:val="00B0190B"/>
    <w:rsid w:val="00B02A3F"/>
    <w:rsid w:val="00B062BA"/>
    <w:rsid w:val="00B068B1"/>
    <w:rsid w:val="00B0701B"/>
    <w:rsid w:val="00B178B3"/>
    <w:rsid w:val="00B24230"/>
    <w:rsid w:val="00B266C8"/>
    <w:rsid w:val="00B27916"/>
    <w:rsid w:val="00B27F97"/>
    <w:rsid w:val="00B31813"/>
    <w:rsid w:val="00B3189A"/>
    <w:rsid w:val="00B31D2E"/>
    <w:rsid w:val="00B32BEE"/>
    <w:rsid w:val="00B33463"/>
    <w:rsid w:val="00B3362B"/>
    <w:rsid w:val="00B364B2"/>
    <w:rsid w:val="00B4061C"/>
    <w:rsid w:val="00B409E9"/>
    <w:rsid w:val="00B41CE7"/>
    <w:rsid w:val="00B4401A"/>
    <w:rsid w:val="00B455AF"/>
    <w:rsid w:val="00B54573"/>
    <w:rsid w:val="00B56BA6"/>
    <w:rsid w:val="00B61C37"/>
    <w:rsid w:val="00B623A9"/>
    <w:rsid w:val="00B62BC8"/>
    <w:rsid w:val="00B70E93"/>
    <w:rsid w:val="00B723F7"/>
    <w:rsid w:val="00B75D1E"/>
    <w:rsid w:val="00B84C75"/>
    <w:rsid w:val="00B877BA"/>
    <w:rsid w:val="00B94449"/>
    <w:rsid w:val="00B9444A"/>
    <w:rsid w:val="00BA1301"/>
    <w:rsid w:val="00BA1D31"/>
    <w:rsid w:val="00BA3FF2"/>
    <w:rsid w:val="00BA5C69"/>
    <w:rsid w:val="00BA61D3"/>
    <w:rsid w:val="00BA784A"/>
    <w:rsid w:val="00BB0FB2"/>
    <w:rsid w:val="00BB2D35"/>
    <w:rsid w:val="00BB5805"/>
    <w:rsid w:val="00BB6111"/>
    <w:rsid w:val="00BB6B5E"/>
    <w:rsid w:val="00BB7A92"/>
    <w:rsid w:val="00BC01DD"/>
    <w:rsid w:val="00BC076B"/>
    <w:rsid w:val="00BC4B47"/>
    <w:rsid w:val="00BC5963"/>
    <w:rsid w:val="00BC72B9"/>
    <w:rsid w:val="00BC746D"/>
    <w:rsid w:val="00BD0170"/>
    <w:rsid w:val="00BD1967"/>
    <w:rsid w:val="00BD25F4"/>
    <w:rsid w:val="00BD3E54"/>
    <w:rsid w:val="00BD4484"/>
    <w:rsid w:val="00BD57D8"/>
    <w:rsid w:val="00BD6E96"/>
    <w:rsid w:val="00BE1A19"/>
    <w:rsid w:val="00BE638A"/>
    <w:rsid w:val="00BF14BB"/>
    <w:rsid w:val="00BF2D99"/>
    <w:rsid w:val="00BF4044"/>
    <w:rsid w:val="00BF55B1"/>
    <w:rsid w:val="00C00781"/>
    <w:rsid w:val="00C0154A"/>
    <w:rsid w:val="00C03578"/>
    <w:rsid w:val="00C045DA"/>
    <w:rsid w:val="00C06442"/>
    <w:rsid w:val="00C10BD6"/>
    <w:rsid w:val="00C13A21"/>
    <w:rsid w:val="00C14C58"/>
    <w:rsid w:val="00C20E90"/>
    <w:rsid w:val="00C25431"/>
    <w:rsid w:val="00C256AA"/>
    <w:rsid w:val="00C3231F"/>
    <w:rsid w:val="00C36970"/>
    <w:rsid w:val="00C3755D"/>
    <w:rsid w:val="00C43E65"/>
    <w:rsid w:val="00C46D94"/>
    <w:rsid w:val="00C56282"/>
    <w:rsid w:val="00C57BCA"/>
    <w:rsid w:val="00C6127C"/>
    <w:rsid w:val="00C61496"/>
    <w:rsid w:val="00C624CE"/>
    <w:rsid w:val="00C639B9"/>
    <w:rsid w:val="00C6478C"/>
    <w:rsid w:val="00C666B7"/>
    <w:rsid w:val="00C71901"/>
    <w:rsid w:val="00C719EA"/>
    <w:rsid w:val="00C8173C"/>
    <w:rsid w:val="00C81BAB"/>
    <w:rsid w:val="00C83801"/>
    <w:rsid w:val="00C83AD7"/>
    <w:rsid w:val="00CA4E78"/>
    <w:rsid w:val="00CA583C"/>
    <w:rsid w:val="00CA5F9F"/>
    <w:rsid w:val="00CA63AC"/>
    <w:rsid w:val="00CA70B2"/>
    <w:rsid w:val="00CB266B"/>
    <w:rsid w:val="00CB2816"/>
    <w:rsid w:val="00CB4A45"/>
    <w:rsid w:val="00CB6019"/>
    <w:rsid w:val="00CB6B87"/>
    <w:rsid w:val="00CB784D"/>
    <w:rsid w:val="00CC67F0"/>
    <w:rsid w:val="00CC6910"/>
    <w:rsid w:val="00CD0C98"/>
    <w:rsid w:val="00CD254A"/>
    <w:rsid w:val="00CD4E1E"/>
    <w:rsid w:val="00CD4F9B"/>
    <w:rsid w:val="00CD63EB"/>
    <w:rsid w:val="00CE24E4"/>
    <w:rsid w:val="00CE27A0"/>
    <w:rsid w:val="00CE6F14"/>
    <w:rsid w:val="00CE7CE6"/>
    <w:rsid w:val="00CE7FAB"/>
    <w:rsid w:val="00CF067D"/>
    <w:rsid w:val="00CF068D"/>
    <w:rsid w:val="00CF107B"/>
    <w:rsid w:val="00CF481F"/>
    <w:rsid w:val="00CF574A"/>
    <w:rsid w:val="00CF6D90"/>
    <w:rsid w:val="00D03A7D"/>
    <w:rsid w:val="00D06718"/>
    <w:rsid w:val="00D06FE8"/>
    <w:rsid w:val="00D179C5"/>
    <w:rsid w:val="00D2059A"/>
    <w:rsid w:val="00D22704"/>
    <w:rsid w:val="00D233A2"/>
    <w:rsid w:val="00D235B4"/>
    <w:rsid w:val="00D242DB"/>
    <w:rsid w:val="00D27186"/>
    <w:rsid w:val="00D3551F"/>
    <w:rsid w:val="00D41DB0"/>
    <w:rsid w:val="00D42DD2"/>
    <w:rsid w:val="00D463D3"/>
    <w:rsid w:val="00D6032B"/>
    <w:rsid w:val="00D6131F"/>
    <w:rsid w:val="00D61BE9"/>
    <w:rsid w:val="00D620CF"/>
    <w:rsid w:val="00D708B9"/>
    <w:rsid w:val="00D70985"/>
    <w:rsid w:val="00D72B2B"/>
    <w:rsid w:val="00D73E83"/>
    <w:rsid w:val="00D74D1E"/>
    <w:rsid w:val="00D74F8F"/>
    <w:rsid w:val="00D77388"/>
    <w:rsid w:val="00D809F7"/>
    <w:rsid w:val="00D840E7"/>
    <w:rsid w:val="00D91C97"/>
    <w:rsid w:val="00D91E05"/>
    <w:rsid w:val="00D937C5"/>
    <w:rsid w:val="00D94A2B"/>
    <w:rsid w:val="00D96584"/>
    <w:rsid w:val="00DA0D34"/>
    <w:rsid w:val="00DA1601"/>
    <w:rsid w:val="00DA2337"/>
    <w:rsid w:val="00DB1BE8"/>
    <w:rsid w:val="00DB248E"/>
    <w:rsid w:val="00DB4E78"/>
    <w:rsid w:val="00DB5F81"/>
    <w:rsid w:val="00DC0871"/>
    <w:rsid w:val="00DD168B"/>
    <w:rsid w:val="00DD17DE"/>
    <w:rsid w:val="00DD6079"/>
    <w:rsid w:val="00DE10AA"/>
    <w:rsid w:val="00DE2EE7"/>
    <w:rsid w:val="00DE4228"/>
    <w:rsid w:val="00DF1130"/>
    <w:rsid w:val="00DF14DC"/>
    <w:rsid w:val="00DF1BB1"/>
    <w:rsid w:val="00DF5BF9"/>
    <w:rsid w:val="00E0034A"/>
    <w:rsid w:val="00E037AD"/>
    <w:rsid w:val="00E10DD3"/>
    <w:rsid w:val="00E121CB"/>
    <w:rsid w:val="00E135B5"/>
    <w:rsid w:val="00E14213"/>
    <w:rsid w:val="00E24389"/>
    <w:rsid w:val="00E30636"/>
    <w:rsid w:val="00E31324"/>
    <w:rsid w:val="00E320B5"/>
    <w:rsid w:val="00E34297"/>
    <w:rsid w:val="00E41C34"/>
    <w:rsid w:val="00E41D26"/>
    <w:rsid w:val="00E4703F"/>
    <w:rsid w:val="00E5457B"/>
    <w:rsid w:val="00E601EF"/>
    <w:rsid w:val="00E6127B"/>
    <w:rsid w:val="00E66D07"/>
    <w:rsid w:val="00E6756C"/>
    <w:rsid w:val="00E675F3"/>
    <w:rsid w:val="00E6765D"/>
    <w:rsid w:val="00E77592"/>
    <w:rsid w:val="00E802E3"/>
    <w:rsid w:val="00E834A6"/>
    <w:rsid w:val="00E84360"/>
    <w:rsid w:val="00E92676"/>
    <w:rsid w:val="00E95600"/>
    <w:rsid w:val="00E976C5"/>
    <w:rsid w:val="00EA172B"/>
    <w:rsid w:val="00EA6121"/>
    <w:rsid w:val="00EA6A40"/>
    <w:rsid w:val="00EA7267"/>
    <w:rsid w:val="00EB2B3C"/>
    <w:rsid w:val="00EB4432"/>
    <w:rsid w:val="00EB52E4"/>
    <w:rsid w:val="00EB58D9"/>
    <w:rsid w:val="00EB67D2"/>
    <w:rsid w:val="00EB6BF6"/>
    <w:rsid w:val="00EC46ED"/>
    <w:rsid w:val="00EC5E2E"/>
    <w:rsid w:val="00EC6CA5"/>
    <w:rsid w:val="00ED076E"/>
    <w:rsid w:val="00ED204C"/>
    <w:rsid w:val="00ED2B37"/>
    <w:rsid w:val="00ED2E2D"/>
    <w:rsid w:val="00ED4523"/>
    <w:rsid w:val="00ED5EEE"/>
    <w:rsid w:val="00ED6079"/>
    <w:rsid w:val="00ED7D38"/>
    <w:rsid w:val="00EE07DC"/>
    <w:rsid w:val="00EE17BE"/>
    <w:rsid w:val="00EE35AE"/>
    <w:rsid w:val="00EE6458"/>
    <w:rsid w:val="00EE7738"/>
    <w:rsid w:val="00EF0CE1"/>
    <w:rsid w:val="00EF2D82"/>
    <w:rsid w:val="00EF5A9E"/>
    <w:rsid w:val="00F01623"/>
    <w:rsid w:val="00F01D65"/>
    <w:rsid w:val="00F07638"/>
    <w:rsid w:val="00F10337"/>
    <w:rsid w:val="00F200CB"/>
    <w:rsid w:val="00F20F75"/>
    <w:rsid w:val="00F21FE5"/>
    <w:rsid w:val="00F22001"/>
    <w:rsid w:val="00F24723"/>
    <w:rsid w:val="00F24F21"/>
    <w:rsid w:val="00F25E70"/>
    <w:rsid w:val="00F27B1E"/>
    <w:rsid w:val="00F3014F"/>
    <w:rsid w:val="00F36CF7"/>
    <w:rsid w:val="00F3780F"/>
    <w:rsid w:val="00F40D94"/>
    <w:rsid w:val="00F410EE"/>
    <w:rsid w:val="00F45EAC"/>
    <w:rsid w:val="00F45F3A"/>
    <w:rsid w:val="00F47614"/>
    <w:rsid w:val="00F47E51"/>
    <w:rsid w:val="00F50CCF"/>
    <w:rsid w:val="00F5702C"/>
    <w:rsid w:val="00F63028"/>
    <w:rsid w:val="00F6421A"/>
    <w:rsid w:val="00F6457C"/>
    <w:rsid w:val="00F6486D"/>
    <w:rsid w:val="00F70256"/>
    <w:rsid w:val="00F70D91"/>
    <w:rsid w:val="00F7156E"/>
    <w:rsid w:val="00F7160D"/>
    <w:rsid w:val="00F71918"/>
    <w:rsid w:val="00F72950"/>
    <w:rsid w:val="00F74312"/>
    <w:rsid w:val="00F74F4B"/>
    <w:rsid w:val="00F77694"/>
    <w:rsid w:val="00F826C8"/>
    <w:rsid w:val="00F90CB8"/>
    <w:rsid w:val="00F936CB"/>
    <w:rsid w:val="00F94033"/>
    <w:rsid w:val="00F9763E"/>
    <w:rsid w:val="00FA0784"/>
    <w:rsid w:val="00FA58A1"/>
    <w:rsid w:val="00FA598F"/>
    <w:rsid w:val="00FA59CF"/>
    <w:rsid w:val="00FA64EA"/>
    <w:rsid w:val="00FA7F8E"/>
    <w:rsid w:val="00FB0E5B"/>
    <w:rsid w:val="00FB4CDF"/>
    <w:rsid w:val="00FC7FF1"/>
    <w:rsid w:val="00FD4322"/>
    <w:rsid w:val="00FD5A48"/>
    <w:rsid w:val="00FD6811"/>
    <w:rsid w:val="00FE1296"/>
    <w:rsid w:val="00FE6F98"/>
    <w:rsid w:val="00FF4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1C58F71"/>
  <w15:docId w15:val="{8DD0D6E6-243A-4171-B155-7ADD5A4A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2EB0"/>
    <w:rPr>
      <w:rFonts w:ascii="Times New Roman" w:eastAsia="Times New Roman" w:hAnsi="Times New Roman"/>
    </w:rPr>
  </w:style>
  <w:style w:type="paragraph" w:styleId="Naslov1">
    <w:name w:val="heading 1"/>
    <w:basedOn w:val="Navaden"/>
    <w:next w:val="Navaden"/>
    <w:link w:val="Naslov1Znak"/>
    <w:uiPriority w:val="9"/>
    <w:qFormat/>
    <w:rsid w:val="00DF14D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nhideWhenUsed/>
    <w:qFormat/>
    <w:rsid w:val="00082E8C"/>
    <w:pPr>
      <w:widowControl w:val="0"/>
      <w:numPr>
        <w:numId w:val="2"/>
      </w:numPr>
      <w:tabs>
        <w:tab w:val="num" w:pos="4472"/>
      </w:tabs>
      <w:suppressAutoHyphens/>
      <w:spacing w:before="560" w:after="240"/>
      <w:jc w:val="center"/>
      <w:outlineLvl w:val="2"/>
    </w:pPr>
    <w:rPr>
      <w:rFonts w:ascii="Arial Narrow" w:eastAsiaTheme="majorEastAsia" w:hAnsi="Arial Narrow" w:cstheme="majorBidi"/>
      <w:b/>
      <w:bCs/>
      <w:color w:val="365F91" w:themeColor="accent1" w:themeShade="BF"/>
      <w:spacing w:val="2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F14DC"/>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basedOn w:val="Privzetapisavaodstavka"/>
    <w:link w:val="Naslov3"/>
    <w:rsid w:val="00082E8C"/>
    <w:rPr>
      <w:rFonts w:ascii="Arial Narrow" w:eastAsiaTheme="majorEastAsia" w:hAnsi="Arial Narrow" w:cstheme="majorBidi"/>
      <w:b/>
      <w:bCs/>
      <w:color w:val="365F91" w:themeColor="accent1" w:themeShade="BF"/>
      <w:spacing w:val="20"/>
      <w:sz w:val="22"/>
      <w:szCs w:val="22"/>
    </w:rPr>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D242DB"/>
    <w:pPr>
      <w:keepNext/>
      <w:keepLines/>
      <w:tabs>
        <w:tab w:val="clear" w:pos="4536"/>
        <w:tab w:val="clear" w:pos="9072"/>
      </w:tabs>
      <w:spacing w:after="160"/>
      <w:jc w:val="both"/>
      <w:outlineLvl w:val="0"/>
    </w:pPr>
    <w:rPr>
      <w:rFonts w:ascii="Arial Narrow" w:hAnsi="Arial Narrow" w:cstheme="minorHAnsi"/>
      <w:b/>
      <w:bCs/>
      <w:noProof/>
      <w:sz w:val="22"/>
      <w:szCs w:val="28"/>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paragraph" w:styleId="Odstavekseznama">
    <w:name w:val="List Paragraph"/>
    <w:basedOn w:val="Navaden"/>
    <w:link w:val="OdstavekseznamaZnak"/>
    <w:uiPriority w:val="34"/>
    <w:qFormat/>
    <w:rsid w:val="00722EB0"/>
    <w:pPr>
      <w:ind w:left="720"/>
      <w:contextualSpacing/>
    </w:pPr>
  </w:style>
  <w:style w:type="character" w:customStyle="1" w:styleId="OdstavekseznamaZnak">
    <w:name w:val="Odstavek seznama Znak"/>
    <w:link w:val="Odstavekseznama"/>
    <w:uiPriority w:val="34"/>
    <w:rsid w:val="00DF14DC"/>
    <w:rPr>
      <w:rFonts w:ascii="Times New Roman" w:eastAsia="Times New Roman" w:hAnsi="Times New Roman"/>
    </w:rPr>
  </w:style>
  <w:style w:type="paragraph" w:customStyle="1" w:styleId="len">
    <w:name w:val="Člen"/>
    <w:basedOn w:val="Navaden"/>
    <w:rsid w:val="00DF14DC"/>
    <w:pPr>
      <w:tabs>
        <w:tab w:val="num" w:pos="644"/>
      </w:tabs>
      <w:autoSpaceDE w:val="0"/>
      <w:autoSpaceDN w:val="0"/>
      <w:adjustRightInd w:val="0"/>
      <w:spacing w:before="120" w:after="240"/>
      <w:ind w:left="644" w:hanging="360"/>
      <w:jc w:val="center"/>
    </w:pPr>
    <w:rPr>
      <w:rFonts w:ascii="Arial Narrow" w:hAnsi="Arial Narrow" w:cs="Arial"/>
      <w:b/>
      <w:sz w:val="24"/>
    </w:rPr>
  </w:style>
  <w:style w:type="paragraph" w:customStyle="1" w:styleId="orisno">
    <w:name w:val="or isno"/>
    <w:basedOn w:val="Navaden"/>
    <w:uiPriority w:val="99"/>
    <w:rsid w:val="00DF14DC"/>
    <w:pPr>
      <w:suppressAutoHyphens/>
      <w:spacing w:after="60"/>
      <w:ind w:left="2685" w:hanging="705"/>
      <w:jc w:val="both"/>
    </w:pPr>
    <w:rPr>
      <w:rFonts w:ascii="Arial Narrow" w:hAnsi="Arial Narrow"/>
      <w:lang w:val="x-none" w:eastAsia="x-none"/>
    </w:rPr>
  </w:style>
  <w:style w:type="character" w:styleId="Pripombasklic">
    <w:name w:val="annotation reference"/>
    <w:basedOn w:val="Privzetapisavaodstavka"/>
    <w:uiPriority w:val="99"/>
    <w:semiHidden/>
    <w:unhideWhenUsed/>
    <w:rsid w:val="008E44C0"/>
    <w:rPr>
      <w:sz w:val="16"/>
      <w:szCs w:val="16"/>
    </w:rPr>
  </w:style>
  <w:style w:type="paragraph" w:styleId="Pripombabesedilo">
    <w:name w:val="annotation text"/>
    <w:basedOn w:val="Navaden"/>
    <w:link w:val="PripombabesediloZnak"/>
    <w:uiPriority w:val="99"/>
    <w:unhideWhenUsed/>
    <w:rsid w:val="008E44C0"/>
  </w:style>
  <w:style w:type="character" w:customStyle="1" w:styleId="PripombabesediloZnak">
    <w:name w:val="Pripomba – besedilo Znak"/>
    <w:basedOn w:val="Privzetapisavaodstavka"/>
    <w:link w:val="Pripombabesedilo"/>
    <w:uiPriority w:val="99"/>
    <w:rsid w:val="008E44C0"/>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8E44C0"/>
    <w:rPr>
      <w:b/>
      <w:bCs/>
    </w:rPr>
  </w:style>
  <w:style w:type="character" w:customStyle="1" w:styleId="ZadevapripombeZnak">
    <w:name w:val="Zadeva pripombe Znak"/>
    <w:basedOn w:val="PripombabesediloZnak"/>
    <w:link w:val="Zadevapripombe"/>
    <w:uiPriority w:val="99"/>
    <w:semiHidden/>
    <w:rsid w:val="008E44C0"/>
    <w:rPr>
      <w:rFonts w:ascii="Times New Roman" w:eastAsia="Times New Roman" w:hAnsi="Times New Roman"/>
      <w:b/>
      <w:bCs/>
    </w:rPr>
  </w:style>
  <w:style w:type="paragraph" w:customStyle="1" w:styleId="ZZZS">
    <w:name w:val=".ZZZS"/>
    <w:basedOn w:val="Navaden"/>
    <w:qFormat/>
    <w:rsid w:val="00362AF4"/>
    <w:pPr>
      <w:pBdr>
        <w:top w:val="single" w:sz="4" w:space="1" w:color="auto"/>
        <w:left w:val="single" w:sz="4" w:space="4" w:color="auto"/>
        <w:bottom w:val="single" w:sz="4" w:space="1" w:color="auto"/>
        <w:right w:val="single" w:sz="4" w:space="4" w:color="auto"/>
      </w:pBdr>
      <w:shd w:val="clear" w:color="auto" w:fill="99FF99"/>
      <w:spacing w:before="240"/>
      <w:jc w:val="both"/>
      <w:outlineLvl w:val="4"/>
    </w:pPr>
    <w:rPr>
      <w:rFonts w:ascii="Arial Narrow" w:eastAsiaTheme="majorEastAsia" w:hAnsi="Arial Narrow" w:cstheme="majorBidi"/>
      <w:b/>
      <w:spacing w:val="40"/>
      <w:sz w:val="22"/>
      <w:szCs w:val="22"/>
    </w:rPr>
  </w:style>
  <w:style w:type="paragraph" w:customStyle="1" w:styleId="ZZS">
    <w:name w:val=".ZZS"/>
    <w:basedOn w:val="ZZZS"/>
    <w:next w:val="Navaden"/>
    <w:qFormat/>
    <w:rsid w:val="00362AF4"/>
    <w:pPr>
      <w:numPr>
        <w:numId w:val="3"/>
      </w:numPr>
      <w:shd w:val="clear" w:color="auto" w:fill="FF99CC"/>
      <w:outlineLvl w:val="1"/>
    </w:pPr>
    <w:rPr>
      <w:rFonts w:eastAsia="Times New Roman" w:cs="Times New Roman"/>
      <w:noProof/>
    </w:rPr>
  </w:style>
  <w:style w:type="paragraph" w:customStyle="1" w:styleId="orisnoZnakZnakZnakZnakZnak">
    <w:name w:val="o risno Znak Znak Znak Znak Znak"/>
    <w:basedOn w:val="Navaden"/>
    <w:link w:val="orisnoZnakZnakZnakZnakZnakZnak"/>
    <w:rsid w:val="00362AF4"/>
    <w:pPr>
      <w:suppressAutoHyphens/>
      <w:spacing w:after="60"/>
      <w:ind w:left="616" w:hanging="616"/>
      <w:jc w:val="both"/>
    </w:pPr>
    <w:rPr>
      <w:rFonts w:ascii="Arial Narrow" w:hAnsi="Arial Narrow"/>
      <w:sz w:val="22"/>
      <w:szCs w:val="22"/>
      <w:lang w:eastAsia="en-US"/>
    </w:rPr>
  </w:style>
  <w:style w:type="character" w:customStyle="1" w:styleId="orisnoZnakZnakZnakZnakZnakZnak">
    <w:name w:val="o risno Znak Znak Znak Znak Znak Znak"/>
    <w:link w:val="orisnoZnakZnakZnakZnakZnak"/>
    <w:rsid w:val="00362AF4"/>
    <w:rPr>
      <w:rFonts w:ascii="Arial Narrow" w:eastAsia="Times New Roman" w:hAnsi="Arial Narrow"/>
      <w:sz w:val="22"/>
      <w:szCs w:val="22"/>
      <w:lang w:eastAsia="en-US"/>
    </w:rPr>
  </w:style>
  <w:style w:type="paragraph" w:customStyle="1" w:styleId="ZADEVA0">
    <w:name w:val="ZADEVA"/>
    <w:basedOn w:val="Navaden"/>
    <w:qFormat/>
    <w:rsid w:val="009B3DE5"/>
    <w:pPr>
      <w:tabs>
        <w:tab w:val="left" w:pos="1701"/>
      </w:tabs>
      <w:spacing w:line="260" w:lineRule="atLeast"/>
      <w:ind w:left="1701" w:hanging="1701"/>
    </w:pPr>
    <w:rPr>
      <w:rFonts w:ascii="Arial" w:hAnsi="Arial"/>
      <w:b/>
      <w:szCs w:val="24"/>
      <w:lang w:val="it-IT" w:eastAsia="en-US"/>
    </w:rPr>
  </w:style>
  <w:style w:type="paragraph" w:customStyle="1" w:styleId="Obrazloitev1">
    <w:name w:val="Obrazložitev1"/>
    <w:basedOn w:val="Navaden"/>
    <w:link w:val="Obrazloitev1Znak"/>
    <w:qFormat/>
    <w:rsid w:val="009B3DE5"/>
    <w:pPr>
      <w:spacing w:before="240" w:after="60"/>
    </w:pPr>
    <w:rPr>
      <w:rFonts w:ascii="Arial Narrow" w:hAnsi="Arial Narrow"/>
      <w:b/>
      <w:i/>
      <w:color w:val="808080"/>
      <w:sz w:val="22"/>
      <w:szCs w:val="21"/>
      <w:u w:val="single"/>
    </w:rPr>
  </w:style>
  <w:style w:type="character" w:customStyle="1" w:styleId="Obrazloitev1Znak">
    <w:name w:val="Obrazložitev1 Znak"/>
    <w:link w:val="Obrazloitev1"/>
    <w:rsid w:val="009B3DE5"/>
    <w:rPr>
      <w:rFonts w:ascii="Arial Narrow" w:eastAsia="Times New Roman" w:hAnsi="Arial Narrow"/>
      <w:b/>
      <w:i/>
      <w:color w:val="808080"/>
      <w:sz w:val="22"/>
      <w:szCs w:val="21"/>
      <w:u w:val="single"/>
    </w:rPr>
  </w:style>
  <w:style w:type="paragraph" w:customStyle="1" w:styleId="MZ">
    <w:name w:val=".MZ"/>
    <w:basedOn w:val="ZZZS"/>
    <w:next w:val="Navaden"/>
    <w:qFormat/>
    <w:rsid w:val="009B3DE5"/>
    <w:pPr>
      <w:shd w:val="clear" w:color="auto" w:fill="FFFF00"/>
      <w:ind w:left="360" w:hanging="360"/>
      <w:jc w:val="left"/>
      <w:outlineLvl w:val="1"/>
    </w:pPr>
    <w:rPr>
      <w:rFonts w:eastAsia="Times New Roman" w:cs="Times New Roman"/>
    </w:rPr>
  </w:style>
  <w:style w:type="character" w:styleId="Krepko">
    <w:name w:val="Strong"/>
    <w:basedOn w:val="Privzetapisavaodstavka"/>
    <w:uiPriority w:val="22"/>
    <w:qFormat/>
    <w:rsid w:val="009B3DE5"/>
    <w:rPr>
      <w:b/>
      <w:bCs/>
    </w:rPr>
  </w:style>
  <w:style w:type="paragraph" w:styleId="Revizija">
    <w:name w:val="Revision"/>
    <w:hidden/>
    <w:uiPriority w:val="99"/>
    <w:semiHidden/>
    <w:rsid w:val="009B3DE5"/>
    <w:rPr>
      <w:rFonts w:ascii="Arial" w:eastAsia="Times New Roman" w:hAnsi="Arial"/>
      <w:szCs w:val="24"/>
      <w:lang w:val="en-US" w:eastAsia="en-US"/>
    </w:rPr>
  </w:style>
  <w:style w:type="paragraph" w:styleId="Sprotnaopomba-besedilo">
    <w:name w:val="footnote text"/>
    <w:basedOn w:val="Navaden"/>
    <w:link w:val="Sprotnaopomba-besediloZnak"/>
    <w:uiPriority w:val="99"/>
    <w:semiHidden/>
    <w:unhideWhenUsed/>
    <w:rsid w:val="009D40DA"/>
    <w:pPr>
      <w:tabs>
        <w:tab w:val="left" w:pos="5670"/>
      </w:tabs>
      <w:jc w:val="both"/>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9D40DA"/>
    <w:rPr>
      <w:lang w:eastAsia="en-US"/>
    </w:rPr>
  </w:style>
  <w:style w:type="character" w:styleId="Sprotnaopomba-sklic">
    <w:name w:val="footnote reference"/>
    <w:basedOn w:val="Privzetapisavaodstavka"/>
    <w:uiPriority w:val="99"/>
    <w:semiHidden/>
    <w:unhideWhenUsed/>
    <w:rsid w:val="009D40DA"/>
    <w:rPr>
      <w:vertAlign w:val="superscript"/>
    </w:rPr>
  </w:style>
  <w:style w:type="character" w:customStyle="1" w:styleId="normaltextrun">
    <w:name w:val="normaltextrun"/>
    <w:rsid w:val="009C31D7"/>
  </w:style>
  <w:style w:type="paragraph" w:customStyle="1" w:styleId="Bodytext21">
    <w:name w:val="Body text (2)1"/>
    <w:basedOn w:val="Navaden"/>
    <w:uiPriority w:val="99"/>
    <w:rsid w:val="004770AE"/>
    <w:pPr>
      <w:widowControl w:val="0"/>
      <w:shd w:val="clear" w:color="auto" w:fill="FFFFFF"/>
      <w:spacing w:after="1080" w:line="240" w:lineRule="exact"/>
    </w:pPr>
    <w:rPr>
      <w:rFonts w:ascii="Arial" w:eastAsia="Arial Narrow" w:hAnsi="Arial" w:cs="Arial"/>
      <w:sz w:val="22"/>
      <w:szCs w:val="22"/>
      <w:lang w:eastAsia="en-US"/>
    </w:rPr>
  </w:style>
  <w:style w:type="character" w:customStyle="1" w:styleId="Bodytext2Bold">
    <w:name w:val="Body text (2) + Bold"/>
    <w:uiPriority w:val="99"/>
    <w:rsid w:val="004770AE"/>
    <w:rPr>
      <w:rFonts w:ascii="Calibri" w:eastAsia="Arial" w:hAnsi="Calibri" w:cs="Calibri"/>
      <w:b/>
      <w:bCs/>
      <w:sz w:val="22"/>
      <w:szCs w:val="22"/>
      <w:u w:val="none"/>
      <w:shd w:val="clear" w:color="auto" w:fill="FFFFFF"/>
    </w:rPr>
  </w:style>
  <w:style w:type="character" w:customStyle="1" w:styleId="Bodytext2MicrosoftSansSerif">
    <w:name w:val="Body text (2) + Microsoft Sans Serif"/>
    <w:aliases w:val="9,5 pt,Bold"/>
    <w:uiPriority w:val="99"/>
    <w:rsid w:val="004770AE"/>
    <w:rPr>
      <w:rFonts w:ascii="Microsoft Sans Serif" w:eastAsia="Arial" w:hAnsi="Microsoft Sans Serif" w:cs="Microsoft Sans Serif"/>
      <w:b/>
      <w:bCs/>
      <w:sz w:val="19"/>
      <w:szCs w:val="19"/>
      <w:u w:val="none"/>
      <w:shd w:val="clear" w:color="auto" w:fill="FFFFFF"/>
    </w:rPr>
  </w:style>
  <w:style w:type="paragraph" w:customStyle="1" w:styleId="orisno0">
    <w:name w:val="orisno"/>
    <w:basedOn w:val="Navaden"/>
    <w:rsid w:val="00F7160D"/>
    <w:pPr>
      <w:tabs>
        <w:tab w:val="num" w:pos="2160"/>
      </w:tabs>
      <w:suppressAutoHyphens/>
      <w:spacing w:before="120" w:after="60"/>
      <w:ind w:left="2160" w:hanging="180"/>
      <w:jc w:val="both"/>
    </w:pPr>
    <w:rPr>
      <w:rFonts w:ascii="Arial Narrow" w:hAnsi="Arial Narrow" w:cs="Arial"/>
      <w:color w:val="000000"/>
      <w:sz w:val="22"/>
      <w:szCs w:val="22"/>
      <w:lang w:eastAsia="en-US"/>
    </w:rPr>
  </w:style>
  <w:style w:type="table" w:styleId="Tabelasvetlamrea1poudarek1">
    <w:name w:val="Grid Table 1 Light Accent 1"/>
    <w:basedOn w:val="Navadnatabela"/>
    <w:uiPriority w:val="46"/>
    <w:rsid w:val="0062072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45">
      <w:bodyDiv w:val="1"/>
      <w:marLeft w:val="0"/>
      <w:marRight w:val="0"/>
      <w:marTop w:val="0"/>
      <w:marBottom w:val="0"/>
      <w:divBdr>
        <w:top w:val="none" w:sz="0" w:space="0" w:color="auto"/>
        <w:left w:val="none" w:sz="0" w:space="0" w:color="auto"/>
        <w:bottom w:val="none" w:sz="0" w:space="0" w:color="auto"/>
        <w:right w:val="none" w:sz="0" w:space="0" w:color="auto"/>
      </w:divBdr>
    </w:div>
    <w:div w:id="69885354">
      <w:bodyDiv w:val="1"/>
      <w:marLeft w:val="0"/>
      <w:marRight w:val="0"/>
      <w:marTop w:val="0"/>
      <w:marBottom w:val="0"/>
      <w:divBdr>
        <w:top w:val="none" w:sz="0" w:space="0" w:color="auto"/>
        <w:left w:val="none" w:sz="0" w:space="0" w:color="auto"/>
        <w:bottom w:val="none" w:sz="0" w:space="0" w:color="auto"/>
        <w:right w:val="none" w:sz="0" w:space="0" w:color="auto"/>
      </w:divBdr>
    </w:div>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150947981">
      <w:bodyDiv w:val="1"/>
      <w:marLeft w:val="0"/>
      <w:marRight w:val="0"/>
      <w:marTop w:val="0"/>
      <w:marBottom w:val="0"/>
      <w:divBdr>
        <w:top w:val="none" w:sz="0" w:space="0" w:color="auto"/>
        <w:left w:val="none" w:sz="0" w:space="0" w:color="auto"/>
        <w:bottom w:val="none" w:sz="0" w:space="0" w:color="auto"/>
        <w:right w:val="none" w:sz="0" w:space="0" w:color="auto"/>
      </w:divBdr>
    </w:div>
    <w:div w:id="172842888">
      <w:bodyDiv w:val="1"/>
      <w:marLeft w:val="0"/>
      <w:marRight w:val="0"/>
      <w:marTop w:val="0"/>
      <w:marBottom w:val="0"/>
      <w:divBdr>
        <w:top w:val="none" w:sz="0" w:space="0" w:color="auto"/>
        <w:left w:val="none" w:sz="0" w:space="0" w:color="auto"/>
        <w:bottom w:val="none" w:sz="0" w:space="0" w:color="auto"/>
        <w:right w:val="none" w:sz="0" w:space="0" w:color="auto"/>
      </w:divBdr>
    </w:div>
    <w:div w:id="174423721">
      <w:bodyDiv w:val="1"/>
      <w:marLeft w:val="0"/>
      <w:marRight w:val="0"/>
      <w:marTop w:val="0"/>
      <w:marBottom w:val="0"/>
      <w:divBdr>
        <w:top w:val="none" w:sz="0" w:space="0" w:color="auto"/>
        <w:left w:val="none" w:sz="0" w:space="0" w:color="auto"/>
        <w:bottom w:val="none" w:sz="0" w:space="0" w:color="auto"/>
        <w:right w:val="none" w:sz="0" w:space="0" w:color="auto"/>
      </w:divBdr>
    </w:div>
    <w:div w:id="203030996">
      <w:bodyDiv w:val="1"/>
      <w:marLeft w:val="0"/>
      <w:marRight w:val="0"/>
      <w:marTop w:val="0"/>
      <w:marBottom w:val="0"/>
      <w:divBdr>
        <w:top w:val="none" w:sz="0" w:space="0" w:color="auto"/>
        <w:left w:val="none" w:sz="0" w:space="0" w:color="auto"/>
        <w:bottom w:val="none" w:sz="0" w:space="0" w:color="auto"/>
        <w:right w:val="none" w:sz="0" w:space="0" w:color="auto"/>
      </w:divBdr>
    </w:div>
    <w:div w:id="331688107">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
    <w:div w:id="387460960">
      <w:bodyDiv w:val="1"/>
      <w:marLeft w:val="0"/>
      <w:marRight w:val="0"/>
      <w:marTop w:val="0"/>
      <w:marBottom w:val="0"/>
      <w:divBdr>
        <w:top w:val="none" w:sz="0" w:space="0" w:color="auto"/>
        <w:left w:val="none" w:sz="0" w:space="0" w:color="auto"/>
        <w:bottom w:val="none" w:sz="0" w:space="0" w:color="auto"/>
        <w:right w:val="none" w:sz="0" w:space="0" w:color="auto"/>
      </w:divBdr>
    </w:div>
    <w:div w:id="395276856">
      <w:bodyDiv w:val="1"/>
      <w:marLeft w:val="0"/>
      <w:marRight w:val="0"/>
      <w:marTop w:val="0"/>
      <w:marBottom w:val="0"/>
      <w:divBdr>
        <w:top w:val="none" w:sz="0" w:space="0" w:color="auto"/>
        <w:left w:val="none" w:sz="0" w:space="0" w:color="auto"/>
        <w:bottom w:val="none" w:sz="0" w:space="0" w:color="auto"/>
        <w:right w:val="none" w:sz="0" w:space="0" w:color="auto"/>
      </w:divBdr>
    </w:div>
    <w:div w:id="431440253">
      <w:bodyDiv w:val="1"/>
      <w:marLeft w:val="0"/>
      <w:marRight w:val="0"/>
      <w:marTop w:val="0"/>
      <w:marBottom w:val="0"/>
      <w:divBdr>
        <w:top w:val="none" w:sz="0" w:space="0" w:color="auto"/>
        <w:left w:val="none" w:sz="0" w:space="0" w:color="auto"/>
        <w:bottom w:val="none" w:sz="0" w:space="0" w:color="auto"/>
        <w:right w:val="none" w:sz="0" w:space="0" w:color="auto"/>
      </w:divBdr>
    </w:div>
    <w:div w:id="460538627">
      <w:bodyDiv w:val="1"/>
      <w:marLeft w:val="0"/>
      <w:marRight w:val="0"/>
      <w:marTop w:val="0"/>
      <w:marBottom w:val="0"/>
      <w:divBdr>
        <w:top w:val="none" w:sz="0" w:space="0" w:color="auto"/>
        <w:left w:val="none" w:sz="0" w:space="0" w:color="auto"/>
        <w:bottom w:val="none" w:sz="0" w:space="0" w:color="auto"/>
        <w:right w:val="none" w:sz="0" w:space="0" w:color="auto"/>
      </w:divBdr>
    </w:div>
    <w:div w:id="583150565">
      <w:bodyDiv w:val="1"/>
      <w:marLeft w:val="0"/>
      <w:marRight w:val="0"/>
      <w:marTop w:val="0"/>
      <w:marBottom w:val="0"/>
      <w:divBdr>
        <w:top w:val="none" w:sz="0" w:space="0" w:color="auto"/>
        <w:left w:val="none" w:sz="0" w:space="0" w:color="auto"/>
        <w:bottom w:val="none" w:sz="0" w:space="0" w:color="auto"/>
        <w:right w:val="none" w:sz="0" w:space="0" w:color="auto"/>
      </w:divBdr>
    </w:div>
    <w:div w:id="654187732">
      <w:bodyDiv w:val="1"/>
      <w:marLeft w:val="0"/>
      <w:marRight w:val="0"/>
      <w:marTop w:val="0"/>
      <w:marBottom w:val="0"/>
      <w:divBdr>
        <w:top w:val="none" w:sz="0" w:space="0" w:color="auto"/>
        <w:left w:val="none" w:sz="0" w:space="0" w:color="auto"/>
        <w:bottom w:val="none" w:sz="0" w:space="0" w:color="auto"/>
        <w:right w:val="none" w:sz="0" w:space="0" w:color="auto"/>
      </w:divBdr>
    </w:div>
    <w:div w:id="667244672">
      <w:bodyDiv w:val="1"/>
      <w:marLeft w:val="0"/>
      <w:marRight w:val="0"/>
      <w:marTop w:val="0"/>
      <w:marBottom w:val="0"/>
      <w:divBdr>
        <w:top w:val="none" w:sz="0" w:space="0" w:color="auto"/>
        <w:left w:val="none" w:sz="0" w:space="0" w:color="auto"/>
        <w:bottom w:val="none" w:sz="0" w:space="0" w:color="auto"/>
        <w:right w:val="none" w:sz="0" w:space="0" w:color="auto"/>
      </w:divBdr>
    </w:div>
    <w:div w:id="837381091">
      <w:bodyDiv w:val="1"/>
      <w:marLeft w:val="0"/>
      <w:marRight w:val="0"/>
      <w:marTop w:val="0"/>
      <w:marBottom w:val="0"/>
      <w:divBdr>
        <w:top w:val="none" w:sz="0" w:space="0" w:color="auto"/>
        <w:left w:val="none" w:sz="0" w:space="0" w:color="auto"/>
        <w:bottom w:val="none" w:sz="0" w:space="0" w:color="auto"/>
        <w:right w:val="none" w:sz="0" w:space="0" w:color="auto"/>
      </w:divBdr>
    </w:div>
    <w:div w:id="909463735">
      <w:bodyDiv w:val="1"/>
      <w:marLeft w:val="0"/>
      <w:marRight w:val="0"/>
      <w:marTop w:val="0"/>
      <w:marBottom w:val="0"/>
      <w:divBdr>
        <w:top w:val="none" w:sz="0" w:space="0" w:color="auto"/>
        <w:left w:val="none" w:sz="0" w:space="0" w:color="auto"/>
        <w:bottom w:val="none" w:sz="0" w:space="0" w:color="auto"/>
        <w:right w:val="none" w:sz="0" w:space="0" w:color="auto"/>
      </w:divBdr>
    </w:div>
    <w:div w:id="946890035">
      <w:bodyDiv w:val="1"/>
      <w:marLeft w:val="0"/>
      <w:marRight w:val="0"/>
      <w:marTop w:val="0"/>
      <w:marBottom w:val="0"/>
      <w:divBdr>
        <w:top w:val="none" w:sz="0" w:space="0" w:color="auto"/>
        <w:left w:val="none" w:sz="0" w:space="0" w:color="auto"/>
        <w:bottom w:val="none" w:sz="0" w:space="0" w:color="auto"/>
        <w:right w:val="none" w:sz="0" w:space="0" w:color="auto"/>
      </w:divBdr>
    </w:div>
    <w:div w:id="1020818204">
      <w:bodyDiv w:val="1"/>
      <w:marLeft w:val="0"/>
      <w:marRight w:val="0"/>
      <w:marTop w:val="0"/>
      <w:marBottom w:val="0"/>
      <w:divBdr>
        <w:top w:val="none" w:sz="0" w:space="0" w:color="auto"/>
        <w:left w:val="none" w:sz="0" w:space="0" w:color="auto"/>
        <w:bottom w:val="none" w:sz="0" w:space="0" w:color="auto"/>
        <w:right w:val="none" w:sz="0" w:space="0" w:color="auto"/>
      </w:divBdr>
    </w:div>
    <w:div w:id="1070661947">
      <w:bodyDiv w:val="1"/>
      <w:marLeft w:val="0"/>
      <w:marRight w:val="0"/>
      <w:marTop w:val="0"/>
      <w:marBottom w:val="0"/>
      <w:divBdr>
        <w:top w:val="none" w:sz="0" w:space="0" w:color="auto"/>
        <w:left w:val="none" w:sz="0" w:space="0" w:color="auto"/>
        <w:bottom w:val="none" w:sz="0" w:space="0" w:color="auto"/>
        <w:right w:val="none" w:sz="0" w:space="0" w:color="auto"/>
      </w:divBdr>
    </w:div>
    <w:div w:id="1071806165">
      <w:bodyDiv w:val="1"/>
      <w:marLeft w:val="0"/>
      <w:marRight w:val="0"/>
      <w:marTop w:val="0"/>
      <w:marBottom w:val="0"/>
      <w:divBdr>
        <w:top w:val="none" w:sz="0" w:space="0" w:color="auto"/>
        <w:left w:val="none" w:sz="0" w:space="0" w:color="auto"/>
        <w:bottom w:val="none" w:sz="0" w:space="0" w:color="auto"/>
        <w:right w:val="none" w:sz="0" w:space="0" w:color="auto"/>
      </w:divBdr>
    </w:div>
    <w:div w:id="1086153978">
      <w:bodyDiv w:val="1"/>
      <w:marLeft w:val="0"/>
      <w:marRight w:val="0"/>
      <w:marTop w:val="0"/>
      <w:marBottom w:val="0"/>
      <w:divBdr>
        <w:top w:val="none" w:sz="0" w:space="0" w:color="auto"/>
        <w:left w:val="none" w:sz="0" w:space="0" w:color="auto"/>
        <w:bottom w:val="none" w:sz="0" w:space="0" w:color="auto"/>
        <w:right w:val="none" w:sz="0" w:space="0" w:color="auto"/>
      </w:divBdr>
    </w:div>
    <w:div w:id="1104807561">
      <w:bodyDiv w:val="1"/>
      <w:marLeft w:val="0"/>
      <w:marRight w:val="0"/>
      <w:marTop w:val="0"/>
      <w:marBottom w:val="0"/>
      <w:divBdr>
        <w:top w:val="none" w:sz="0" w:space="0" w:color="auto"/>
        <w:left w:val="none" w:sz="0" w:space="0" w:color="auto"/>
        <w:bottom w:val="none" w:sz="0" w:space="0" w:color="auto"/>
        <w:right w:val="none" w:sz="0" w:space="0" w:color="auto"/>
      </w:divBdr>
    </w:div>
    <w:div w:id="1278637429">
      <w:bodyDiv w:val="1"/>
      <w:marLeft w:val="0"/>
      <w:marRight w:val="0"/>
      <w:marTop w:val="0"/>
      <w:marBottom w:val="0"/>
      <w:divBdr>
        <w:top w:val="none" w:sz="0" w:space="0" w:color="auto"/>
        <w:left w:val="none" w:sz="0" w:space="0" w:color="auto"/>
        <w:bottom w:val="none" w:sz="0" w:space="0" w:color="auto"/>
        <w:right w:val="none" w:sz="0" w:space="0" w:color="auto"/>
      </w:divBdr>
    </w:div>
    <w:div w:id="1285455805">
      <w:bodyDiv w:val="1"/>
      <w:marLeft w:val="0"/>
      <w:marRight w:val="0"/>
      <w:marTop w:val="0"/>
      <w:marBottom w:val="0"/>
      <w:divBdr>
        <w:top w:val="none" w:sz="0" w:space="0" w:color="auto"/>
        <w:left w:val="none" w:sz="0" w:space="0" w:color="auto"/>
        <w:bottom w:val="none" w:sz="0" w:space="0" w:color="auto"/>
        <w:right w:val="none" w:sz="0" w:space="0" w:color="auto"/>
      </w:divBdr>
    </w:div>
    <w:div w:id="1285502800">
      <w:bodyDiv w:val="1"/>
      <w:marLeft w:val="0"/>
      <w:marRight w:val="0"/>
      <w:marTop w:val="0"/>
      <w:marBottom w:val="0"/>
      <w:divBdr>
        <w:top w:val="none" w:sz="0" w:space="0" w:color="auto"/>
        <w:left w:val="none" w:sz="0" w:space="0" w:color="auto"/>
        <w:bottom w:val="none" w:sz="0" w:space="0" w:color="auto"/>
        <w:right w:val="none" w:sz="0" w:space="0" w:color="auto"/>
      </w:divBdr>
    </w:div>
    <w:div w:id="1338576794">
      <w:bodyDiv w:val="1"/>
      <w:marLeft w:val="0"/>
      <w:marRight w:val="0"/>
      <w:marTop w:val="0"/>
      <w:marBottom w:val="0"/>
      <w:divBdr>
        <w:top w:val="none" w:sz="0" w:space="0" w:color="auto"/>
        <w:left w:val="none" w:sz="0" w:space="0" w:color="auto"/>
        <w:bottom w:val="none" w:sz="0" w:space="0" w:color="auto"/>
        <w:right w:val="none" w:sz="0" w:space="0" w:color="auto"/>
      </w:divBdr>
    </w:div>
    <w:div w:id="1343970363">
      <w:bodyDiv w:val="1"/>
      <w:marLeft w:val="0"/>
      <w:marRight w:val="0"/>
      <w:marTop w:val="0"/>
      <w:marBottom w:val="0"/>
      <w:divBdr>
        <w:top w:val="none" w:sz="0" w:space="0" w:color="auto"/>
        <w:left w:val="none" w:sz="0" w:space="0" w:color="auto"/>
        <w:bottom w:val="none" w:sz="0" w:space="0" w:color="auto"/>
        <w:right w:val="none" w:sz="0" w:space="0" w:color="auto"/>
      </w:divBdr>
    </w:div>
    <w:div w:id="1413115032">
      <w:bodyDiv w:val="1"/>
      <w:marLeft w:val="0"/>
      <w:marRight w:val="0"/>
      <w:marTop w:val="0"/>
      <w:marBottom w:val="0"/>
      <w:divBdr>
        <w:top w:val="none" w:sz="0" w:space="0" w:color="auto"/>
        <w:left w:val="none" w:sz="0" w:space="0" w:color="auto"/>
        <w:bottom w:val="none" w:sz="0" w:space="0" w:color="auto"/>
        <w:right w:val="none" w:sz="0" w:space="0" w:color="auto"/>
      </w:divBdr>
    </w:div>
    <w:div w:id="1514612133">
      <w:bodyDiv w:val="1"/>
      <w:marLeft w:val="0"/>
      <w:marRight w:val="0"/>
      <w:marTop w:val="0"/>
      <w:marBottom w:val="0"/>
      <w:divBdr>
        <w:top w:val="none" w:sz="0" w:space="0" w:color="auto"/>
        <w:left w:val="none" w:sz="0" w:space="0" w:color="auto"/>
        <w:bottom w:val="none" w:sz="0" w:space="0" w:color="auto"/>
        <w:right w:val="none" w:sz="0" w:space="0" w:color="auto"/>
      </w:divBdr>
    </w:div>
    <w:div w:id="1567060954">
      <w:bodyDiv w:val="1"/>
      <w:marLeft w:val="0"/>
      <w:marRight w:val="0"/>
      <w:marTop w:val="0"/>
      <w:marBottom w:val="0"/>
      <w:divBdr>
        <w:top w:val="none" w:sz="0" w:space="0" w:color="auto"/>
        <w:left w:val="none" w:sz="0" w:space="0" w:color="auto"/>
        <w:bottom w:val="none" w:sz="0" w:space="0" w:color="auto"/>
        <w:right w:val="none" w:sz="0" w:space="0" w:color="auto"/>
      </w:divBdr>
    </w:div>
    <w:div w:id="1567450657">
      <w:bodyDiv w:val="1"/>
      <w:marLeft w:val="0"/>
      <w:marRight w:val="0"/>
      <w:marTop w:val="0"/>
      <w:marBottom w:val="0"/>
      <w:divBdr>
        <w:top w:val="none" w:sz="0" w:space="0" w:color="auto"/>
        <w:left w:val="none" w:sz="0" w:space="0" w:color="auto"/>
        <w:bottom w:val="none" w:sz="0" w:space="0" w:color="auto"/>
        <w:right w:val="none" w:sz="0" w:space="0" w:color="auto"/>
      </w:divBdr>
    </w:div>
    <w:div w:id="1587956137">
      <w:bodyDiv w:val="1"/>
      <w:marLeft w:val="0"/>
      <w:marRight w:val="0"/>
      <w:marTop w:val="0"/>
      <w:marBottom w:val="0"/>
      <w:divBdr>
        <w:top w:val="none" w:sz="0" w:space="0" w:color="auto"/>
        <w:left w:val="none" w:sz="0" w:space="0" w:color="auto"/>
        <w:bottom w:val="none" w:sz="0" w:space="0" w:color="auto"/>
        <w:right w:val="none" w:sz="0" w:space="0" w:color="auto"/>
      </w:divBdr>
    </w:div>
    <w:div w:id="1591311388">
      <w:bodyDiv w:val="1"/>
      <w:marLeft w:val="0"/>
      <w:marRight w:val="0"/>
      <w:marTop w:val="0"/>
      <w:marBottom w:val="0"/>
      <w:divBdr>
        <w:top w:val="none" w:sz="0" w:space="0" w:color="auto"/>
        <w:left w:val="none" w:sz="0" w:space="0" w:color="auto"/>
        <w:bottom w:val="none" w:sz="0" w:space="0" w:color="auto"/>
        <w:right w:val="none" w:sz="0" w:space="0" w:color="auto"/>
      </w:divBdr>
    </w:div>
    <w:div w:id="1693529552">
      <w:bodyDiv w:val="1"/>
      <w:marLeft w:val="0"/>
      <w:marRight w:val="0"/>
      <w:marTop w:val="0"/>
      <w:marBottom w:val="0"/>
      <w:divBdr>
        <w:top w:val="none" w:sz="0" w:space="0" w:color="auto"/>
        <w:left w:val="none" w:sz="0" w:space="0" w:color="auto"/>
        <w:bottom w:val="none" w:sz="0" w:space="0" w:color="auto"/>
        <w:right w:val="none" w:sz="0" w:space="0" w:color="auto"/>
      </w:divBdr>
    </w:div>
    <w:div w:id="1696033882">
      <w:bodyDiv w:val="1"/>
      <w:marLeft w:val="0"/>
      <w:marRight w:val="0"/>
      <w:marTop w:val="0"/>
      <w:marBottom w:val="0"/>
      <w:divBdr>
        <w:top w:val="none" w:sz="0" w:space="0" w:color="auto"/>
        <w:left w:val="none" w:sz="0" w:space="0" w:color="auto"/>
        <w:bottom w:val="none" w:sz="0" w:space="0" w:color="auto"/>
        <w:right w:val="none" w:sz="0" w:space="0" w:color="auto"/>
      </w:divBdr>
    </w:div>
    <w:div w:id="1727336248">
      <w:bodyDiv w:val="1"/>
      <w:marLeft w:val="0"/>
      <w:marRight w:val="0"/>
      <w:marTop w:val="0"/>
      <w:marBottom w:val="0"/>
      <w:divBdr>
        <w:top w:val="none" w:sz="0" w:space="0" w:color="auto"/>
        <w:left w:val="none" w:sz="0" w:space="0" w:color="auto"/>
        <w:bottom w:val="none" w:sz="0" w:space="0" w:color="auto"/>
        <w:right w:val="none" w:sz="0" w:space="0" w:color="auto"/>
      </w:divBdr>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80897020">
      <w:bodyDiv w:val="1"/>
      <w:marLeft w:val="0"/>
      <w:marRight w:val="0"/>
      <w:marTop w:val="0"/>
      <w:marBottom w:val="0"/>
      <w:divBdr>
        <w:top w:val="none" w:sz="0" w:space="0" w:color="auto"/>
        <w:left w:val="none" w:sz="0" w:space="0" w:color="auto"/>
        <w:bottom w:val="none" w:sz="0" w:space="0" w:color="auto"/>
        <w:right w:val="none" w:sz="0" w:space="0" w:color="auto"/>
      </w:divBdr>
    </w:div>
    <w:div w:id="1903128652">
      <w:bodyDiv w:val="1"/>
      <w:marLeft w:val="0"/>
      <w:marRight w:val="0"/>
      <w:marTop w:val="0"/>
      <w:marBottom w:val="0"/>
      <w:divBdr>
        <w:top w:val="none" w:sz="0" w:space="0" w:color="auto"/>
        <w:left w:val="none" w:sz="0" w:space="0" w:color="auto"/>
        <w:bottom w:val="none" w:sz="0" w:space="0" w:color="auto"/>
        <w:right w:val="none" w:sz="0" w:space="0" w:color="auto"/>
      </w:divBdr>
    </w:div>
    <w:div w:id="1913657410">
      <w:bodyDiv w:val="1"/>
      <w:marLeft w:val="0"/>
      <w:marRight w:val="0"/>
      <w:marTop w:val="0"/>
      <w:marBottom w:val="0"/>
      <w:divBdr>
        <w:top w:val="none" w:sz="0" w:space="0" w:color="auto"/>
        <w:left w:val="none" w:sz="0" w:space="0" w:color="auto"/>
        <w:bottom w:val="none" w:sz="0" w:space="0" w:color="auto"/>
        <w:right w:val="none" w:sz="0" w:space="0" w:color="auto"/>
      </w:divBdr>
    </w:div>
    <w:div w:id="1920167363">
      <w:bodyDiv w:val="1"/>
      <w:marLeft w:val="0"/>
      <w:marRight w:val="0"/>
      <w:marTop w:val="0"/>
      <w:marBottom w:val="0"/>
      <w:divBdr>
        <w:top w:val="none" w:sz="0" w:space="0" w:color="auto"/>
        <w:left w:val="none" w:sz="0" w:space="0" w:color="auto"/>
        <w:bottom w:val="none" w:sz="0" w:space="0" w:color="auto"/>
        <w:right w:val="none" w:sz="0" w:space="0" w:color="auto"/>
      </w:divBdr>
    </w:div>
    <w:div w:id="2059280706">
      <w:bodyDiv w:val="1"/>
      <w:marLeft w:val="0"/>
      <w:marRight w:val="0"/>
      <w:marTop w:val="0"/>
      <w:marBottom w:val="0"/>
      <w:divBdr>
        <w:top w:val="none" w:sz="0" w:space="0" w:color="auto"/>
        <w:left w:val="none" w:sz="0" w:space="0" w:color="auto"/>
        <w:bottom w:val="none" w:sz="0" w:space="0" w:color="auto"/>
        <w:right w:val="none" w:sz="0" w:space="0" w:color="auto"/>
      </w:divBdr>
    </w:div>
    <w:div w:id="20792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823A-690B-4A1D-9914-69FA6B14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11287</Words>
  <Characters>64341</Characters>
  <Application>Microsoft Office Word</Application>
  <DocSecurity>0</DocSecurity>
  <Lines>536</Lines>
  <Paragraphs>150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75478</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Jarc</dc:creator>
  <cp:keywords/>
  <dc:description/>
  <cp:lastModifiedBy>ZZZS</cp:lastModifiedBy>
  <cp:revision>2</cp:revision>
  <cp:lastPrinted>2021-12-16T09:14:00Z</cp:lastPrinted>
  <dcterms:created xsi:type="dcterms:W3CDTF">2022-01-28T12:05:00Z</dcterms:created>
  <dcterms:modified xsi:type="dcterms:W3CDTF">2022-01-28T12:05:00Z</dcterms:modified>
</cp:coreProperties>
</file>