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324A" w14:textId="172E5E4B" w:rsidR="00183FF0" w:rsidRPr="00C6170C" w:rsidRDefault="00183FF0" w:rsidP="00183FF0">
      <w:pPr>
        <w:spacing w:after="0" w:line="240" w:lineRule="auto"/>
        <w:jc w:val="both"/>
        <w:rPr>
          <w:rFonts w:cstheme="minorHAnsi"/>
          <w:b/>
          <w:bCs/>
          <w:color w:val="000000" w:themeColor="text1"/>
        </w:rPr>
      </w:pPr>
      <w:bookmarkStart w:id="0" w:name="_GoBack"/>
      <w:bookmarkEnd w:id="0"/>
      <w:r w:rsidRPr="00C6170C">
        <w:rPr>
          <w:rFonts w:cstheme="minorHAnsi"/>
          <w:b/>
          <w:bCs/>
          <w:color w:val="000000" w:themeColor="text1"/>
        </w:rPr>
        <w:t xml:space="preserve">ZZZS – VSI     </w:t>
      </w:r>
    </w:p>
    <w:p w14:paraId="475E1BC5" w14:textId="012DDBE5" w:rsidR="00183FF0" w:rsidRPr="00C6170C" w:rsidRDefault="00183FF0" w:rsidP="00183FF0">
      <w:pPr>
        <w:spacing w:after="0" w:line="240" w:lineRule="auto"/>
        <w:jc w:val="both"/>
        <w:rPr>
          <w:rFonts w:cstheme="minorHAnsi"/>
          <w:b/>
          <w:bCs/>
          <w:color w:val="000000" w:themeColor="text1"/>
        </w:rPr>
      </w:pPr>
      <w:r w:rsidRPr="00C6170C">
        <w:rPr>
          <w:rFonts w:cstheme="minorHAnsi"/>
          <w:b/>
          <w:bCs/>
          <w:color w:val="000000" w:themeColor="text1"/>
        </w:rPr>
        <w:t>VSEM DELODAJALCEM</w:t>
      </w:r>
      <w:r w:rsidR="0028243E" w:rsidRPr="00C6170C">
        <w:rPr>
          <w:rFonts w:cstheme="minorHAnsi"/>
          <w:b/>
          <w:bCs/>
          <w:color w:val="000000" w:themeColor="text1"/>
        </w:rPr>
        <w:t xml:space="preserve"> </w:t>
      </w:r>
    </w:p>
    <w:p w14:paraId="005C3B13" w14:textId="57599491" w:rsidR="00183FF0" w:rsidRPr="00C6170C" w:rsidRDefault="00183FF0" w:rsidP="00183FF0">
      <w:pPr>
        <w:spacing w:after="0" w:line="240" w:lineRule="auto"/>
        <w:jc w:val="both"/>
        <w:rPr>
          <w:rFonts w:cstheme="minorHAnsi"/>
          <w:b/>
          <w:bCs/>
          <w:color w:val="000000" w:themeColor="text1"/>
        </w:rPr>
      </w:pPr>
      <w:r w:rsidRPr="00C6170C">
        <w:rPr>
          <w:rFonts w:cstheme="minorHAnsi"/>
          <w:b/>
          <w:bCs/>
          <w:color w:val="000000" w:themeColor="text1"/>
        </w:rPr>
        <w:t>VSEM ZAVAROVANCEM</w:t>
      </w:r>
    </w:p>
    <w:p w14:paraId="2F074F07" w14:textId="77777777" w:rsidR="00D53FBA" w:rsidRPr="00C6170C" w:rsidRDefault="00183FF0" w:rsidP="00183FF0">
      <w:pPr>
        <w:spacing w:after="0" w:line="240" w:lineRule="auto"/>
        <w:jc w:val="both"/>
        <w:rPr>
          <w:rFonts w:cstheme="minorHAnsi"/>
          <w:b/>
          <w:bCs/>
          <w:color w:val="000000" w:themeColor="text1"/>
        </w:rPr>
      </w:pPr>
      <w:r w:rsidRPr="00C6170C">
        <w:rPr>
          <w:rFonts w:cstheme="minorHAnsi"/>
          <w:b/>
          <w:bCs/>
          <w:color w:val="000000" w:themeColor="text1"/>
        </w:rPr>
        <w:t xml:space="preserve">VSEM IZVAJALCEM ZDRAVSTVENIH STORITEV        </w:t>
      </w:r>
    </w:p>
    <w:p w14:paraId="6C4BB6A2" w14:textId="77777777" w:rsidR="00D53FBA" w:rsidRPr="00C6170C" w:rsidRDefault="00D53FBA" w:rsidP="00183FF0">
      <w:pPr>
        <w:spacing w:after="0" w:line="240" w:lineRule="auto"/>
        <w:jc w:val="both"/>
        <w:rPr>
          <w:rFonts w:cstheme="minorHAnsi"/>
          <w:b/>
          <w:bCs/>
          <w:color w:val="000000" w:themeColor="text1"/>
        </w:rPr>
      </w:pPr>
      <w:r w:rsidRPr="00C6170C">
        <w:rPr>
          <w:rFonts w:cstheme="minorHAnsi"/>
          <w:b/>
          <w:bCs/>
          <w:color w:val="000000" w:themeColor="text1"/>
        </w:rPr>
        <w:t>FURS</w:t>
      </w:r>
      <w:r w:rsidR="00183FF0" w:rsidRPr="00C6170C">
        <w:rPr>
          <w:rFonts w:cstheme="minorHAnsi"/>
          <w:b/>
          <w:bCs/>
          <w:color w:val="000000" w:themeColor="text1"/>
        </w:rPr>
        <w:t xml:space="preserve">      </w:t>
      </w:r>
    </w:p>
    <w:p w14:paraId="6D52E798" w14:textId="73AA2249" w:rsidR="00183FF0" w:rsidRPr="00C6170C" w:rsidRDefault="00D53FBA" w:rsidP="00183FF0">
      <w:pPr>
        <w:spacing w:after="0" w:line="240" w:lineRule="auto"/>
        <w:jc w:val="both"/>
        <w:rPr>
          <w:rFonts w:cstheme="minorHAnsi"/>
          <w:b/>
          <w:bCs/>
          <w:color w:val="000000" w:themeColor="text1"/>
        </w:rPr>
      </w:pPr>
      <w:r w:rsidRPr="00C6170C">
        <w:rPr>
          <w:rFonts w:cstheme="minorHAnsi"/>
          <w:b/>
          <w:bCs/>
          <w:color w:val="000000" w:themeColor="text1"/>
        </w:rPr>
        <w:t>VSEM PROGRAMSKIM HIŠAM</w:t>
      </w:r>
      <w:r w:rsidR="00183FF0" w:rsidRPr="00C6170C">
        <w:rPr>
          <w:rFonts w:cstheme="minorHAnsi"/>
          <w:b/>
          <w:bCs/>
          <w:color w:val="000000" w:themeColor="text1"/>
        </w:rPr>
        <w:t xml:space="preserve"> </w:t>
      </w:r>
      <w:r w:rsidR="0028243E" w:rsidRPr="00C6170C">
        <w:rPr>
          <w:rFonts w:cstheme="minorHAnsi"/>
          <w:b/>
          <w:bCs/>
          <w:color w:val="000000" w:themeColor="text1"/>
        </w:rPr>
        <w:t>ZA OBRAČUN PLAČ</w:t>
      </w:r>
      <w:r w:rsidR="00183FF0" w:rsidRPr="00C6170C">
        <w:rPr>
          <w:rFonts w:cstheme="minorHAnsi"/>
          <w:b/>
          <w:bCs/>
          <w:color w:val="000000" w:themeColor="text1"/>
        </w:rPr>
        <w:t xml:space="preserve">                                                                               </w:t>
      </w:r>
    </w:p>
    <w:p w14:paraId="5E00AFE1" w14:textId="77777777" w:rsidR="00183FF0" w:rsidRPr="00C6170C" w:rsidRDefault="00183FF0" w:rsidP="00183FF0">
      <w:pPr>
        <w:spacing w:after="0" w:line="240" w:lineRule="auto"/>
        <w:jc w:val="both"/>
        <w:rPr>
          <w:rFonts w:cstheme="minorHAnsi"/>
          <w:color w:val="000000" w:themeColor="text1"/>
        </w:rPr>
      </w:pPr>
    </w:p>
    <w:p w14:paraId="014658A3" w14:textId="5F15BDD7" w:rsidR="00183FF0" w:rsidRPr="009F009C" w:rsidRDefault="0003378B" w:rsidP="0003378B">
      <w:pPr>
        <w:pStyle w:val="t-datum"/>
        <w:tabs>
          <w:tab w:val="clear" w:pos="5670"/>
          <w:tab w:val="left" w:pos="5954"/>
        </w:tabs>
        <w:rPr>
          <w:rFonts w:asciiTheme="minorHAnsi" w:hAnsiTheme="minorHAnsi" w:cstheme="minorHAnsi"/>
          <w:lang w:val="sl-SI"/>
        </w:rPr>
      </w:pPr>
      <w:r>
        <w:rPr>
          <w:rFonts w:asciiTheme="minorHAnsi" w:hAnsiTheme="minorHAnsi" w:cstheme="minorHAnsi"/>
          <w:lang w:val="sl-SI"/>
        </w:rPr>
        <w:tab/>
      </w:r>
      <w:r>
        <w:rPr>
          <w:rFonts w:asciiTheme="minorHAnsi" w:hAnsiTheme="minorHAnsi" w:cstheme="minorHAnsi"/>
          <w:lang w:val="sl-SI"/>
        </w:rPr>
        <w:tab/>
      </w:r>
      <w:r w:rsidR="00183FF0" w:rsidRPr="009F009C">
        <w:rPr>
          <w:rFonts w:asciiTheme="minorHAnsi" w:hAnsiTheme="minorHAnsi" w:cstheme="minorHAnsi"/>
          <w:lang w:val="sl-SI"/>
        </w:rPr>
        <w:t xml:space="preserve">Številka: </w:t>
      </w:r>
      <w:r w:rsidRPr="0003378B">
        <w:rPr>
          <w:rFonts w:asciiTheme="minorHAnsi" w:hAnsiTheme="minorHAnsi" w:cstheme="minorHAnsi"/>
          <w:lang w:val="sl-SI"/>
        </w:rPr>
        <w:t>0072-20/2020</w:t>
      </w:r>
      <w:r>
        <w:rPr>
          <w:rFonts w:asciiTheme="minorHAnsi" w:hAnsiTheme="minorHAnsi" w:cstheme="minorHAnsi"/>
          <w:lang w:val="sl-SI"/>
        </w:rPr>
        <w:t>/1</w:t>
      </w:r>
    </w:p>
    <w:p w14:paraId="02C308A9" w14:textId="0E24623F" w:rsidR="00183FF0" w:rsidRPr="00C0586A" w:rsidRDefault="00183FF0" w:rsidP="0003378B">
      <w:pPr>
        <w:spacing w:after="0"/>
        <w:ind w:left="5672" w:firstLine="709"/>
        <w:jc w:val="both"/>
        <w:rPr>
          <w:rFonts w:cstheme="minorHAnsi"/>
          <w:b/>
          <w:bCs/>
        </w:rPr>
      </w:pPr>
      <w:r w:rsidRPr="009F009C">
        <w:rPr>
          <w:rFonts w:cstheme="minorHAnsi"/>
        </w:rPr>
        <w:t xml:space="preserve">Datum: </w:t>
      </w:r>
      <w:r w:rsidR="00DC52F5">
        <w:rPr>
          <w:rFonts w:cstheme="minorHAnsi"/>
        </w:rPr>
        <w:t>7</w:t>
      </w:r>
      <w:r w:rsidR="000678EF">
        <w:rPr>
          <w:rFonts w:cstheme="minorHAnsi"/>
        </w:rPr>
        <w:t>. 12. 2020</w:t>
      </w:r>
    </w:p>
    <w:p w14:paraId="4B2AB999" w14:textId="2407FBDF" w:rsidR="00456F47" w:rsidRDefault="00456F47" w:rsidP="00136E42">
      <w:pPr>
        <w:pStyle w:val="Naslov2"/>
        <w:jc w:val="center"/>
      </w:pPr>
    </w:p>
    <w:p w14:paraId="73AB2F26" w14:textId="04E17833" w:rsidR="002D274A" w:rsidRDefault="00456F47" w:rsidP="00456F47">
      <w:pPr>
        <w:pStyle w:val="Naslov2"/>
        <w:jc w:val="both"/>
      </w:pPr>
      <w:r>
        <w:t xml:space="preserve">ZADEVA: </w:t>
      </w:r>
      <w:r w:rsidR="006636B2">
        <w:t>N</w:t>
      </w:r>
      <w:r>
        <w:t xml:space="preserve">avodilo </w:t>
      </w:r>
      <w:r w:rsidR="002D274A" w:rsidRPr="00B23C57">
        <w:t>o načinu izvajanja</w:t>
      </w:r>
      <w:r>
        <w:t xml:space="preserve"> pravice do sobivanja </w:t>
      </w:r>
      <w:r w:rsidR="00183FF0">
        <w:t>v zdravstvenem zavodu ob hospitaliziranem otroku</w:t>
      </w:r>
    </w:p>
    <w:p w14:paraId="4498C1F9" w14:textId="77777777" w:rsidR="00C6170C" w:rsidRPr="00B23C57" w:rsidRDefault="00C6170C" w:rsidP="006636B2">
      <w:pPr>
        <w:spacing w:before="120" w:after="0" w:line="240" w:lineRule="auto"/>
        <w:jc w:val="center"/>
        <w:rPr>
          <w:rFonts w:cstheme="minorHAnsi"/>
          <w:b/>
        </w:rPr>
      </w:pPr>
    </w:p>
    <w:p w14:paraId="4557E33A" w14:textId="0423CE66" w:rsidR="00DA4555" w:rsidRPr="00F95D9C" w:rsidRDefault="00C6170C" w:rsidP="00F95D9C">
      <w:pPr>
        <w:pStyle w:val="Naslov3"/>
        <w:numPr>
          <w:ilvl w:val="0"/>
          <w:numId w:val="21"/>
        </w:numPr>
        <w:spacing w:before="0" w:line="240" w:lineRule="auto"/>
      </w:pPr>
      <w:r w:rsidRPr="00C6170C">
        <w:t>Splošno</w:t>
      </w:r>
    </w:p>
    <w:p w14:paraId="53BE5458" w14:textId="04ACA5BE" w:rsidR="00DA4555" w:rsidRDefault="002D274A" w:rsidP="00F95D9C">
      <w:pPr>
        <w:overflowPunct w:val="0"/>
        <w:autoSpaceDE w:val="0"/>
        <w:autoSpaceDN w:val="0"/>
        <w:adjustRightInd w:val="0"/>
        <w:spacing w:after="0" w:line="240" w:lineRule="auto"/>
        <w:jc w:val="both"/>
        <w:textAlignment w:val="baseline"/>
        <w:rPr>
          <w:rFonts w:cstheme="minorHAnsi"/>
        </w:rPr>
      </w:pPr>
      <w:r w:rsidRPr="009F009C">
        <w:rPr>
          <w:rFonts w:cstheme="minorHAnsi"/>
        </w:rPr>
        <w:t xml:space="preserve">V Uradnem listu RS, št. </w:t>
      </w:r>
      <w:r w:rsidR="006636B2">
        <w:rPr>
          <w:rFonts w:cstheme="minorHAnsi"/>
        </w:rPr>
        <w:t>175</w:t>
      </w:r>
      <w:r w:rsidRPr="009F009C">
        <w:rPr>
          <w:rFonts w:cstheme="minorHAnsi"/>
        </w:rPr>
        <w:t>/20 z dne 2</w:t>
      </w:r>
      <w:r w:rsidR="006636B2">
        <w:rPr>
          <w:rFonts w:cstheme="minorHAnsi"/>
        </w:rPr>
        <w:t>7</w:t>
      </w:r>
      <w:r w:rsidRPr="009F009C">
        <w:rPr>
          <w:rFonts w:cstheme="minorHAnsi"/>
        </w:rPr>
        <w:t>. </w:t>
      </w:r>
      <w:r w:rsidR="006636B2">
        <w:rPr>
          <w:rFonts w:cstheme="minorHAnsi"/>
        </w:rPr>
        <w:t>11.</w:t>
      </w:r>
      <w:r w:rsidRPr="009F009C">
        <w:rPr>
          <w:rFonts w:cstheme="minorHAnsi"/>
        </w:rPr>
        <w:t> 2020, je objavljen</w:t>
      </w:r>
      <w:r w:rsidR="006636B2">
        <w:rPr>
          <w:rFonts w:cstheme="minorHAnsi"/>
        </w:rPr>
        <w:t xml:space="preserve"> Z</w:t>
      </w:r>
      <w:r w:rsidR="006636B2" w:rsidRPr="006636B2">
        <w:rPr>
          <w:rFonts w:cstheme="minorHAnsi"/>
        </w:rPr>
        <w:t>akon</w:t>
      </w:r>
      <w:r w:rsidR="006636B2">
        <w:rPr>
          <w:rFonts w:cstheme="minorHAnsi"/>
        </w:rPr>
        <w:t xml:space="preserve"> </w:t>
      </w:r>
      <w:r w:rsidR="006636B2" w:rsidRPr="006636B2">
        <w:rPr>
          <w:rFonts w:cstheme="minorHAnsi"/>
        </w:rPr>
        <w:t xml:space="preserve">o interventnih ukrepih za omilitev posledic drugega vala epidemije </w:t>
      </w:r>
      <w:r w:rsidR="006636B2">
        <w:rPr>
          <w:rFonts w:cstheme="minorHAnsi"/>
        </w:rPr>
        <w:t>C</w:t>
      </w:r>
      <w:r w:rsidR="006636B2" w:rsidRPr="006636B2">
        <w:rPr>
          <w:rFonts w:cstheme="minorHAnsi"/>
        </w:rPr>
        <w:t>OVID-19 (ZIUOPDVE)</w:t>
      </w:r>
      <w:r w:rsidRPr="009F009C">
        <w:rPr>
          <w:rFonts w:cstheme="minorHAnsi"/>
        </w:rPr>
        <w:t>, ki je začel veljati 2</w:t>
      </w:r>
      <w:r w:rsidR="006636B2">
        <w:rPr>
          <w:rFonts w:cstheme="minorHAnsi"/>
        </w:rPr>
        <w:t>8</w:t>
      </w:r>
      <w:r w:rsidRPr="009F009C">
        <w:rPr>
          <w:rFonts w:cstheme="minorHAnsi"/>
        </w:rPr>
        <w:t>. </w:t>
      </w:r>
      <w:r w:rsidR="006636B2">
        <w:rPr>
          <w:rFonts w:cstheme="minorHAnsi"/>
        </w:rPr>
        <w:t>11</w:t>
      </w:r>
      <w:r w:rsidRPr="009F009C">
        <w:rPr>
          <w:rFonts w:cstheme="minorHAnsi"/>
        </w:rPr>
        <w:t>. 2020</w:t>
      </w:r>
      <w:r w:rsidRPr="00B23C57">
        <w:rPr>
          <w:rFonts w:cstheme="minorHAnsi"/>
        </w:rPr>
        <w:t>.</w:t>
      </w:r>
    </w:p>
    <w:p w14:paraId="6DFB5966" w14:textId="77777777" w:rsidR="00C6170C" w:rsidRPr="00B23C57" w:rsidRDefault="00C6170C" w:rsidP="00F95D9C">
      <w:pPr>
        <w:overflowPunct w:val="0"/>
        <w:autoSpaceDE w:val="0"/>
        <w:autoSpaceDN w:val="0"/>
        <w:adjustRightInd w:val="0"/>
        <w:spacing w:after="0" w:line="240" w:lineRule="auto"/>
        <w:jc w:val="both"/>
        <w:textAlignment w:val="baseline"/>
        <w:rPr>
          <w:rFonts w:cstheme="minorHAnsi"/>
        </w:rPr>
      </w:pPr>
    </w:p>
    <w:p w14:paraId="3DBF14DB" w14:textId="47B69EAB" w:rsidR="00173D14" w:rsidRDefault="006636B2" w:rsidP="00DA4555">
      <w:pPr>
        <w:spacing w:after="0" w:line="240" w:lineRule="auto"/>
        <w:jc w:val="both"/>
      </w:pPr>
      <w:r w:rsidRPr="006636B2">
        <w:rPr>
          <w:rFonts w:cstheme="minorHAnsi"/>
        </w:rPr>
        <w:t>S tem zakonom se zaradi omilitve posledic drugega vala epidemije nalezljive bolezni COVID-19</w:t>
      </w:r>
      <w:r>
        <w:rPr>
          <w:rFonts w:cstheme="minorHAnsi"/>
        </w:rPr>
        <w:t xml:space="preserve"> začasno dopolnjujejo določbe </w:t>
      </w:r>
      <w:r w:rsidR="00F8007B" w:rsidRPr="006636B2">
        <w:rPr>
          <w:rFonts w:cstheme="minorHAnsi"/>
        </w:rPr>
        <w:t>Zakon</w:t>
      </w:r>
      <w:r w:rsidR="00F8007B">
        <w:rPr>
          <w:rFonts w:cstheme="minorHAnsi"/>
        </w:rPr>
        <w:t>a</w:t>
      </w:r>
      <w:r w:rsidR="00F8007B" w:rsidRPr="006636B2">
        <w:rPr>
          <w:rFonts w:cstheme="minorHAnsi"/>
        </w:rPr>
        <w:t xml:space="preserve"> o zdravstvenem varstvu in zdravstvenem zavarovanju </w:t>
      </w:r>
      <w:r w:rsidR="00F8007B">
        <w:rPr>
          <w:rFonts w:cstheme="minorHAnsi"/>
        </w:rPr>
        <w:t>(</w:t>
      </w:r>
      <w:r w:rsidR="00C6170C">
        <w:rPr>
          <w:rFonts w:cstheme="minorHAnsi"/>
        </w:rPr>
        <w:t>ZZVZZ</w:t>
      </w:r>
      <w:r w:rsidR="00F8007B">
        <w:rPr>
          <w:rFonts w:cstheme="minorHAnsi"/>
        </w:rPr>
        <w:t>)</w:t>
      </w:r>
      <w:r w:rsidR="00C6170C">
        <w:rPr>
          <w:rStyle w:val="Sprotnaopomba-sklic"/>
          <w:rFonts w:cstheme="minorHAnsi"/>
        </w:rPr>
        <w:footnoteReference w:id="1"/>
      </w:r>
      <w:r w:rsidR="00C6170C">
        <w:rPr>
          <w:rFonts w:cstheme="minorHAnsi"/>
        </w:rPr>
        <w:t xml:space="preserve"> </w:t>
      </w:r>
      <w:r>
        <w:rPr>
          <w:rFonts w:cstheme="minorHAnsi"/>
        </w:rPr>
        <w:t xml:space="preserve">glede pravice staršev do sobivanja v zdravstvenem zavodu ob bolnem otroku. </w:t>
      </w:r>
      <w:r w:rsidR="00173D14">
        <w:t xml:space="preserve">Predvidena veljavnost ukrepa je </w:t>
      </w:r>
      <w:r w:rsidR="00173D14" w:rsidRPr="0087724B">
        <w:rPr>
          <w:b/>
          <w:bCs/>
        </w:rPr>
        <w:t>od vključno 28. 11. 2020 do vključno 31.</w:t>
      </w:r>
      <w:r w:rsidR="00D27FDB">
        <w:rPr>
          <w:b/>
          <w:bCs/>
        </w:rPr>
        <w:t xml:space="preserve"> </w:t>
      </w:r>
      <w:r w:rsidR="00173D14" w:rsidRPr="0087724B">
        <w:rPr>
          <w:b/>
          <w:bCs/>
        </w:rPr>
        <w:t>12.</w:t>
      </w:r>
      <w:r w:rsidR="00D27FDB">
        <w:rPr>
          <w:b/>
          <w:bCs/>
        </w:rPr>
        <w:t xml:space="preserve"> </w:t>
      </w:r>
      <w:r w:rsidR="00173D14" w:rsidRPr="0087724B">
        <w:rPr>
          <w:b/>
          <w:bCs/>
        </w:rPr>
        <w:t>202</w:t>
      </w:r>
      <w:r w:rsidR="00173D14">
        <w:rPr>
          <w:b/>
          <w:bCs/>
        </w:rPr>
        <w:t>1</w:t>
      </w:r>
      <w:r w:rsidR="00173D14">
        <w:t>, če ukrep ne bo podaljšan.</w:t>
      </w:r>
    </w:p>
    <w:p w14:paraId="43F1D2C6" w14:textId="77777777" w:rsidR="00DA4555" w:rsidRPr="008B02CF" w:rsidRDefault="00DA4555" w:rsidP="00F95D9C">
      <w:pPr>
        <w:spacing w:after="0" w:line="240" w:lineRule="auto"/>
        <w:jc w:val="both"/>
      </w:pPr>
    </w:p>
    <w:p w14:paraId="57373644" w14:textId="2A73F8D5" w:rsidR="00DA4555" w:rsidRDefault="002D274A" w:rsidP="00F95D9C">
      <w:pPr>
        <w:overflowPunct w:val="0"/>
        <w:autoSpaceDE w:val="0"/>
        <w:autoSpaceDN w:val="0"/>
        <w:adjustRightInd w:val="0"/>
        <w:spacing w:after="0" w:line="240" w:lineRule="auto"/>
        <w:jc w:val="both"/>
        <w:textAlignment w:val="baseline"/>
        <w:rPr>
          <w:rFonts w:cstheme="minorHAnsi"/>
        </w:rPr>
      </w:pPr>
      <w:r w:rsidRPr="00B23C57">
        <w:rPr>
          <w:rFonts w:cstheme="minorHAnsi"/>
        </w:rPr>
        <w:t>To</w:t>
      </w:r>
      <w:r w:rsidR="00CC5F67">
        <w:rPr>
          <w:rFonts w:cstheme="minorHAnsi"/>
        </w:rPr>
        <w:t xml:space="preserve"> navodilo</w:t>
      </w:r>
      <w:r w:rsidRPr="00B23C57">
        <w:rPr>
          <w:rFonts w:cstheme="minorHAnsi"/>
        </w:rPr>
        <w:t xml:space="preserve"> se izdaja, da bi se zagotovila enotnost pri razumevanju in izvajanju določb </w:t>
      </w:r>
      <w:r w:rsidR="00CC5F67" w:rsidRPr="006636B2">
        <w:rPr>
          <w:rFonts w:cstheme="minorHAnsi"/>
        </w:rPr>
        <w:t>ZIUOPDVE</w:t>
      </w:r>
      <w:r w:rsidRPr="00B23C57">
        <w:rPr>
          <w:rFonts w:cstheme="minorHAnsi"/>
        </w:rPr>
        <w:t>.</w:t>
      </w:r>
    </w:p>
    <w:p w14:paraId="641568A4" w14:textId="77777777" w:rsidR="00FC22DB" w:rsidRDefault="00FC22DB" w:rsidP="00F95D9C">
      <w:pPr>
        <w:overflowPunct w:val="0"/>
        <w:autoSpaceDE w:val="0"/>
        <w:autoSpaceDN w:val="0"/>
        <w:adjustRightInd w:val="0"/>
        <w:spacing w:after="0" w:line="240" w:lineRule="auto"/>
        <w:jc w:val="both"/>
        <w:textAlignment w:val="baseline"/>
      </w:pPr>
    </w:p>
    <w:p w14:paraId="65140F97" w14:textId="23129926" w:rsidR="00DA4555" w:rsidRPr="00F95D9C" w:rsidRDefault="008B02CF" w:rsidP="00F95D9C">
      <w:pPr>
        <w:pStyle w:val="Naslov3"/>
        <w:numPr>
          <w:ilvl w:val="0"/>
          <w:numId w:val="21"/>
        </w:numPr>
        <w:spacing w:before="0" w:line="240" w:lineRule="auto"/>
        <w:jc w:val="both"/>
      </w:pPr>
      <w:r>
        <w:t>Vsebina pravice</w:t>
      </w:r>
    </w:p>
    <w:p w14:paraId="698F9A57" w14:textId="3580A523" w:rsidR="008B02CF" w:rsidRDefault="008B02CF" w:rsidP="00F95D9C">
      <w:pPr>
        <w:spacing w:after="0" w:line="240" w:lineRule="auto"/>
      </w:pPr>
      <w:r>
        <w:t>Pravic</w:t>
      </w:r>
      <w:r w:rsidR="00C6170C">
        <w:t>o</w:t>
      </w:r>
      <w:r>
        <w:t xml:space="preserve"> do sobivanja </w:t>
      </w:r>
      <w:r w:rsidR="003C1FDE">
        <w:t xml:space="preserve">v zdravstvenem zavodu </w:t>
      </w:r>
      <w:r>
        <w:t xml:space="preserve">ob hospitaliziranem otroku </w:t>
      </w:r>
      <w:r w:rsidR="00F6366F">
        <w:t xml:space="preserve">sestavljajo </w:t>
      </w:r>
      <w:r w:rsidR="00D27FDB">
        <w:t>tri</w:t>
      </w:r>
      <w:r w:rsidR="00F6366F">
        <w:t xml:space="preserve"> upravičenja, in sicer</w:t>
      </w:r>
      <w:r>
        <w:t xml:space="preserve">: </w:t>
      </w:r>
    </w:p>
    <w:p w14:paraId="4520E0D5" w14:textId="745BD41B" w:rsidR="008B02CF" w:rsidRDefault="008B02CF" w:rsidP="00F95D9C">
      <w:pPr>
        <w:spacing w:after="0" w:line="240" w:lineRule="auto"/>
      </w:pPr>
      <w:r>
        <w:t>- pravic</w:t>
      </w:r>
      <w:r w:rsidR="00C6170C">
        <w:t>a</w:t>
      </w:r>
      <w:r>
        <w:t xml:space="preserve"> do </w:t>
      </w:r>
      <w:bookmarkStart w:id="1" w:name="_Hlk57819351"/>
      <w:r>
        <w:t>kritja stroškov nastanitve in prehrane za čas sobivanja</w:t>
      </w:r>
      <w:bookmarkEnd w:id="1"/>
      <w:r>
        <w:t>;</w:t>
      </w:r>
    </w:p>
    <w:p w14:paraId="195E346E" w14:textId="01E5103D" w:rsidR="008B02CF" w:rsidRDefault="008B02CF" w:rsidP="00F95D9C">
      <w:pPr>
        <w:spacing w:after="0" w:line="240" w:lineRule="auto"/>
      </w:pPr>
      <w:r>
        <w:t>- pravic</w:t>
      </w:r>
      <w:r w:rsidR="00C6170C">
        <w:t>a</w:t>
      </w:r>
      <w:r>
        <w:t xml:space="preserve"> do upravičene </w:t>
      </w:r>
      <w:r w:rsidR="00BD7458">
        <w:t>zadržanosti</w:t>
      </w:r>
      <w:r>
        <w:t xml:space="preserve"> od dela </w:t>
      </w:r>
      <w:r w:rsidR="003C1FDE">
        <w:t xml:space="preserve">za čas sobivanja </w:t>
      </w:r>
      <w:r>
        <w:t>(bolniški stalež zaradi sobivanja);</w:t>
      </w:r>
    </w:p>
    <w:p w14:paraId="18F68BF5" w14:textId="6796B9F5" w:rsidR="00DA4555" w:rsidRDefault="008B02CF" w:rsidP="00F95D9C">
      <w:pPr>
        <w:spacing w:after="0" w:line="240" w:lineRule="auto"/>
      </w:pPr>
      <w:r>
        <w:t>- pravic</w:t>
      </w:r>
      <w:r w:rsidR="00C6170C">
        <w:t>a</w:t>
      </w:r>
      <w:r>
        <w:t xml:space="preserve"> do nadomestila za čas sobivanja </w:t>
      </w:r>
      <w:r w:rsidR="00C6170C">
        <w:t xml:space="preserve">v višini 80 % od osnove </w:t>
      </w:r>
      <w:r w:rsidR="00C6170C" w:rsidRPr="00C6170C">
        <w:rPr>
          <w:color w:val="000000" w:themeColor="text1"/>
        </w:rPr>
        <w:t xml:space="preserve">po ZZVZZ </w:t>
      </w:r>
      <w:r w:rsidR="003C1FDE">
        <w:t xml:space="preserve">od 1. delovnega dne </w:t>
      </w:r>
      <w:r>
        <w:t>v breme ZZZS.</w:t>
      </w:r>
    </w:p>
    <w:p w14:paraId="7DC7FAD4" w14:textId="77777777" w:rsidR="00136E42" w:rsidRPr="008B02CF" w:rsidRDefault="00136E42" w:rsidP="00F95D9C">
      <w:pPr>
        <w:spacing w:after="0" w:line="240" w:lineRule="auto"/>
      </w:pPr>
    </w:p>
    <w:p w14:paraId="281481EC" w14:textId="40C74F29" w:rsidR="00DA4555" w:rsidRPr="00F95D9C" w:rsidRDefault="00BD7458" w:rsidP="00F95D9C">
      <w:pPr>
        <w:pStyle w:val="Naslov3"/>
        <w:numPr>
          <w:ilvl w:val="0"/>
          <w:numId w:val="21"/>
        </w:numPr>
        <w:spacing w:before="0" w:line="240" w:lineRule="auto"/>
        <w:jc w:val="both"/>
      </w:pPr>
      <w:r>
        <w:t>U</w:t>
      </w:r>
      <w:r w:rsidR="00D01782">
        <w:t>pravičenci</w:t>
      </w:r>
    </w:p>
    <w:p w14:paraId="2EF72CDA" w14:textId="7EB39722" w:rsidR="002D3AF5" w:rsidRDefault="00BD7458" w:rsidP="00DA4555">
      <w:pPr>
        <w:spacing w:after="0" w:line="240" w:lineRule="auto"/>
        <w:jc w:val="both"/>
      </w:pPr>
      <w:r>
        <w:t xml:space="preserve">Zakon kot upravičence navaja </w:t>
      </w:r>
      <w:r w:rsidRPr="00C27066">
        <w:rPr>
          <w:b/>
          <w:bCs/>
        </w:rPr>
        <w:t>starše</w:t>
      </w:r>
      <w:r>
        <w:t xml:space="preserve">. Poleg staršev imajo enaka upravičenja tudi druge osebe, katerih položaj je enak staršem (tj. </w:t>
      </w:r>
      <w:r w:rsidR="00F8007B" w:rsidRPr="00F95D9C">
        <w:rPr>
          <w:b/>
          <w:bCs/>
        </w:rPr>
        <w:t>zakonec ali zunajzakonski partner starša kot tudi partner starša iz sklenjene in nesklenjene partnerske zveze, kadar dejansko neguje in varuje otroka svojega zakonca ali zunajzakonskega partnerja, rejnik (če ne gre za poklicnega rejnika), skrbnik</w:t>
      </w:r>
      <w:r w:rsidR="00DC52F5">
        <w:rPr>
          <w:b/>
          <w:bCs/>
        </w:rPr>
        <w:t xml:space="preserve">, </w:t>
      </w:r>
      <w:r w:rsidR="00F8007B" w:rsidRPr="00F95D9C">
        <w:rPr>
          <w:b/>
          <w:bCs/>
        </w:rPr>
        <w:t>kadar otroka dejansko neguje in varuje</w:t>
      </w:r>
      <w:r w:rsidR="00F8007B" w:rsidRPr="00F8007B">
        <w:t>)</w:t>
      </w:r>
      <w:r w:rsidR="00197B20">
        <w:t xml:space="preserve">. </w:t>
      </w:r>
      <w:r w:rsidR="00F6366F">
        <w:t>Pravico lahko uveljavlja zgolj eden od upravičencev (e</w:t>
      </w:r>
      <w:r w:rsidR="00F8007B">
        <w:t>de</w:t>
      </w:r>
      <w:r w:rsidR="00F6366F">
        <w:t xml:space="preserve">n </w:t>
      </w:r>
      <w:r w:rsidR="003B4010">
        <w:t xml:space="preserve">od </w:t>
      </w:r>
      <w:r w:rsidR="00F6366F">
        <w:t xml:space="preserve">staršev in ne oba istočasno). </w:t>
      </w:r>
      <w:r w:rsidR="00197B20">
        <w:t>Druge osebe (tudi</w:t>
      </w:r>
      <w:r w:rsidR="008420CA">
        <w:t>, če so</w:t>
      </w:r>
      <w:r w:rsidR="00197B20">
        <w:t xml:space="preserve"> v sorodstvenem razmerju</w:t>
      </w:r>
      <w:r w:rsidR="008420CA">
        <w:t xml:space="preserve"> – npr. dedki, babice, tete, strici</w:t>
      </w:r>
      <w:r w:rsidR="003B4010">
        <w:t xml:space="preserve"> ipd.</w:t>
      </w:r>
      <w:r w:rsidR="00197B20">
        <w:t xml:space="preserve">) </w:t>
      </w:r>
      <w:r w:rsidR="00197B20">
        <w:lastRenderedPageBreak/>
        <w:t>nimajo</w:t>
      </w:r>
      <w:r w:rsidR="00F8007B">
        <w:t xml:space="preserve"> </w:t>
      </w:r>
      <w:r w:rsidR="00197B20">
        <w:t>pravice do sobivanja</w:t>
      </w:r>
      <w:r w:rsidR="008420CA">
        <w:t>, razen če so z odločbo pristojnega organa opredeljeni kot skrbniki</w:t>
      </w:r>
      <w:r w:rsidR="00136E42">
        <w:t xml:space="preserve"> in dejansko neguje</w:t>
      </w:r>
      <w:r w:rsidR="00F8007B">
        <w:t>jo</w:t>
      </w:r>
      <w:r w:rsidR="00136E42">
        <w:t xml:space="preserve"> in varuje</w:t>
      </w:r>
      <w:r w:rsidR="00F8007B">
        <w:t>jo</w:t>
      </w:r>
      <w:r w:rsidR="00136E42">
        <w:t xml:space="preserve"> otroka</w:t>
      </w:r>
      <w:r w:rsidR="00197B20">
        <w:t>.</w:t>
      </w:r>
      <w:r w:rsidR="006A261C">
        <w:t xml:space="preserve"> </w:t>
      </w:r>
    </w:p>
    <w:p w14:paraId="7B97BA8F" w14:textId="77777777" w:rsidR="00DA4555" w:rsidRDefault="00DA4555" w:rsidP="00F95D9C">
      <w:pPr>
        <w:spacing w:after="0" w:line="240" w:lineRule="auto"/>
        <w:jc w:val="both"/>
      </w:pPr>
    </w:p>
    <w:p w14:paraId="645F0C50" w14:textId="586AE6B2" w:rsidR="00DA4555" w:rsidRPr="00F95D9C" w:rsidRDefault="003C1FDE" w:rsidP="00F95D9C">
      <w:pPr>
        <w:pStyle w:val="Naslov3"/>
        <w:numPr>
          <w:ilvl w:val="0"/>
          <w:numId w:val="21"/>
        </w:numPr>
        <w:spacing w:before="0" w:line="240" w:lineRule="auto"/>
      </w:pPr>
      <w:r>
        <w:t xml:space="preserve">Starost otroka, do katere </w:t>
      </w:r>
      <w:r w:rsidR="00F8007B">
        <w:t>je mogoče</w:t>
      </w:r>
      <w:r>
        <w:t xml:space="preserve"> uveljavlja</w:t>
      </w:r>
      <w:r w:rsidR="00F8007B">
        <w:t>ti</w:t>
      </w:r>
      <w:r>
        <w:t xml:space="preserve"> pravic</w:t>
      </w:r>
      <w:r w:rsidR="00F8007B">
        <w:t>o</w:t>
      </w:r>
      <w:r>
        <w:t xml:space="preserve"> </w:t>
      </w:r>
    </w:p>
    <w:p w14:paraId="3EF64989" w14:textId="2ED94AE4" w:rsidR="00F6366F" w:rsidRDefault="008420CA" w:rsidP="00F95D9C">
      <w:pPr>
        <w:spacing w:after="0" w:line="240" w:lineRule="auto"/>
        <w:jc w:val="both"/>
      </w:pPr>
      <w:r>
        <w:t>Pravico do sobivanja (vsa tri upravičenja)</w:t>
      </w:r>
      <w:r w:rsidR="00DA4555">
        <w:t xml:space="preserve"> </w:t>
      </w:r>
      <w:r>
        <w:t xml:space="preserve">je mogoče uveljavljati </w:t>
      </w:r>
      <w:r w:rsidR="00152691" w:rsidRPr="00C27066">
        <w:rPr>
          <w:b/>
          <w:bCs/>
        </w:rPr>
        <w:t xml:space="preserve">do </w:t>
      </w:r>
      <w:r w:rsidR="001F22F1" w:rsidRPr="00C27066">
        <w:rPr>
          <w:b/>
          <w:bCs/>
        </w:rPr>
        <w:t>vključno 14</w:t>
      </w:r>
      <w:r w:rsidR="00DA4555">
        <w:rPr>
          <w:b/>
          <w:bCs/>
        </w:rPr>
        <w:t>.</w:t>
      </w:r>
      <w:r w:rsidR="001F22F1" w:rsidRPr="00C27066">
        <w:rPr>
          <w:b/>
          <w:bCs/>
        </w:rPr>
        <w:t xml:space="preserve"> let</w:t>
      </w:r>
      <w:r w:rsidR="00F8007B">
        <w:rPr>
          <w:b/>
          <w:bCs/>
        </w:rPr>
        <w:t>a otrokove starosti</w:t>
      </w:r>
      <w:r w:rsidR="00F6366F">
        <w:rPr>
          <w:b/>
          <w:bCs/>
        </w:rPr>
        <w:t xml:space="preserve"> (14,99 let oz. do vključno dneva pred 15. rojstnim dnem)</w:t>
      </w:r>
      <w:r>
        <w:t xml:space="preserve">. </w:t>
      </w:r>
    </w:p>
    <w:p w14:paraId="611AE7DD" w14:textId="77777777" w:rsidR="00983896" w:rsidRDefault="00983896" w:rsidP="00F95D9C">
      <w:pPr>
        <w:spacing w:after="0" w:line="240" w:lineRule="auto"/>
        <w:jc w:val="both"/>
      </w:pPr>
    </w:p>
    <w:p w14:paraId="3DD53A13" w14:textId="6B569E7E" w:rsidR="001F22F1" w:rsidRDefault="00173D14" w:rsidP="00DA4555">
      <w:pPr>
        <w:spacing w:after="0" w:line="240" w:lineRule="auto"/>
        <w:jc w:val="both"/>
      </w:pPr>
      <w:r>
        <w:rPr>
          <w:b/>
          <w:bCs/>
        </w:rPr>
        <w:t xml:space="preserve">Do </w:t>
      </w:r>
      <w:r w:rsidR="001F22F1" w:rsidRPr="00F95D9C">
        <w:rPr>
          <w:b/>
          <w:bCs/>
          <w:color w:val="000000" w:themeColor="text1"/>
        </w:rPr>
        <w:t>18</w:t>
      </w:r>
      <w:r w:rsidR="00F8007B" w:rsidRPr="00F95D9C">
        <w:rPr>
          <w:b/>
          <w:bCs/>
          <w:color w:val="000000" w:themeColor="text1"/>
        </w:rPr>
        <w:t>.</w:t>
      </w:r>
      <w:r w:rsidR="001F22F1" w:rsidRPr="00F95D9C">
        <w:rPr>
          <w:b/>
          <w:bCs/>
          <w:color w:val="000000" w:themeColor="text1"/>
        </w:rPr>
        <w:t xml:space="preserve"> </w:t>
      </w:r>
      <w:r w:rsidR="001F22F1" w:rsidRPr="00173D14">
        <w:rPr>
          <w:b/>
          <w:bCs/>
        </w:rPr>
        <w:t>let</w:t>
      </w:r>
      <w:r w:rsidR="00F8007B">
        <w:rPr>
          <w:b/>
          <w:bCs/>
        </w:rPr>
        <w:t>a otrokove starosti</w:t>
      </w:r>
      <w:r>
        <w:rPr>
          <w:b/>
          <w:bCs/>
        </w:rPr>
        <w:t xml:space="preserve"> </w:t>
      </w:r>
      <w:r w:rsidR="008420CA" w:rsidRPr="00173D14">
        <w:rPr>
          <w:b/>
          <w:bCs/>
        </w:rPr>
        <w:t>se pravica do sobivanja zagotavlja le</w:t>
      </w:r>
      <w:r w:rsidR="001F22F1" w:rsidRPr="00173D14">
        <w:rPr>
          <w:b/>
          <w:bCs/>
        </w:rPr>
        <w:t>, če ima otrok status otroka s posebnimi potrebami in potrebuje 24-urno nego ter oskrbo</w:t>
      </w:r>
      <w:r w:rsidR="00033FE2">
        <w:rPr>
          <w:b/>
          <w:bCs/>
        </w:rPr>
        <w:t xml:space="preserve"> (18,99 let oz. do vključno dneva pred 19. rojstnim dnem)</w:t>
      </w:r>
      <w:r w:rsidR="001F22F1" w:rsidRPr="00173D14">
        <w:rPr>
          <w:b/>
          <w:bCs/>
        </w:rPr>
        <w:t>.</w:t>
      </w:r>
      <w:r w:rsidR="00F6366F" w:rsidRPr="00173D14">
        <w:rPr>
          <w:b/>
          <w:bCs/>
        </w:rPr>
        <w:t xml:space="preserve"> </w:t>
      </w:r>
      <w:r w:rsidR="00E25F40" w:rsidRPr="00E25F40">
        <w:t>Otroci s posebnimi potrebami so otroci z motnjami v duševnem razvoju, slepi in slabovidni otroci oziroma otroci z okvaro vidne funkcije, gluhi in naglušni otroci, otroci z govorno-jezikovnimi motnjami, gibalno ovirani otroci, dolgotrajno bolni otroci in otroci z avtističnimi motnjami.</w:t>
      </w:r>
      <w:r w:rsidR="00E25F40" w:rsidRPr="00E25F40">
        <w:rPr>
          <w:b/>
          <w:bCs/>
        </w:rPr>
        <w:t xml:space="preserve"> </w:t>
      </w:r>
    </w:p>
    <w:p w14:paraId="15BCC852" w14:textId="77777777" w:rsidR="00DA4555" w:rsidRDefault="00DA4555" w:rsidP="00F95D9C">
      <w:pPr>
        <w:spacing w:after="0" w:line="240" w:lineRule="auto"/>
        <w:jc w:val="both"/>
      </w:pPr>
    </w:p>
    <w:p w14:paraId="3039DD46" w14:textId="6C6DAB78" w:rsidR="00C57BA6" w:rsidRPr="00C57BA6" w:rsidRDefault="001F22F1" w:rsidP="00C57BA6">
      <w:pPr>
        <w:pStyle w:val="Naslov3"/>
        <w:numPr>
          <w:ilvl w:val="0"/>
          <w:numId w:val="21"/>
        </w:numPr>
        <w:spacing w:before="0" w:line="240" w:lineRule="auto"/>
        <w:jc w:val="both"/>
      </w:pPr>
      <w:r>
        <w:t>Sobivanje v zdravstvenem zavodu</w:t>
      </w:r>
    </w:p>
    <w:p w14:paraId="6899B192" w14:textId="0D3D20D7" w:rsidR="00DA4555" w:rsidRDefault="00173D14" w:rsidP="00DA4555">
      <w:pPr>
        <w:spacing w:after="0" w:line="240" w:lineRule="auto"/>
        <w:jc w:val="both"/>
      </w:pPr>
      <w:r w:rsidRPr="00173D14">
        <w:t>Sobivanje pomeni nastanitev (prenočevanje) in prehrano pri izvajalcu, pri katerem je otrok hospitaliziran.</w:t>
      </w:r>
      <w:r>
        <w:t xml:space="preserve"> </w:t>
      </w:r>
      <w:r w:rsidR="00983896">
        <w:t>V</w:t>
      </w:r>
      <w:r w:rsidR="008420CA">
        <w:t>sa tri upravičenja</w:t>
      </w:r>
      <w:r w:rsidR="00983896">
        <w:t xml:space="preserve"> iz naslova sobivanja (kritje stroškov nastanitve in prehrane, upravičena zadržanost od dela, izplačilo nadomestila</w:t>
      </w:r>
      <w:r w:rsidR="008420CA">
        <w:t xml:space="preserve">) </w:t>
      </w:r>
      <w:r w:rsidR="001F22F1">
        <w:t xml:space="preserve">je mogoče uveljavljati </w:t>
      </w:r>
      <w:r w:rsidR="001F22F1" w:rsidRPr="00C27066">
        <w:rPr>
          <w:b/>
          <w:bCs/>
        </w:rPr>
        <w:t>le</w:t>
      </w:r>
      <w:r w:rsidR="00152691" w:rsidRPr="00C27066">
        <w:rPr>
          <w:b/>
          <w:bCs/>
        </w:rPr>
        <w:t>, če gre za sobivanje v zdravstvenem zavodu</w:t>
      </w:r>
      <w:r w:rsidR="00F6366F">
        <w:rPr>
          <w:b/>
          <w:bCs/>
        </w:rPr>
        <w:t xml:space="preserve">, tj. </w:t>
      </w:r>
      <w:r w:rsidR="003A1547" w:rsidRPr="00C27066">
        <w:rPr>
          <w:b/>
          <w:bCs/>
        </w:rPr>
        <w:t>v bolnišnici</w:t>
      </w:r>
      <w:r w:rsidR="003A1547">
        <w:t>, ne pa tudi</w:t>
      </w:r>
      <w:r w:rsidR="008420CA">
        <w:t>,</w:t>
      </w:r>
      <w:r w:rsidR="003A1547">
        <w:t xml:space="preserve"> </w:t>
      </w:r>
      <w:r w:rsidR="008420CA">
        <w:t xml:space="preserve">če je otrok nameščen </w:t>
      </w:r>
      <w:r w:rsidR="003A1547">
        <w:t>v zdravilišč</w:t>
      </w:r>
      <w:r w:rsidR="008420CA">
        <w:t>e</w:t>
      </w:r>
      <w:r w:rsidR="00F6366F">
        <w:t xml:space="preserve">, saj </w:t>
      </w:r>
      <w:r w:rsidR="00983896">
        <w:t>zdravilišče ni zd</w:t>
      </w:r>
      <w:r w:rsidR="00C27066">
        <w:t>ravstveni zavod.</w:t>
      </w:r>
      <w:r w:rsidR="00F60BC2">
        <w:t xml:space="preserve"> </w:t>
      </w:r>
    </w:p>
    <w:p w14:paraId="7D21862F" w14:textId="0A25AE1E" w:rsidR="00CB7434" w:rsidRDefault="00CB7434" w:rsidP="00DA4555">
      <w:pPr>
        <w:spacing w:after="0" w:line="240" w:lineRule="auto"/>
        <w:jc w:val="both"/>
      </w:pPr>
    </w:p>
    <w:p w14:paraId="62955DE2" w14:textId="2C8373A2" w:rsidR="00CB7434" w:rsidRDefault="00CB7434" w:rsidP="00CB7434">
      <w:pPr>
        <w:pStyle w:val="Naslov3"/>
        <w:numPr>
          <w:ilvl w:val="0"/>
          <w:numId w:val="21"/>
        </w:numPr>
      </w:pPr>
      <w:r>
        <w:t>Sobivanje v tujini</w:t>
      </w:r>
    </w:p>
    <w:p w14:paraId="51F30F5D" w14:textId="4837EBD8" w:rsidR="00DA4555" w:rsidRPr="00183FF0" w:rsidRDefault="00CB7434" w:rsidP="00DC5A18">
      <w:pPr>
        <w:jc w:val="both"/>
      </w:pPr>
      <w:r>
        <w:t xml:space="preserve">Interventni zakon </w:t>
      </w:r>
      <w:r w:rsidR="00237307">
        <w:t xml:space="preserve">izrecno </w:t>
      </w:r>
      <w:r>
        <w:t>izključuje</w:t>
      </w:r>
      <w:r w:rsidRPr="00CB7434">
        <w:t xml:space="preserve"> povračil</w:t>
      </w:r>
      <w:r>
        <w:t>o</w:t>
      </w:r>
      <w:r w:rsidRPr="00CB7434">
        <w:t xml:space="preserve"> stroškov </w:t>
      </w:r>
      <w:r>
        <w:t xml:space="preserve">v primeru sobivanja </w:t>
      </w:r>
      <w:r>
        <w:rPr>
          <w:rFonts w:cstheme="minorHAnsi"/>
        </w:rPr>
        <w:t>staršev ob bolnem otroku v zdravstvenem zavodu, ki je v tujini.</w:t>
      </w:r>
    </w:p>
    <w:p w14:paraId="1051451B" w14:textId="32917030" w:rsidR="00F60BC2" w:rsidRDefault="00173D14" w:rsidP="00F95D9C">
      <w:pPr>
        <w:pStyle w:val="Naslov3"/>
        <w:numPr>
          <w:ilvl w:val="0"/>
          <w:numId w:val="21"/>
        </w:numPr>
        <w:spacing w:before="0" w:line="240" w:lineRule="auto"/>
      </w:pPr>
      <w:r>
        <w:t>Podrobnejš</w:t>
      </w:r>
      <w:r w:rsidR="00DA4555">
        <w:t>a navodila</w:t>
      </w:r>
      <w:r>
        <w:t xml:space="preserve"> glede posameznih upravičenj</w:t>
      </w:r>
    </w:p>
    <w:p w14:paraId="037A0BD1" w14:textId="77777777" w:rsidR="00DA4555" w:rsidRPr="00F95D9C" w:rsidRDefault="00DA4555" w:rsidP="00F95D9C">
      <w:pPr>
        <w:spacing w:after="0" w:line="240" w:lineRule="auto"/>
      </w:pPr>
    </w:p>
    <w:p w14:paraId="2A07B499" w14:textId="1089C22C" w:rsidR="00173D14" w:rsidRPr="00173D14" w:rsidRDefault="00DA4555" w:rsidP="00F95D9C">
      <w:pPr>
        <w:pStyle w:val="Naslov4"/>
        <w:numPr>
          <w:ilvl w:val="1"/>
          <w:numId w:val="21"/>
        </w:numPr>
      </w:pPr>
      <w:r>
        <w:t>K</w:t>
      </w:r>
      <w:r w:rsidRPr="00DA4555">
        <w:t>ritj</w:t>
      </w:r>
      <w:r>
        <w:t>e</w:t>
      </w:r>
      <w:r w:rsidRPr="00DA4555">
        <w:t xml:space="preserve"> stroškov nastanitve in prehrane </w:t>
      </w:r>
    </w:p>
    <w:p w14:paraId="17B84E1C" w14:textId="4FA8136A" w:rsidR="00254F69" w:rsidRDefault="00173D14" w:rsidP="00F95D9C">
      <w:pPr>
        <w:spacing w:after="0" w:line="240" w:lineRule="auto"/>
        <w:jc w:val="both"/>
        <w:rPr>
          <w:rFonts w:cs="Arial"/>
          <w:color w:val="000000" w:themeColor="text1"/>
        </w:rPr>
      </w:pPr>
      <w:r w:rsidRPr="00173D14">
        <w:t xml:space="preserve">Za čas sobivanja je upravičenec upravičen do plačila stroškov prehrane in nastanitve v breme obveznega zdravstvenega zavarovanja. </w:t>
      </w:r>
      <w:r w:rsidR="00033FE2" w:rsidRPr="00033FE2">
        <w:t xml:space="preserve">Zavod krije stroške nastanitve in prehrane </w:t>
      </w:r>
      <w:r w:rsidR="00033FE2">
        <w:t>neposredno izvajalcu (bolnišnici), in sic</w:t>
      </w:r>
      <w:r w:rsidR="00722278">
        <w:t>e</w:t>
      </w:r>
      <w:r w:rsidR="00033FE2">
        <w:t xml:space="preserve">r </w:t>
      </w:r>
      <w:r w:rsidR="00033FE2" w:rsidRPr="00033FE2">
        <w:t>v višini celotne cene, določene s pogodbo med zavodom in izvajalcem.</w:t>
      </w:r>
      <w:r w:rsidR="00033FE2">
        <w:t xml:space="preserve"> </w:t>
      </w:r>
      <w:r w:rsidRPr="00173D14">
        <w:t xml:space="preserve">Nastanitev je dolžan zagotoviti izvajalec v okviru svojih prostorskih zmožnostih. </w:t>
      </w:r>
      <w:r w:rsidR="00DA4555" w:rsidRPr="00C57BA6">
        <w:rPr>
          <w:rFonts w:cs="Arial"/>
          <w:color w:val="000000" w:themeColor="text1"/>
        </w:rPr>
        <w:t xml:space="preserve">Če izvajalec zaradi omejenih prostorskih zmogljivosti ne more zagotoviti nastanitve staršu, prednost pri nastanitvi starša presoja glede na zdravstveno stanje in starost otroka, krajevno oddaljenost od prijavljenega prebivališča otroka ali starša in obstoj posebnih potreb otroka. </w:t>
      </w:r>
    </w:p>
    <w:p w14:paraId="453B8663" w14:textId="77777777" w:rsidR="00983896" w:rsidRPr="00C57BA6" w:rsidRDefault="00983896" w:rsidP="00F95D9C">
      <w:pPr>
        <w:spacing w:after="0" w:line="240" w:lineRule="auto"/>
        <w:jc w:val="both"/>
        <w:rPr>
          <w:color w:val="000000" w:themeColor="text1"/>
        </w:rPr>
      </w:pPr>
    </w:p>
    <w:p w14:paraId="0E172096" w14:textId="2B9DD7FC" w:rsidR="00E84591" w:rsidRPr="00E84591" w:rsidRDefault="00C27066" w:rsidP="00E84591">
      <w:pPr>
        <w:pStyle w:val="Naslov4"/>
        <w:numPr>
          <w:ilvl w:val="1"/>
          <w:numId w:val="21"/>
        </w:numPr>
      </w:pPr>
      <w:r>
        <w:t>U</w:t>
      </w:r>
      <w:r w:rsidR="006A261C">
        <w:t>veljavljanje u</w:t>
      </w:r>
      <w:r>
        <w:t>pravičen</w:t>
      </w:r>
      <w:r w:rsidR="006A261C">
        <w:t>e</w:t>
      </w:r>
      <w:r>
        <w:t xml:space="preserve"> zadržanost</w:t>
      </w:r>
      <w:r w:rsidR="006A261C">
        <w:t>i</w:t>
      </w:r>
      <w:r>
        <w:t xml:space="preserve"> od dela </w:t>
      </w:r>
    </w:p>
    <w:p w14:paraId="53574B41" w14:textId="05176E87" w:rsidR="00033FE2" w:rsidRPr="00C57BA6" w:rsidRDefault="00033FE2" w:rsidP="00DA4555">
      <w:pPr>
        <w:spacing w:after="0" w:line="240" w:lineRule="auto"/>
        <w:jc w:val="both"/>
        <w:rPr>
          <w:strike/>
          <w:color w:val="000000" w:themeColor="text1"/>
        </w:rPr>
      </w:pPr>
      <w:r w:rsidRPr="00173D14">
        <w:t xml:space="preserve">Zavarovanec je upravičen do </w:t>
      </w:r>
      <w:r w:rsidR="00DA4555">
        <w:t xml:space="preserve">zadržanosti od dela zaradi </w:t>
      </w:r>
      <w:r w:rsidRPr="00173D14">
        <w:t xml:space="preserve">sobivanja </w:t>
      </w:r>
      <w:r w:rsidRPr="00C57BA6">
        <w:rPr>
          <w:b/>
          <w:bCs/>
        </w:rPr>
        <w:t xml:space="preserve">zgolj za tiste dni, ko prenoči v bolnišnici </w:t>
      </w:r>
      <w:r w:rsidR="00E03CCB" w:rsidRPr="00C57BA6">
        <w:rPr>
          <w:b/>
          <w:bCs/>
        </w:rPr>
        <w:t xml:space="preserve">ob hospitaliziranem otroku </w:t>
      </w:r>
      <w:r w:rsidRPr="00C57BA6">
        <w:rPr>
          <w:b/>
          <w:bCs/>
        </w:rPr>
        <w:t>ter za zadnji dan hospitalizacije</w:t>
      </w:r>
      <w:r w:rsidR="00E03CCB" w:rsidRPr="00C57BA6">
        <w:rPr>
          <w:b/>
          <w:bCs/>
        </w:rPr>
        <w:t xml:space="preserve"> otroka</w:t>
      </w:r>
      <w:r w:rsidRPr="00C57BA6">
        <w:rPr>
          <w:b/>
          <w:bCs/>
        </w:rPr>
        <w:t>.</w:t>
      </w:r>
      <w:r w:rsidRPr="00033FE2">
        <w:t xml:space="preserve"> </w:t>
      </w:r>
      <w:r w:rsidR="00E03CCB">
        <w:t xml:space="preserve">Upravičeno zadržanost od dela za čas </w:t>
      </w:r>
      <w:r w:rsidR="00067D24" w:rsidRPr="00C57BA6">
        <w:rPr>
          <w:color w:val="000000" w:themeColor="text1"/>
        </w:rPr>
        <w:t xml:space="preserve">morebitnega </w:t>
      </w:r>
      <w:r w:rsidR="00E03CCB">
        <w:t>začasnega odpusta ureja upravičenec pri pediatru</w:t>
      </w:r>
      <w:r w:rsidR="00FA5E9C">
        <w:t xml:space="preserve"> </w:t>
      </w:r>
      <w:r w:rsidR="00FA5E9C" w:rsidRPr="00C57BA6">
        <w:rPr>
          <w:color w:val="000000" w:themeColor="text1"/>
        </w:rPr>
        <w:t>(na podlag</w:t>
      </w:r>
      <w:r w:rsidR="006579BC" w:rsidRPr="00C57BA6">
        <w:rPr>
          <w:color w:val="000000" w:themeColor="text1"/>
        </w:rPr>
        <w:t xml:space="preserve">i </w:t>
      </w:r>
      <w:r w:rsidR="00FA5E9C" w:rsidRPr="00C57BA6">
        <w:rPr>
          <w:color w:val="000000" w:themeColor="text1"/>
        </w:rPr>
        <w:t>potrdila o začasnem odpustu)</w:t>
      </w:r>
      <w:r w:rsidR="00E03CCB" w:rsidRPr="00C57BA6">
        <w:rPr>
          <w:color w:val="000000" w:themeColor="text1"/>
        </w:rPr>
        <w:t xml:space="preserve">, ki mu za ta čas odobri nego, če je ta potrebna. </w:t>
      </w:r>
    </w:p>
    <w:p w14:paraId="7D842371" w14:textId="77777777" w:rsidR="00F95D9C" w:rsidRPr="00F95D9C" w:rsidRDefault="00F95D9C" w:rsidP="00F95D9C">
      <w:pPr>
        <w:spacing w:after="0" w:line="240" w:lineRule="auto"/>
        <w:jc w:val="both"/>
        <w:rPr>
          <w:strike/>
          <w:color w:val="FF0000"/>
        </w:rPr>
      </w:pPr>
    </w:p>
    <w:p w14:paraId="15159A18" w14:textId="18155F8C" w:rsidR="00C57BA6" w:rsidRDefault="00C27066" w:rsidP="00C57BA6">
      <w:pPr>
        <w:spacing w:after="0" w:line="240" w:lineRule="auto"/>
        <w:jc w:val="both"/>
        <w:rPr>
          <w:color w:val="000000" w:themeColor="text1"/>
        </w:rPr>
      </w:pPr>
      <w:r>
        <w:t xml:space="preserve">Zavarovanec upravičeno zadržanost od dela in s tem tudi ustrezno izplačilo nadomestila uveljavlja </w:t>
      </w:r>
      <w:r w:rsidRPr="00C27066">
        <w:rPr>
          <w:b/>
          <w:bCs/>
        </w:rPr>
        <w:t>na podlagi p</w:t>
      </w:r>
      <w:r w:rsidR="001F22F1" w:rsidRPr="00C27066">
        <w:rPr>
          <w:b/>
          <w:bCs/>
        </w:rPr>
        <w:t>otrdil</w:t>
      </w:r>
      <w:r w:rsidRPr="00C27066">
        <w:rPr>
          <w:b/>
          <w:bCs/>
        </w:rPr>
        <w:t>a</w:t>
      </w:r>
      <w:r w:rsidR="00C82652" w:rsidRPr="00C27066">
        <w:rPr>
          <w:b/>
          <w:bCs/>
        </w:rPr>
        <w:t xml:space="preserve"> o sobivanju</w:t>
      </w:r>
      <w:r w:rsidR="001F22F1" w:rsidRPr="00C27066">
        <w:rPr>
          <w:b/>
          <w:bCs/>
        </w:rPr>
        <w:t xml:space="preserve">, </w:t>
      </w:r>
      <w:r w:rsidRPr="00C27066">
        <w:rPr>
          <w:b/>
          <w:bCs/>
        </w:rPr>
        <w:t xml:space="preserve">ki ga </w:t>
      </w:r>
      <w:r w:rsidR="001F22F1" w:rsidRPr="00C27066">
        <w:rPr>
          <w:b/>
          <w:bCs/>
        </w:rPr>
        <w:t xml:space="preserve">izda </w:t>
      </w:r>
      <w:r w:rsidR="00AF1A2C" w:rsidRPr="00C57BA6">
        <w:rPr>
          <w:b/>
          <w:bCs/>
          <w:color w:val="000000" w:themeColor="text1"/>
        </w:rPr>
        <w:t>bolnišnica</w:t>
      </w:r>
      <w:r w:rsidR="00C57BA6" w:rsidRPr="00C57BA6">
        <w:rPr>
          <w:b/>
          <w:bCs/>
          <w:color w:val="000000" w:themeColor="text1"/>
        </w:rPr>
        <w:t xml:space="preserve"> ob koncu vsakega koledarskega meseca oziroma ob zaključku sobivanja, </w:t>
      </w:r>
      <w:r w:rsidR="00C57BA6" w:rsidRPr="00C57BA6">
        <w:rPr>
          <w:color w:val="000000" w:themeColor="text1"/>
        </w:rPr>
        <w:t>t</w:t>
      </w:r>
      <w:r w:rsidR="00C57BA6" w:rsidRPr="00C57BA6">
        <w:rPr>
          <w:color w:val="000000" w:themeColor="text1"/>
          <w:sz w:val="24"/>
          <w:szCs w:val="24"/>
        </w:rPr>
        <w:t xml:space="preserve">ako </w:t>
      </w:r>
      <w:r w:rsidR="00C57BA6" w:rsidRPr="00C57BA6">
        <w:rPr>
          <w:color w:val="000000" w:themeColor="text1"/>
        </w:rPr>
        <w:t>da zavarovanec lahko pravočasno uveljavlja upravičeno zadržanost od dela in izplačilo nadomestila.</w:t>
      </w:r>
    </w:p>
    <w:p w14:paraId="06FF2B1F" w14:textId="0625ECA7" w:rsidR="00C57BA6" w:rsidRDefault="00C57BA6" w:rsidP="00C57BA6">
      <w:pPr>
        <w:spacing w:after="0" w:line="240" w:lineRule="auto"/>
        <w:jc w:val="both"/>
        <w:rPr>
          <w:color w:val="000000" w:themeColor="text1"/>
        </w:rPr>
      </w:pPr>
    </w:p>
    <w:p w14:paraId="77F47278" w14:textId="0CBC376E" w:rsidR="00C57BA6" w:rsidRDefault="00C57BA6" w:rsidP="00C57BA6">
      <w:pPr>
        <w:spacing w:after="0" w:line="240" w:lineRule="auto"/>
        <w:jc w:val="both"/>
        <w:rPr>
          <w:color w:val="000000" w:themeColor="text1"/>
        </w:rPr>
      </w:pPr>
      <w:r w:rsidRPr="00C57BA6">
        <w:rPr>
          <w:b/>
          <w:bCs/>
          <w:color w:val="000000" w:themeColor="text1"/>
        </w:rPr>
        <w:t>Bolniški list se v primeru sobivanja ne izdaja</w:t>
      </w:r>
      <w:r w:rsidRPr="00C57BA6">
        <w:rPr>
          <w:color w:val="000000" w:themeColor="text1"/>
        </w:rPr>
        <w:t>, temveč se izplačilo nadomestila opravi zgolj na podlagi potrdila bolnišnice (ni se treb</w:t>
      </w:r>
      <w:r>
        <w:rPr>
          <w:color w:val="000000" w:themeColor="text1"/>
        </w:rPr>
        <w:t>a</w:t>
      </w:r>
      <w:r w:rsidRPr="00C57BA6">
        <w:rPr>
          <w:color w:val="000000" w:themeColor="text1"/>
        </w:rPr>
        <w:t xml:space="preserve"> predhodno zglasiti pri pediatru za izdajo elektronskega bolniškega lista ali pošiljati predloga imenovanemu zdravniku za odobritev).</w:t>
      </w:r>
    </w:p>
    <w:p w14:paraId="125E65D9" w14:textId="77777777" w:rsidR="00C57BA6" w:rsidRDefault="00C57BA6" w:rsidP="00C57BA6">
      <w:pPr>
        <w:spacing w:after="0" w:line="240" w:lineRule="auto"/>
        <w:jc w:val="both"/>
        <w:rPr>
          <w:color w:val="000000" w:themeColor="text1"/>
        </w:rPr>
      </w:pPr>
    </w:p>
    <w:p w14:paraId="766E2C16" w14:textId="2BA726EB" w:rsidR="00C57BA6" w:rsidRPr="00C57BA6" w:rsidRDefault="00C27066" w:rsidP="00F95D9C">
      <w:pPr>
        <w:spacing w:after="0" w:line="240" w:lineRule="auto"/>
        <w:jc w:val="both"/>
        <w:rPr>
          <w:color w:val="000000" w:themeColor="text1"/>
        </w:rPr>
      </w:pPr>
      <w:r w:rsidRPr="00C57BA6">
        <w:rPr>
          <w:color w:val="000000" w:themeColor="text1"/>
        </w:rPr>
        <w:lastRenderedPageBreak/>
        <w:t>Delavci v delovnem razmerju potrdilo</w:t>
      </w:r>
      <w:r w:rsidR="001F22F1" w:rsidRPr="00C57BA6">
        <w:rPr>
          <w:color w:val="000000" w:themeColor="text1"/>
        </w:rPr>
        <w:t xml:space="preserve"> </w:t>
      </w:r>
      <w:r w:rsidR="00E069E9" w:rsidRPr="00C57BA6">
        <w:rPr>
          <w:color w:val="000000" w:themeColor="text1"/>
        </w:rPr>
        <w:t xml:space="preserve">ob koncu hospitalizacije oz. ob koncu meseca </w:t>
      </w:r>
      <w:r w:rsidR="001F22F1" w:rsidRPr="00C57BA6">
        <w:rPr>
          <w:color w:val="000000" w:themeColor="text1"/>
        </w:rPr>
        <w:t xml:space="preserve">predložijo </w:t>
      </w:r>
      <w:r w:rsidRPr="00C57BA6">
        <w:rPr>
          <w:color w:val="000000" w:themeColor="text1"/>
        </w:rPr>
        <w:t xml:space="preserve">neposredno </w:t>
      </w:r>
      <w:r w:rsidR="001F22F1" w:rsidRPr="00C57BA6">
        <w:rPr>
          <w:color w:val="000000" w:themeColor="text1"/>
        </w:rPr>
        <w:t>delodajalcu</w:t>
      </w:r>
      <w:r w:rsidR="003A1547" w:rsidRPr="00C57BA6">
        <w:rPr>
          <w:color w:val="000000" w:themeColor="text1"/>
        </w:rPr>
        <w:t xml:space="preserve">, samostojni zavezanci pa </w:t>
      </w:r>
      <w:r w:rsidR="006579BC" w:rsidRPr="00C57BA6">
        <w:rPr>
          <w:color w:val="000000" w:themeColor="text1"/>
        </w:rPr>
        <w:t xml:space="preserve">k vlogi za izplačilo nadomestila, ki jo </w:t>
      </w:r>
      <w:r w:rsidR="00E069E9" w:rsidRPr="00C57BA6">
        <w:rPr>
          <w:color w:val="000000" w:themeColor="text1"/>
        </w:rPr>
        <w:t xml:space="preserve">za vsak mesec posredujejo na </w:t>
      </w:r>
      <w:r w:rsidR="003A1547" w:rsidRPr="00C57BA6">
        <w:rPr>
          <w:color w:val="000000" w:themeColor="text1"/>
        </w:rPr>
        <w:t>ZZZS</w:t>
      </w:r>
      <w:r w:rsidR="00E069E9" w:rsidRPr="00C57BA6">
        <w:rPr>
          <w:b/>
          <w:bCs/>
          <w:color w:val="000000" w:themeColor="text1"/>
        </w:rPr>
        <w:t>.</w:t>
      </w:r>
      <w:r w:rsidRPr="00C57BA6">
        <w:rPr>
          <w:b/>
          <w:bCs/>
          <w:color w:val="000000" w:themeColor="text1"/>
        </w:rPr>
        <w:t xml:space="preserve"> </w:t>
      </w:r>
    </w:p>
    <w:p w14:paraId="0116A592" w14:textId="77777777" w:rsidR="00C57BA6" w:rsidRPr="00C57BA6" w:rsidRDefault="00C57BA6" w:rsidP="00F95D9C">
      <w:pPr>
        <w:spacing w:after="0" w:line="240" w:lineRule="auto"/>
        <w:jc w:val="both"/>
        <w:rPr>
          <w:color w:val="000000" w:themeColor="text1"/>
        </w:rPr>
      </w:pPr>
    </w:p>
    <w:p w14:paraId="2B2D8C93" w14:textId="245F9E21" w:rsidR="00983896" w:rsidRDefault="00173D14" w:rsidP="00983896">
      <w:pPr>
        <w:spacing w:after="0" w:line="240" w:lineRule="auto"/>
        <w:jc w:val="both"/>
        <w:rPr>
          <w:color w:val="000000" w:themeColor="text1"/>
        </w:rPr>
      </w:pPr>
      <w:r w:rsidRPr="00C57BA6">
        <w:rPr>
          <w:color w:val="000000" w:themeColor="text1"/>
        </w:rPr>
        <w:t>Potrdilo</w:t>
      </w:r>
      <w:r w:rsidR="00AA5AA1">
        <w:rPr>
          <w:color w:val="000000" w:themeColor="text1"/>
        </w:rPr>
        <w:t>, ki ga izda bolnišnica,</w:t>
      </w:r>
      <w:r w:rsidRPr="00C57BA6">
        <w:rPr>
          <w:color w:val="000000" w:themeColor="text1"/>
        </w:rPr>
        <w:t xml:space="preserve"> je v prilogi </w:t>
      </w:r>
      <w:r w:rsidR="00983896">
        <w:rPr>
          <w:color w:val="000000" w:themeColor="text1"/>
        </w:rPr>
        <w:t xml:space="preserve">1 </w:t>
      </w:r>
      <w:r w:rsidRPr="00C57BA6">
        <w:rPr>
          <w:color w:val="000000" w:themeColor="text1"/>
        </w:rPr>
        <w:t>tega navodila.</w:t>
      </w:r>
      <w:r w:rsidR="00983896">
        <w:rPr>
          <w:color w:val="000000" w:themeColor="text1"/>
        </w:rPr>
        <w:t xml:space="preserve"> </w:t>
      </w:r>
    </w:p>
    <w:p w14:paraId="0342179B" w14:textId="199050F4" w:rsidR="00DC5A18" w:rsidRDefault="00DC5A18" w:rsidP="00983896">
      <w:pPr>
        <w:spacing w:after="0" w:line="240" w:lineRule="auto"/>
        <w:jc w:val="both"/>
        <w:rPr>
          <w:color w:val="000000" w:themeColor="text1"/>
        </w:rPr>
      </w:pPr>
    </w:p>
    <w:p w14:paraId="2F3E4D0F" w14:textId="03D0A4A4" w:rsidR="00173D14" w:rsidRPr="00C57BA6" w:rsidRDefault="00DC5A18" w:rsidP="00BE1112">
      <w:pPr>
        <w:tabs>
          <w:tab w:val="left" w:pos="567"/>
          <w:tab w:val="left" w:pos="1134"/>
          <w:tab w:val="left" w:pos="3855"/>
        </w:tabs>
        <w:autoSpaceDE w:val="0"/>
        <w:autoSpaceDN w:val="0"/>
        <w:adjustRightInd w:val="0"/>
        <w:spacing w:after="0" w:line="240" w:lineRule="auto"/>
        <w:ind w:left="90"/>
        <w:jc w:val="both"/>
      </w:pPr>
      <w:r w:rsidRPr="00FE5E1C">
        <w:rPr>
          <w:b/>
          <w:bCs/>
        </w:rPr>
        <w:t xml:space="preserve">Ureditev pravice do sobivanja </w:t>
      </w:r>
      <w:r w:rsidR="00FE5E1C">
        <w:rPr>
          <w:b/>
          <w:bCs/>
        </w:rPr>
        <w:t xml:space="preserve">v skladu </w:t>
      </w:r>
      <w:r w:rsidRPr="00FE5E1C">
        <w:rPr>
          <w:b/>
          <w:bCs/>
        </w:rPr>
        <w:t xml:space="preserve">z interventnim zakonom </w:t>
      </w:r>
      <w:r w:rsidRPr="00FE5E1C">
        <w:rPr>
          <w:rFonts w:cstheme="minorHAnsi"/>
          <w:b/>
          <w:bCs/>
        </w:rPr>
        <w:t>ZIUOPDVE ne posega v ureditev</w:t>
      </w:r>
      <w:r>
        <w:rPr>
          <w:rFonts w:cstheme="minorHAnsi"/>
        </w:rPr>
        <w:t xml:space="preserve"> </w:t>
      </w:r>
      <w:r w:rsidRPr="00FE5E1C">
        <w:rPr>
          <w:rFonts w:cstheme="minorHAnsi"/>
          <w:b/>
          <w:bCs/>
        </w:rPr>
        <w:t>pravice do usposabljanja staršev za poznejšo rehabilitacijo na domu</w:t>
      </w:r>
      <w:r w:rsidR="00FE5E1C">
        <w:rPr>
          <w:rFonts w:cstheme="minorHAnsi"/>
        </w:rPr>
        <w:t>, ki jo podrobneje urejata</w:t>
      </w:r>
      <w:r>
        <w:rPr>
          <w:rFonts w:cstheme="minorHAnsi"/>
        </w:rPr>
        <w:t xml:space="preserve"> 2 in 3. odstav</w:t>
      </w:r>
      <w:r w:rsidR="00FE5E1C">
        <w:rPr>
          <w:rFonts w:cstheme="minorHAnsi"/>
        </w:rPr>
        <w:t>e</w:t>
      </w:r>
      <w:r>
        <w:rPr>
          <w:rFonts w:cstheme="minorHAnsi"/>
        </w:rPr>
        <w:t>k</w:t>
      </w:r>
      <w:r w:rsidR="00FE5E1C">
        <w:rPr>
          <w:rFonts w:cstheme="minorHAnsi"/>
        </w:rPr>
        <w:t xml:space="preserve"> 40. člena</w:t>
      </w:r>
      <w:r>
        <w:rPr>
          <w:rFonts w:cstheme="minorHAnsi"/>
        </w:rPr>
        <w:t xml:space="preserve"> Pravil obveznega zdravstvenega zavarovanja</w:t>
      </w:r>
      <w:r w:rsidR="00FE5E1C">
        <w:rPr>
          <w:rFonts w:cstheme="minorHAnsi"/>
        </w:rPr>
        <w:t>,</w:t>
      </w:r>
      <w:r w:rsidR="009A3041">
        <w:rPr>
          <w:rStyle w:val="Sprotnaopomba-sklic"/>
          <w:rFonts w:cstheme="minorHAnsi"/>
        </w:rPr>
        <w:footnoteReference w:id="2"/>
      </w:r>
      <w:r w:rsidR="00610360">
        <w:rPr>
          <w:rFonts w:cstheme="minorHAnsi"/>
        </w:rPr>
        <w:t xml:space="preserve"> </w:t>
      </w:r>
      <w:r w:rsidR="00FE5E1C">
        <w:rPr>
          <w:rFonts w:cstheme="minorHAnsi"/>
        </w:rPr>
        <w:t xml:space="preserve">po katerem </w:t>
      </w:r>
      <w:r>
        <w:rPr>
          <w:rFonts w:cstheme="minorHAnsi"/>
        </w:rPr>
        <w:t xml:space="preserve">ima eden od staršev pravico do bivanja v bolnišnici v času trajanja usposabljanja ter za navedeni čas tudi pravico do začasne zadržanosti od dela in s tem do nadomestila. </w:t>
      </w:r>
      <w:r w:rsidR="009A3041" w:rsidRPr="009A3041">
        <w:rPr>
          <w:rFonts w:cstheme="minorHAnsi"/>
        </w:rPr>
        <w:t xml:space="preserve">Pri otrocih s težjo okvaro oziroma poškodbo možganov ali hrbtenjače </w:t>
      </w:r>
      <w:r w:rsidR="009A3041">
        <w:rPr>
          <w:rFonts w:cstheme="minorHAnsi"/>
        </w:rPr>
        <w:t>je d</w:t>
      </w:r>
      <w:r w:rsidR="009A3041" w:rsidRPr="009A3041">
        <w:rPr>
          <w:rFonts w:cstheme="minorHAnsi"/>
        </w:rPr>
        <w:t>olžina usposabljanja</w:t>
      </w:r>
      <w:r w:rsidR="009A3041">
        <w:rPr>
          <w:rFonts w:cstheme="minorHAnsi"/>
        </w:rPr>
        <w:t xml:space="preserve"> </w:t>
      </w:r>
      <w:r w:rsidR="009A3041" w:rsidRPr="009A3041">
        <w:rPr>
          <w:rFonts w:cstheme="minorHAnsi"/>
        </w:rPr>
        <w:t>odvisna od programa, vendar traja lahko v posameznem primeru največ 30 dni</w:t>
      </w:r>
      <w:r w:rsidR="009A3041">
        <w:rPr>
          <w:rFonts w:cstheme="minorHAnsi"/>
        </w:rPr>
        <w:t>, p</w:t>
      </w:r>
      <w:r w:rsidR="009A3041" w:rsidRPr="009A3041">
        <w:rPr>
          <w:rFonts w:cstheme="minorHAnsi"/>
        </w:rPr>
        <w:t xml:space="preserve">ri otrocih s kroničnimi boleznimi ali okvarami </w:t>
      </w:r>
      <w:r w:rsidR="009A3041">
        <w:rPr>
          <w:rFonts w:cstheme="minorHAnsi"/>
        </w:rPr>
        <w:t>pa</w:t>
      </w:r>
      <w:r w:rsidR="00FE5E1C">
        <w:rPr>
          <w:rFonts w:cstheme="minorHAnsi"/>
        </w:rPr>
        <w:t xml:space="preserve"> je trajanje</w:t>
      </w:r>
      <w:r w:rsidR="009A3041" w:rsidRPr="009A3041">
        <w:rPr>
          <w:rFonts w:cstheme="minorHAnsi"/>
        </w:rPr>
        <w:t xml:space="preserve"> v posameznem primeru</w:t>
      </w:r>
      <w:r w:rsidR="00610360">
        <w:rPr>
          <w:rFonts w:cstheme="minorHAnsi"/>
        </w:rPr>
        <w:t xml:space="preserve"> </w:t>
      </w:r>
      <w:r w:rsidR="00FE5E1C">
        <w:rPr>
          <w:rFonts w:cstheme="minorHAnsi"/>
        </w:rPr>
        <w:t xml:space="preserve">omejeno na </w:t>
      </w:r>
      <w:r w:rsidR="00610360" w:rsidRPr="009A3041">
        <w:rPr>
          <w:rFonts w:cstheme="minorHAnsi"/>
        </w:rPr>
        <w:t>največ 14 dni</w:t>
      </w:r>
      <w:r w:rsidR="009A3041" w:rsidRPr="009A3041">
        <w:rPr>
          <w:rFonts w:cstheme="minorHAnsi"/>
        </w:rPr>
        <w:t xml:space="preserve">. </w:t>
      </w:r>
      <w:r w:rsidR="00BE1112" w:rsidRPr="00273903">
        <w:rPr>
          <w:rFonts w:cstheme="minorHAnsi"/>
          <w:color w:val="000000"/>
        </w:rPr>
        <w:t>Izvajalec, pri katerem se izvaja usposabljanje, pošlje obvestilo osebnemu zdravniku zavarovanca, ki dokumentacijo posreduje v odločanje imenovanemu zdravniku. Na podlagi odločbe imenovanega zdravnika oziroma zdravstvene komisije izda osebni zdravnik zavarovanca</w:t>
      </w:r>
      <w:r w:rsidR="00610360">
        <w:rPr>
          <w:rFonts w:cstheme="minorHAnsi"/>
        </w:rPr>
        <w:t xml:space="preserve"> </w:t>
      </w:r>
      <w:r w:rsidR="009A3041">
        <w:rPr>
          <w:rFonts w:cstheme="minorHAnsi"/>
        </w:rPr>
        <w:t>bolniški list</w:t>
      </w:r>
      <w:r w:rsidR="00FE5E1C">
        <w:rPr>
          <w:rFonts w:cstheme="minorHAnsi"/>
        </w:rPr>
        <w:t xml:space="preserve"> razlogom 10 - </w:t>
      </w:r>
      <w:r w:rsidR="00FE5E1C" w:rsidRPr="00273903">
        <w:rPr>
          <w:rFonts w:cstheme="minorHAnsi"/>
          <w:color w:val="000000"/>
        </w:rPr>
        <w:t>usposabljanje za rehabilitacijo otroka</w:t>
      </w:r>
      <w:r w:rsidR="009A3041">
        <w:rPr>
          <w:rFonts w:cstheme="minorHAnsi"/>
        </w:rPr>
        <w:t>.</w:t>
      </w:r>
    </w:p>
    <w:p w14:paraId="1B691B92" w14:textId="77777777" w:rsidR="00F95D9C" w:rsidRPr="00EB70BD" w:rsidRDefault="00F95D9C" w:rsidP="00F95D9C">
      <w:pPr>
        <w:spacing w:after="0" w:line="240" w:lineRule="auto"/>
        <w:jc w:val="both"/>
      </w:pPr>
    </w:p>
    <w:p w14:paraId="33C58560" w14:textId="662B0F07" w:rsidR="00E84591" w:rsidRPr="00E84591" w:rsidRDefault="003170EA" w:rsidP="00DC5A18">
      <w:pPr>
        <w:pStyle w:val="Naslov4"/>
        <w:numPr>
          <w:ilvl w:val="1"/>
          <w:numId w:val="22"/>
        </w:numPr>
      </w:pPr>
      <w:r>
        <w:t>Nadomestilo plače in uveljavljanje refundacije oz. izplačila nadomestila</w:t>
      </w:r>
    </w:p>
    <w:p w14:paraId="237ED0E0" w14:textId="5FE74698" w:rsidR="003170EA" w:rsidRPr="00C57BA6" w:rsidRDefault="003170EA" w:rsidP="00DA4555">
      <w:pPr>
        <w:spacing w:after="0" w:line="240" w:lineRule="auto"/>
        <w:jc w:val="both"/>
        <w:rPr>
          <w:b/>
          <w:bCs/>
        </w:rPr>
      </w:pPr>
      <w:r>
        <w:t xml:space="preserve">Upravičenec je za čas sobivanja upravičen do </w:t>
      </w:r>
      <w:bookmarkStart w:id="2" w:name="_Hlk57718736"/>
      <w:r>
        <w:t xml:space="preserve">nadomestila </w:t>
      </w:r>
      <w:r w:rsidRPr="00C57BA6">
        <w:rPr>
          <w:b/>
          <w:bCs/>
        </w:rPr>
        <w:t xml:space="preserve">v višini 80 % od osnove </w:t>
      </w:r>
      <w:bookmarkEnd w:id="2"/>
      <w:r w:rsidR="00033FE2" w:rsidRPr="00C57BA6">
        <w:rPr>
          <w:b/>
          <w:bCs/>
        </w:rPr>
        <w:t xml:space="preserve">po ZZVZZ </w:t>
      </w:r>
      <w:r w:rsidRPr="00C57BA6">
        <w:rPr>
          <w:b/>
          <w:bCs/>
        </w:rPr>
        <w:t>od 1. delovnega dne v breme ZZZS.</w:t>
      </w:r>
    </w:p>
    <w:p w14:paraId="3798B35D" w14:textId="77777777" w:rsidR="00F95D9C" w:rsidRDefault="00F95D9C" w:rsidP="00F95D9C">
      <w:pPr>
        <w:spacing w:after="0" w:line="240" w:lineRule="auto"/>
        <w:jc w:val="both"/>
      </w:pPr>
    </w:p>
    <w:p w14:paraId="0825EA7E" w14:textId="08348689" w:rsidR="003170EA" w:rsidRDefault="003170EA" w:rsidP="00DA4555">
      <w:pPr>
        <w:spacing w:after="0" w:line="240" w:lineRule="auto"/>
        <w:jc w:val="both"/>
      </w:pPr>
      <w:r w:rsidRPr="00F95D9C">
        <w:rPr>
          <w:b/>
          <w:bCs/>
        </w:rPr>
        <w:t>Delavcem v delovnem razmerju</w:t>
      </w:r>
      <w:r>
        <w:t xml:space="preserve"> nadomestilo</w:t>
      </w:r>
      <w:r w:rsidR="005460C8">
        <w:t xml:space="preserve"> plače</w:t>
      </w:r>
      <w:r>
        <w:t xml:space="preserve"> izplača delodajalec na podlagi izdanega potrdila bolnišnice</w:t>
      </w:r>
      <w:r w:rsidR="00CF61FB">
        <w:t xml:space="preserve">. </w:t>
      </w:r>
      <w:r w:rsidR="00CF61FB" w:rsidRPr="00C57BA6">
        <w:rPr>
          <w:color w:val="000000" w:themeColor="text1"/>
        </w:rPr>
        <w:t>Znesek izplačanega nadomestila plače delodajalec refundira</w:t>
      </w:r>
      <w:r w:rsidR="00F95D9C" w:rsidRPr="00C57BA6">
        <w:rPr>
          <w:color w:val="000000" w:themeColor="text1"/>
        </w:rPr>
        <w:t>,</w:t>
      </w:r>
      <w:r w:rsidR="00CF61FB" w:rsidRPr="00C57BA6">
        <w:rPr>
          <w:color w:val="000000" w:themeColor="text1"/>
        </w:rPr>
        <w:t xml:space="preserve"> tako da pri ZZZS vloži zahtevek za refundacijo, </w:t>
      </w:r>
      <w:r w:rsidR="00136E42" w:rsidRPr="00C57BA6">
        <w:rPr>
          <w:color w:val="000000" w:themeColor="text1"/>
        </w:rPr>
        <w:t xml:space="preserve">h </w:t>
      </w:r>
      <w:r w:rsidR="00CF61FB" w:rsidRPr="00C57BA6">
        <w:rPr>
          <w:color w:val="000000" w:themeColor="text1"/>
        </w:rPr>
        <w:t>kateremu priloži potrdilo bolnišnice (enako kot pri darovanju krvi</w:t>
      </w:r>
      <w:r w:rsidR="00F95D9C" w:rsidRPr="00C57BA6">
        <w:rPr>
          <w:color w:val="000000" w:themeColor="text1"/>
        </w:rPr>
        <w:t>)</w:t>
      </w:r>
      <w:r w:rsidR="00C57BA6">
        <w:rPr>
          <w:color w:val="000000" w:themeColor="text1"/>
        </w:rPr>
        <w:t>.</w:t>
      </w:r>
      <w:r w:rsidR="00CF61FB" w:rsidRPr="00C57BA6">
        <w:rPr>
          <w:color w:val="000000" w:themeColor="text1"/>
        </w:rPr>
        <w:t xml:space="preserve"> Pri obračunu nadomestila in pripravi zahtevka za refundacijo se uporablja </w:t>
      </w:r>
      <w:r w:rsidR="00F95D9C" w:rsidRPr="00C57BA6">
        <w:rPr>
          <w:color w:val="000000" w:themeColor="text1"/>
        </w:rPr>
        <w:t xml:space="preserve">nov </w:t>
      </w:r>
      <w:r w:rsidR="00CF61FB" w:rsidRPr="00C57BA6">
        <w:rPr>
          <w:color w:val="000000" w:themeColor="text1"/>
        </w:rPr>
        <w:t xml:space="preserve">razlog ''14-sobivanje''. Obračun nadomestila </w:t>
      </w:r>
      <w:r w:rsidR="00CF61FB">
        <w:t xml:space="preserve">za ta razlog je lahko na zahtevku, </w:t>
      </w:r>
      <w:r w:rsidR="00F95D9C">
        <w:t>na katerem</w:t>
      </w:r>
      <w:r w:rsidR="00CF61FB">
        <w:t xml:space="preserve"> </w:t>
      </w:r>
      <w:r w:rsidR="00CF61FB" w:rsidRPr="00C57BA6">
        <w:rPr>
          <w:color w:val="000000" w:themeColor="text1"/>
        </w:rPr>
        <w:t xml:space="preserve">so obračuni </w:t>
      </w:r>
      <w:r w:rsidR="00CF61FB">
        <w:t>tudi za druge razloge zadržanosti.</w:t>
      </w:r>
      <w:r w:rsidR="00031F24">
        <w:t xml:space="preserve"> Z</w:t>
      </w:r>
      <w:r w:rsidR="00031F24" w:rsidRPr="00031F24">
        <w:t xml:space="preserve"> novim razlogom zadržanosti in možnostjo pripenjanja skeniranega potrdila o sobivanju</w:t>
      </w:r>
      <w:r w:rsidR="00031F24">
        <w:t xml:space="preserve"> bo dopolnjen tudi portal SPOT</w:t>
      </w:r>
      <w:r w:rsidR="00031F24" w:rsidRPr="00031F24">
        <w:t>, zato delodajalce in računovodske servise prosimo, da zahtevke za refundacijo oddajajo elektronsko.</w:t>
      </w:r>
    </w:p>
    <w:p w14:paraId="4D6D86BC" w14:textId="77777777" w:rsidR="00F95D9C" w:rsidRDefault="00F95D9C" w:rsidP="00F95D9C">
      <w:pPr>
        <w:spacing w:after="0" w:line="240" w:lineRule="auto"/>
        <w:jc w:val="both"/>
      </w:pPr>
    </w:p>
    <w:p w14:paraId="31A1A20A" w14:textId="3C187175" w:rsidR="003170EA" w:rsidRPr="00F95D9C" w:rsidRDefault="003170EA" w:rsidP="00F95D9C">
      <w:pPr>
        <w:spacing w:after="0" w:line="240" w:lineRule="auto"/>
        <w:jc w:val="both"/>
        <w:rPr>
          <w:color w:val="FF0000"/>
        </w:rPr>
      </w:pPr>
      <w:r w:rsidRPr="00F95D9C">
        <w:rPr>
          <w:b/>
          <w:bCs/>
        </w:rPr>
        <w:t xml:space="preserve">Samostojni zavezanci </w:t>
      </w:r>
      <w:r>
        <w:t xml:space="preserve">uveljavljajo izplačilo nadomestila neposredno od ZZZS z vložitvijo posebnega zahtevka, h kateremu priložijo potrdilo bolnišnice. </w:t>
      </w:r>
      <w:r w:rsidR="000678EF">
        <w:t>V</w:t>
      </w:r>
      <w:r w:rsidR="000678EF" w:rsidRPr="000678EF">
        <w:t xml:space="preserve">loga za izplačilo nadomestila </w:t>
      </w:r>
      <w:r w:rsidR="000678EF">
        <w:t xml:space="preserve">bo </w:t>
      </w:r>
      <w:r w:rsidR="000678EF" w:rsidRPr="000678EF">
        <w:t>dostopna na spletnih straneh ZZZS</w:t>
      </w:r>
      <w:r w:rsidR="000678EF">
        <w:t xml:space="preserve">. </w:t>
      </w:r>
      <w:r>
        <w:t xml:space="preserve">Podatke o osnovi </w:t>
      </w:r>
      <w:r w:rsidR="00CF61FB" w:rsidRPr="00C57BA6">
        <w:rPr>
          <w:color w:val="000000" w:themeColor="text1"/>
        </w:rPr>
        <w:t xml:space="preserve">in limitu </w:t>
      </w:r>
      <w:r w:rsidR="000678EF">
        <w:rPr>
          <w:color w:val="000000" w:themeColor="text1"/>
        </w:rPr>
        <w:t xml:space="preserve">za namen obračuna nadomestila </w:t>
      </w:r>
      <w:r>
        <w:t>ZZZS pridobi od F</w:t>
      </w:r>
      <w:r w:rsidR="00F95D9C">
        <w:t>inančne uprave Republike Slovenije (F</w:t>
      </w:r>
      <w:r>
        <w:t>URS</w:t>
      </w:r>
      <w:r w:rsidR="00F95D9C">
        <w:t>)</w:t>
      </w:r>
      <w:r>
        <w:t>.</w:t>
      </w:r>
      <w:r w:rsidR="00CF61FB">
        <w:t xml:space="preserve"> </w:t>
      </w:r>
      <w:r w:rsidR="00CF61FB" w:rsidRPr="00C57BA6">
        <w:rPr>
          <w:color w:val="000000" w:themeColor="text1"/>
        </w:rPr>
        <w:t xml:space="preserve">Samostojni zavezanci pa morajo </w:t>
      </w:r>
      <w:r w:rsidR="00225417" w:rsidRPr="00C57BA6">
        <w:rPr>
          <w:color w:val="000000" w:themeColor="text1"/>
        </w:rPr>
        <w:t xml:space="preserve">sami </w:t>
      </w:r>
      <w:r w:rsidR="00CF61FB" w:rsidRPr="00C57BA6">
        <w:rPr>
          <w:color w:val="000000" w:themeColor="text1"/>
        </w:rPr>
        <w:t xml:space="preserve">na FURS </w:t>
      </w:r>
      <w:r w:rsidR="00225417" w:rsidRPr="00C57BA6">
        <w:rPr>
          <w:color w:val="000000" w:themeColor="text1"/>
        </w:rPr>
        <w:t xml:space="preserve">posredovati fotokopijo potrdila o sobivanju kot dokazilo </w:t>
      </w:r>
      <w:r w:rsidR="00AD6E77" w:rsidRPr="00C57BA6">
        <w:rPr>
          <w:color w:val="000000" w:themeColor="text1"/>
        </w:rPr>
        <w:t>o zadržanosti od dela, za katerega zavezancu ni treba obračunati in plačati prispevkov za socialno varnost.</w:t>
      </w:r>
    </w:p>
    <w:p w14:paraId="449E8486" w14:textId="434DB843" w:rsidR="003170EA" w:rsidRDefault="003170EA" w:rsidP="00F95D9C">
      <w:pPr>
        <w:spacing w:after="0" w:line="240" w:lineRule="auto"/>
        <w:jc w:val="both"/>
      </w:pPr>
    </w:p>
    <w:p w14:paraId="0BABB68E" w14:textId="77777777" w:rsidR="002D274A" w:rsidRDefault="002D274A" w:rsidP="00F95D9C">
      <w:pPr>
        <w:spacing w:after="0" w:line="240" w:lineRule="auto"/>
      </w:pPr>
    </w:p>
    <w:p w14:paraId="1354F77D" w14:textId="2EC2D486" w:rsidR="00C82652" w:rsidRDefault="00C82652" w:rsidP="00F95D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p>
    <w:p w14:paraId="0E4FFEE3" w14:textId="77777777" w:rsidR="002D274A" w:rsidRPr="00B23C57" w:rsidRDefault="002D274A" w:rsidP="00F95D9C">
      <w:pPr>
        <w:tabs>
          <w:tab w:val="left" w:pos="6237"/>
        </w:tabs>
        <w:spacing w:after="0" w:line="240" w:lineRule="auto"/>
        <w:ind w:left="6095" w:firstLine="142"/>
        <w:jc w:val="both"/>
        <w:rPr>
          <w:rFonts w:cstheme="minorHAnsi"/>
        </w:rPr>
      </w:pPr>
      <w:r w:rsidRPr="00B23C57">
        <w:rPr>
          <w:rFonts w:cstheme="minorHAnsi"/>
        </w:rPr>
        <w:t>Marjan Sušelj</w:t>
      </w:r>
    </w:p>
    <w:p w14:paraId="2DF1FB05" w14:textId="77777777" w:rsidR="002D274A" w:rsidRPr="00B23C57" w:rsidRDefault="002D274A" w:rsidP="00F95D9C">
      <w:pPr>
        <w:pStyle w:val="Brezrazmikov"/>
        <w:tabs>
          <w:tab w:val="left" w:pos="6237"/>
        </w:tabs>
        <w:ind w:left="6095" w:firstLine="142"/>
        <w:jc w:val="both"/>
        <w:rPr>
          <w:rFonts w:cstheme="minorHAnsi"/>
        </w:rPr>
      </w:pPr>
      <w:r w:rsidRPr="00B23C57">
        <w:rPr>
          <w:rFonts w:cstheme="minorHAnsi"/>
        </w:rPr>
        <w:t>generalni direktor</w:t>
      </w:r>
    </w:p>
    <w:p w14:paraId="3737BD44" w14:textId="4C2FC823" w:rsidR="002D274A" w:rsidRDefault="002D274A" w:rsidP="00F95D9C">
      <w:pPr>
        <w:autoSpaceDE w:val="0"/>
        <w:autoSpaceDN w:val="0"/>
        <w:adjustRightInd w:val="0"/>
        <w:spacing w:after="0" w:line="240" w:lineRule="auto"/>
        <w:jc w:val="both"/>
        <w:rPr>
          <w:rFonts w:cstheme="minorHAnsi"/>
        </w:rPr>
      </w:pPr>
      <w:r w:rsidRPr="00B23C57">
        <w:rPr>
          <w:rFonts w:cstheme="minorHAnsi"/>
        </w:rPr>
        <w:t>Prilog</w:t>
      </w:r>
      <w:r>
        <w:rPr>
          <w:rFonts w:cstheme="minorHAnsi"/>
        </w:rPr>
        <w:t>a</w:t>
      </w:r>
      <w:r w:rsidRPr="00B23C57">
        <w:rPr>
          <w:rFonts w:cstheme="minorHAnsi"/>
        </w:rPr>
        <w:t>:</w:t>
      </w:r>
    </w:p>
    <w:p w14:paraId="5A0B681A" w14:textId="7B42EAE1" w:rsidR="00E84591" w:rsidRPr="00033FE2" w:rsidRDefault="002D274A" w:rsidP="00F2077E">
      <w:pPr>
        <w:autoSpaceDE w:val="0"/>
        <w:autoSpaceDN w:val="0"/>
        <w:adjustRightInd w:val="0"/>
        <w:spacing w:after="0" w:line="240" w:lineRule="auto"/>
        <w:jc w:val="both"/>
        <w:rPr>
          <w:sz w:val="20"/>
          <w:szCs w:val="20"/>
        </w:rPr>
      </w:pPr>
      <w:r>
        <w:rPr>
          <w:rFonts w:cstheme="minorHAnsi"/>
        </w:rPr>
        <w:t>-</w:t>
      </w:r>
      <w:r w:rsidR="00DC52F5">
        <w:rPr>
          <w:rFonts w:cstheme="minorHAnsi"/>
        </w:rPr>
        <w:t xml:space="preserve"> </w:t>
      </w:r>
      <w:r w:rsidR="00983896">
        <w:rPr>
          <w:rFonts w:cstheme="minorHAnsi"/>
        </w:rPr>
        <w:t>P</w:t>
      </w:r>
      <w:r>
        <w:rPr>
          <w:rFonts w:cstheme="minorHAnsi"/>
        </w:rPr>
        <w:t>otrdilo o sobivanju</w:t>
      </w:r>
    </w:p>
    <w:sectPr w:rsidR="00E84591" w:rsidRPr="00033FE2" w:rsidSect="00DC52F5">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1AA7F" w14:textId="77777777" w:rsidR="002D274A" w:rsidRDefault="002D274A" w:rsidP="002D274A">
      <w:pPr>
        <w:spacing w:after="0" w:line="240" w:lineRule="auto"/>
      </w:pPr>
      <w:r>
        <w:separator/>
      </w:r>
    </w:p>
  </w:endnote>
  <w:endnote w:type="continuationSeparator" w:id="0">
    <w:p w14:paraId="79614797" w14:textId="77777777" w:rsidR="002D274A" w:rsidRDefault="002D274A" w:rsidP="002D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68E06" w14:textId="77777777" w:rsidR="002D274A" w:rsidRDefault="002D274A" w:rsidP="002D274A">
      <w:pPr>
        <w:spacing w:after="0" w:line="240" w:lineRule="auto"/>
      </w:pPr>
      <w:r>
        <w:separator/>
      </w:r>
    </w:p>
  </w:footnote>
  <w:footnote w:type="continuationSeparator" w:id="0">
    <w:p w14:paraId="4A6F03CC" w14:textId="77777777" w:rsidR="002D274A" w:rsidRDefault="002D274A" w:rsidP="002D274A">
      <w:pPr>
        <w:spacing w:after="0" w:line="240" w:lineRule="auto"/>
      </w:pPr>
      <w:r>
        <w:continuationSeparator/>
      </w:r>
    </w:p>
  </w:footnote>
  <w:footnote w:id="1">
    <w:p w14:paraId="68F2C7D4" w14:textId="6CA9086B" w:rsidR="00C6170C" w:rsidRDefault="00C6170C" w:rsidP="00C6170C">
      <w:pPr>
        <w:pStyle w:val="Sprotnaopomba-besedilo"/>
        <w:jc w:val="both"/>
      </w:pPr>
      <w:r>
        <w:rPr>
          <w:rStyle w:val="Sprotnaopomba-sklic"/>
        </w:rPr>
        <w:footnoteRef/>
      </w:r>
      <w:r>
        <w:t xml:space="preserve"> </w:t>
      </w:r>
      <w:r w:rsidRPr="006C6684">
        <w:rPr>
          <w:rFonts w:cstheme="minorHAnsi"/>
          <w:sz w:val="16"/>
          <w:szCs w:val="16"/>
        </w:rPr>
        <w:t>Uradni list RS, št. 72/06 – uradno prečiščeno besedilo, 114/06 – ZUTPG, 91/07, 76/08, 62/10 – ZUPJS, 87/11, 40/12 – ZUJF, 21/13 – ZUTD-A, 91/13, 99/13 – ZUPJS-C, 99/13 – ZSVarPre-C, 111/13 – ZMEPIZ-1, 95/14 – ZUJF-C, 47/15 – ZZSDT, 61/17 – ZUPŠ, 64/17 – ZZDej-K in 36/19</w:t>
      </w:r>
    </w:p>
  </w:footnote>
  <w:footnote w:id="2">
    <w:p w14:paraId="5A48E4C9" w14:textId="7DCF1A9E" w:rsidR="009A3041" w:rsidRPr="00FE5E1C" w:rsidRDefault="009A3041" w:rsidP="00FE5E1C">
      <w:pPr>
        <w:pStyle w:val="Sprotnaopomba-besedilo"/>
        <w:jc w:val="both"/>
        <w:rPr>
          <w:sz w:val="16"/>
          <w:szCs w:val="16"/>
        </w:rPr>
      </w:pPr>
      <w:r w:rsidRPr="00FE5E1C">
        <w:rPr>
          <w:rStyle w:val="Sprotnaopomba-sklic"/>
          <w:sz w:val="16"/>
          <w:szCs w:val="16"/>
        </w:rPr>
        <w:footnoteRef/>
      </w:r>
      <w:r w:rsidRPr="00FE5E1C">
        <w:rPr>
          <w:sz w:val="16"/>
          <w:szCs w:val="16"/>
        </w:rPr>
        <w:t xml:space="preserve"> Pravila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 in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3765" w14:textId="2D6E6713" w:rsidR="006636B2" w:rsidRDefault="006636B2" w:rsidP="006636B2">
    <w:pPr>
      <w:pStyle w:val="Glava"/>
      <w:tabs>
        <w:tab w:val="clear" w:pos="4536"/>
        <w:tab w:val="clear" w:pos="9072"/>
        <w:tab w:val="left" w:pos="1042"/>
      </w:tabs>
    </w:pPr>
  </w:p>
  <w:tbl>
    <w:tblPr>
      <w:tblW w:w="0" w:type="auto"/>
      <w:tblLook w:val="04A0" w:firstRow="1" w:lastRow="0" w:firstColumn="1" w:lastColumn="0" w:noHBand="0" w:noVBand="1"/>
    </w:tblPr>
    <w:tblGrid>
      <w:gridCol w:w="2881"/>
      <w:gridCol w:w="2881"/>
      <w:gridCol w:w="2882"/>
    </w:tblGrid>
    <w:tr w:rsidR="006636B2" w:rsidRPr="007B6600" w14:paraId="1149564E" w14:textId="77777777" w:rsidTr="00A55A85">
      <w:trPr>
        <w:trHeight w:hRule="exact" w:val="1118"/>
      </w:trPr>
      <w:tc>
        <w:tcPr>
          <w:tcW w:w="2881" w:type="dxa"/>
          <w:shd w:val="clear" w:color="auto" w:fill="auto"/>
          <w:tcMar>
            <w:top w:w="255" w:type="dxa"/>
          </w:tcMar>
        </w:tcPr>
        <w:p w14:paraId="1DA104A5" w14:textId="77777777" w:rsidR="006636B2" w:rsidRPr="007B6600" w:rsidRDefault="006636B2" w:rsidP="006636B2">
          <w:pPr>
            <w:pStyle w:val="Glava"/>
          </w:pPr>
          <w:r>
            <w:rPr>
              <w:noProof/>
              <w:lang w:eastAsia="sl-SI"/>
            </w:rPr>
            <w:drawing>
              <wp:inline distT="0" distB="0" distL="0" distR="0" wp14:anchorId="6A199ACE" wp14:editId="7354BD54">
                <wp:extent cx="905773" cy="220047"/>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453BF772" w14:textId="77777777" w:rsidR="006636B2" w:rsidRPr="007B6600" w:rsidRDefault="006636B2" w:rsidP="006636B2">
          <w:pPr>
            <w:pStyle w:val="Glava"/>
            <w:spacing w:line="220" w:lineRule="exact"/>
            <w:rPr>
              <w:b/>
            </w:rPr>
          </w:pPr>
          <w:r w:rsidRPr="007B6600">
            <w:rPr>
              <w:b/>
            </w:rPr>
            <w:t>Zavod za zdravstveno</w:t>
          </w:r>
          <w:r w:rsidRPr="007B6600">
            <w:rPr>
              <w:b/>
            </w:rPr>
            <w:br/>
            <w:t>zavarovanje Slovenije</w:t>
          </w:r>
        </w:p>
      </w:tc>
      <w:tc>
        <w:tcPr>
          <w:tcW w:w="2881" w:type="dxa"/>
          <w:shd w:val="clear" w:color="auto" w:fill="auto"/>
        </w:tcPr>
        <w:p w14:paraId="2890B186" w14:textId="77777777" w:rsidR="006636B2" w:rsidRPr="007B6600" w:rsidRDefault="006636B2" w:rsidP="006636B2">
          <w:pPr>
            <w:pStyle w:val="Glava"/>
            <w:jc w:val="center"/>
          </w:pPr>
          <w:r>
            <w:rPr>
              <w:noProof/>
              <w:lang w:eastAsia="sl-SI"/>
            </w:rPr>
            <w:drawing>
              <wp:inline distT="0" distB="0" distL="0" distR="0" wp14:anchorId="14F04052" wp14:editId="5FE0468E">
                <wp:extent cx="896513" cy="552090"/>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51F724BD" w14:textId="77777777" w:rsidR="006636B2" w:rsidRPr="007B6600" w:rsidRDefault="006636B2" w:rsidP="006636B2">
          <w:pPr>
            <w:pStyle w:val="Glava"/>
            <w:jc w:val="right"/>
          </w:pPr>
        </w:p>
      </w:tc>
    </w:tr>
    <w:tr w:rsidR="006636B2" w:rsidRPr="007B6600" w14:paraId="0EEA47A7" w14:textId="77777777" w:rsidTr="00A55A85">
      <w:trPr>
        <w:trHeight w:hRule="exact" w:val="113"/>
      </w:trPr>
      <w:tc>
        <w:tcPr>
          <w:tcW w:w="2881" w:type="dxa"/>
          <w:shd w:val="clear" w:color="auto" w:fill="auto"/>
        </w:tcPr>
        <w:p w14:paraId="4580BA8A" w14:textId="77777777" w:rsidR="006636B2" w:rsidRPr="00CE24E4" w:rsidRDefault="006636B2" w:rsidP="006636B2">
          <w:pPr>
            <w:pStyle w:val="Glava"/>
            <w:rPr>
              <w:b/>
              <w:noProof/>
              <w:lang w:eastAsia="sl-SI"/>
            </w:rPr>
          </w:pPr>
        </w:p>
      </w:tc>
      <w:tc>
        <w:tcPr>
          <w:tcW w:w="2881" w:type="dxa"/>
          <w:shd w:val="clear" w:color="auto" w:fill="auto"/>
        </w:tcPr>
        <w:p w14:paraId="76810F8E" w14:textId="77777777" w:rsidR="006636B2" w:rsidRPr="007B6600" w:rsidRDefault="006636B2" w:rsidP="006636B2">
          <w:pPr>
            <w:pStyle w:val="Glava"/>
            <w:jc w:val="center"/>
            <w:rPr>
              <w:noProof/>
              <w:lang w:eastAsia="sl-SI"/>
            </w:rPr>
          </w:pPr>
        </w:p>
      </w:tc>
      <w:tc>
        <w:tcPr>
          <w:tcW w:w="2882" w:type="dxa"/>
          <w:shd w:val="clear" w:color="auto" w:fill="auto"/>
          <w:tcMar>
            <w:left w:w="0" w:type="dxa"/>
          </w:tcMar>
        </w:tcPr>
        <w:p w14:paraId="503EA91B" w14:textId="77777777" w:rsidR="006636B2" w:rsidRPr="007B6600" w:rsidRDefault="006636B2" w:rsidP="006636B2">
          <w:pPr>
            <w:pStyle w:val="Glava"/>
          </w:pPr>
        </w:p>
      </w:tc>
    </w:tr>
    <w:tr w:rsidR="006636B2" w:rsidRPr="00BA612C" w14:paraId="0487D596" w14:textId="77777777" w:rsidTr="00A55A85">
      <w:tc>
        <w:tcPr>
          <w:tcW w:w="5762" w:type="dxa"/>
          <w:gridSpan w:val="2"/>
          <w:shd w:val="clear" w:color="auto" w:fill="auto"/>
          <w:tcMar>
            <w:top w:w="57" w:type="dxa"/>
          </w:tcMar>
        </w:tcPr>
        <w:p w14:paraId="4CCB9926" w14:textId="77777777" w:rsidR="006636B2" w:rsidRDefault="006636B2" w:rsidP="006636B2">
          <w:pPr>
            <w:pStyle w:val="Ulica"/>
            <w:rPr>
              <w:b/>
            </w:rPr>
          </w:pPr>
          <w:r w:rsidRPr="00A25A3B">
            <w:rPr>
              <w:b/>
            </w:rPr>
            <w:t>Direkcija</w:t>
          </w:r>
        </w:p>
        <w:p w14:paraId="39BF2B95" w14:textId="77777777" w:rsidR="006636B2" w:rsidRDefault="006636B2" w:rsidP="006636B2">
          <w:pPr>
            <w:pStyle w:val="Ulica"/>
          </w:pPr>
          <w:r w:rsidRPr="006A58AA">
            <w:t xml:space="preserve">Področje za odločanje o pravicah </w:t>
          </w:r>
        </w:p>
        <w:p w14:paraId="75F7D8BB" w14:textId="77777777" w:rsidR="006636B2" w:rsidRDefault="006636B2" w:rsidP="006636B2">
          <w:pPr>
            <w:pStyle w:val="Ulica"/>
          </w:pPr>
          <w:r w:rsidRPr="006A58AA">
            <w:t>in za medicinske pripomočke</w:t>
          </w:r>
          <w:r w:rsidRPr="00252235">
            <w:t xml:space="preserve"> </w:t>
          </w:r>
        </w:p>
        <w:p w14:paraId="40426376" w14:textId="77777777" w:rsidR="006636B2" w:rsidRDefault="006636B2" w:rsidP="006636B2">
          <w:pPr>
            <w:pStyle w:val="Ulica"/>
          </w:pPr>
          <w:r>
            <w:t>Miklošičeva cesta 24</w:t>
          </w:r>
        </w:p>
        <w:p w14:paraId="4DEE8480" w14:textId="77777777" w:rsidR="006636B2" w:rsidRPr="00BA612C" w:rsidRDefault="006636B2" w:rsidP="006636B2">
          <w:pPr>
            <w:pStyle w:val="Ulica"/>
            <w:rPr>
              <w:lang w:eastAsia="sl-SI"/>
            </w:rPr>
          </w:pPr>
          <w:r>
            <w:t>1000 Ljubljana</w:t>
          </w:r>
        </w:p>
      </w:tc>
      <w:tc>
        <w:tcPr>
          <w:tcW w:w="2882" w:type="dxa"/>
          <w:shd w:val="clear" w:color="auto" w:fill="auto"/>
          <w:tcMar>
            <w:top w:w="57" w:type="dxa"/>
            <w:left w:w="0" w:type="dxa"/>
          </w:tcMar>
        </w:tcPr>
        <w:p w14:paraId="525E0C26" w14:textId="77777777" w:rsidR="006636B2" w:rsidRDefault="006636B2" w:rsidP="006636B2">
          <w:pPr>
            <w:pStyle w:val="Glava"/>
            <w:spacing w:line="240" w:lineRule="exact"/>
            <w:rPr>
              <w:noProof/>
            </w:rPr>
          </w:pPr>
          <w:r w:rsidRPr="00BA612C">
            <w:t xml:space="preserve">Tel.: </w:t>
          </w:r>
          <w:r>
            <w:rPr>
              <w:noProof/>
            </w:rPr>
            <w:t>01 30 77 200</w:t>
          </w:r>
        </w:p>
        <w:p w14:paraId="7D04EBFC" w14:textId="77777777" w:rsidR="006636B2" w:rsidRPr="00BA612C" w:rsidRDefault="006636B2" w:rsidP="006636B2">
          <w:pPr>
            <w:pStyle w:val="Glava"/>
            <w:spacing w:line="240" w:lineRule="exact"/>
            <w:rPr>
              <w:noProof/>
            </w:rPr>
          </w:pPr>
          <w:r>
            <w:rPr>
              <w:noProof/>
            </w:rPr>
            <w:t>Faks: 01 23 12 182</w:t>
          </w:r>
        </w:p>
        <w:p w14:paraId="40DE2F1D" w14:textId="77777777" w:rsidR="006636B2" w:rsidRPr="00BA612C" w:rsidRDefault="006636B2" w:rsidP="006636B2">
          <w:pPr>
            <w:pStyle w:val="Glava"/>
            <w:spacing w:line="240" w:lineRule="exact"/>
          </w:pPr>
          <w:r w:rsidRPr="00BA612C">
            <w:t xml:space="preserve">E-pošta: </w:t>
          </w:r>
          <w:r>
            <w:rPr>
              <w:noProof/>
            </w:rPr>
            <w:t>di@zzzs.si</w:t>
          </w:r>
        </w:p>
        <w:p w14:paraId="26C23C16" w14:textId="77777777" w:rsidR="006636B2" w:rsidRPr="00BA612C" w:rsidRDefault="006636B2" w:rsidP="006636B2">
          <w:pPr>
            <w:pStyle w:val="Glava"/>
            <w:spacing w:line="240" w:lineRule="exact"/>
          </w:pPr>
          <w:r w:rsidRPr="00BA612C">
            <w:t>www.zzzs.si</w:t>
          </w:r>
        </w:p>
      </w:tc>
    </w:tr>
  </w:tbl>
  <w:p w14:paraId="2324E5D4" w14:textId="3A906804" w:rsidR="006636B2" w:rsidRDefault="006636B2" w:rsidP="006636B2">
    <w:pPr>
      <w:pStyle w:val="Glava"/>
      <w:tabs>
        <w:tab w:val="clear" w:pos="4536"/>
        <w:tab w:val="clear" w:pos="9072"/>
        <w:tab w:val="left" w:pos="10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C81070"/>
    <w:lvl w:ilvl="0">
      <w:numFmt w:val="bullet"/>
      <w:lvlText w:val="*"/>
      <w:lvlJc w:val="left"/>
    </w:lvl>
  </w:abstractNum>
  <w:abstractNum w:abstractNumId="1" w15:restartNumberingAfterBreak="0">
    <w:nsid w:val="000F7AB3"/>
    <w:multiLevelType w:val="hybridMultilevel"/>
    <w:tmpl w:val="E0048BC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A43AEF"/>
    <w:multiLevelType w:val="hybridMultilevel"/>
    <w:tmpl w:val="01A20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D332F"/>
    <w:multiLevelType w:val="hybridMultilevel"/>
    <w:tmpl w:val="8FD690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031021"/>
    <w:multiLevelType w:val="hybridMultilevel"/>
    <w:tmpl w:val="AEC2EBD6"/>
    <w:lvl w:ilvl="0" w:tplc="AD5080E6">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4D1142F"/>
    <w:multiLevelType w:val="hybridMultilevel"/>
    <w:tmpl w:val="5A561A7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FB6014"/>
    <w:multiLevelType w:val="hybridMultilevel"/>
    <w:tmpl w:val="F97A47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020594"/>
    <w:multiLevelType w:val="hybridMultilevel"/>
    <w:tmpl w:val="5E22C3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581C22"/>
    <w:multiLevelType w:val="hybridMultilevel"/>
    <w:tmpl w:val="F362B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1130DA"/>
    <w:multiLevelType w:val="hybridMultilevel"/>
    <w:tmpl w:val="AB4E55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927361"/>
    <w:multiLevelType w:val="hybridMultilevel"/>
    <w:tmpl w:val="FCBEB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F17924"/>
    <w:multiLevelType w:val="hybridMultilevel"/>
    <w:tmpl w:val="76C022DE"/>
    <w:lvl w:ilvl="0" w:tplc="AD5080E6">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86D661A"/>
    <w:multiLevelType w:val="hybridMultilevel"/>
    <w:tmpl w:val="9E5CB7D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325710"/>
    <w:multiLevelType w:val="hybridMultilevel"/>
    <w:tmpl w:val="9594F7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752D52"/>
    <w:multiLevelType w:val="hybridMultilevel"/>
    <w:tmpl w:val="9E6880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9C2A39"/>
    <w:multiLevelType w:val="hybridMultilevel"/>
    <w:tmpl w:val="5A561A7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62172A"/>
    <w:multiLevelType w:val="hybridMultilevel"/>
    <w:tmpl w:val="A6AA71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704D50"/>
    <w:multiLevelType w:val="hybridMultilevel"/>
    <w:tmpl w:val="9594F7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854D98"/>
    <w:multiLevelType w:val="hybridMultilevel"/>
    <w:tmpl w:val="F97A47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FF0401"/>
    <w:multiLevelType w:val="hybridMultilevel"/>
    <w:tmpl w:val="C5AE3C14"/>
    <w:lvl w:ilvl="0" w:tplc="24CE66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93420D"/>
    <w:multiLevelType w:val="hybridMultilevel"/>
    <w:tmpl w:val="2292823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EC30FF"/>
    <w:multiLevelType w:val="hybridMultilevel"/>
    <w:tmpl w:val="6BE6F2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
  </w:num>
  <w:num w:numId="5">
    <w:abstractNumId w:val="7"/>
  </w:num>
  <w:num w:numId="6">
    <w:abstractNumId w:val="1"/>
  </w:num>
  <w:num w:numId="7">
    <w:abstractNumId w:val="19"/>
  </w:num>
  <w:num w:numId="8">
    <w:abstractNumId w:val="21"/>
  </w:num>
  <w:num w:numId="9">
    <w:abstractNumId w:val="16"/>
  </w:num>
  <w:num w:numId="10">
    <w:abstractNumId w:val="8"/>
  </w:num>
  <w:num w:numId="11">
    <w:abstractNumId w:val="4"/>
  </w:num>
  <w:num w:numId="12">
    <w:abstractNumId w:val="11"/>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20"/>
  </w:num>
  <w:num w:numId="15">
    <w:abstractNumId w:val="5"/>
  </w:num>
  <w:num w:numId="16">
    <w:abstractNumId w:val="15"/>
  </w:num>
  <w:num w:numId="17">
    <w:abstractNumId w:val="6"/>
  </w:num>
  <w:num w:numId="18">
    <w:abstractNumId w:val="12"/>
  </w:num>
  <w:num w:numId="19">
    <w:abstractNumId w:val="18"/>
  </w:num>
  <w:num w:numId="20">
    <w:abstractNumId w:val="3"/>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B"/>
    <w:rsid w:val="000029A2"/>
    <w:rsid w:val="00031F24"/>
    <w:rsid w:val="0003378B"/>
    <w:rsid w:val="00033FE2"/>
    <w:rsid w:val="000678EF"/>
    <w:rsid w:val="00067D24"/>
    <w:rsid w:val="00087C37"/>
    <w:rsid w:val="00117611"/>
    <w:rsid w:val="00136E42"/>
    <w:rsid w:val="00152691"/>
    <w:rsid w:val="001538D4"/>
    <w:rsid w:val="00173D14"/>
    <w:rsid w:val="00183FF0"/>
    <w:rsid w:val="00197B20"/>
    <w:rsid w:val="001F22F1"/>
    <w:rsid w:val="00225417"/>
    <w:rsid w:val="00237307"/>
    <w:rsid w:val="00254F69"/>
    <w:rsid w:val="00255E96"/>
    <w:rsid w:val="0028243E"/>
    <w:rsid w:val="002B5317"/>
    <w:rsid w:val="002C6DD1"/>
    <w:rsid w:val="002D274A"/>
    <w:rsid w:val="002D3AF5"/>
    <w:rsid w:val="003170EA"/>
    <w:rsid w:val="0034427D"/>
    <w:rsid w:val="003A1547"/>
    <w:rsid w:val="003B4010"/>
    <w:rsid w:val="003C1FDE"/>
    <w:rsid w:val="00407A1B"/>
    <w:rsid w:val="00446A94"/>
    <w:rsid w:val="00456F47"/>
    <w:rsid w:val="0049130F"/>
    <w:rsid w:val="0050221E"/>
    <w:rsid w:val="005460C8"/>
    <w:rsid w:val="00580EC8"/>
    <w:rsid w:val="005F5AD7"/>
    <w:rsid w:val="00610360"/>
    <w:rsid w:val="006579BC"/>
    <w:rsid w:val="00662CC0"/>
    <w:rsid w:val="006636B2"/>
    <w:rsid w:val="00671E13"/>
    <w:rsid w:val="006A261C"/>
    <w:rsid w:val="006C6684"/>
    <w:rsid w:val="006E091E"/>
    <w:rsid w:val="00722278"/>
    <w:rsid w:val="007A3AD3"/>
    <w:rsid w:val="007A4380"/>
    <w:rsid w:val="007B2DFE"/>
    <w:rsid w:val="00833638"/>
    <w:rsid w:val="008420CA"/>
    <w:rsid w:val="0087724B"/>
    <w:rsid w:val="008B02CF"/>
    <w:rsid w:val="008B4972"/>
    <w:rsid w:val="00983896"/>
    <w:rsid w:val="009A3041"/>
    <w:rsid w:val="00A137F2"/>
    <w:rsid w:val="00A43ABA"/>
    <w:rsid w:val="00AA5AA1"/>
    <w:rsid w:val="00AD6E77"/>
    <w:rsid w:val="00AF1A2C"/>
    <w:rsid w:val="00B04F9A"/>
    <w:rsid w:val="00B73136"/>
    <w:rsid w:val="00BD7458"/>
    <w:rsid w:val="00BE1112"/>
    <w:rsid w:val="00C27066"/>
    <w:rsid w:val="00C57BA6"/>
    <w:rsid w:val="00C6170C"/>
    <w:rsid w:val="00C82652"/>
    <w:rsid w:val="00C82750"/>
    <w:rsid w:val="00CB7434"/>
    <w:rsid w:val="00CC5F67"/>
    <w:rsid w:val="00CE1B0B"/>
    <w:rsid w:val="00CF61FB"/>
    <w:rsid w:val="00D01782"/>
    <w:rsid w:val="00D1189C"/>
    <w:rsid w:val="00D27FDB"/>
    <w:rsid w:val="00D53FBA"/>
    <w:rsid w:val="00DA4555"/>
    <w:rsid w:val="00DC52F5"/>
    <w:rsid w:val="00DC5A18"/>
    <w:rsid w:val="00E03CCB"/>
    <w:rsid w:val="00E069E9"/>
    <w:rsid w:val="00E25F40"/>
    <w:rsid w:val="00E533BA"/>
    <w:rsid w:val="00E6019D"/>
    <w:rsid w:val="00E6467C"/>
    <w:rsid w:val="00E84591"/>
    <w:rsid w:val="00EB70BD"/>
    <w:rsid w:val="00F15361"/>
    <w:rsid w:val="00F2077E"/>
    <w:rsid w:val="00F22C0B"/>
    <w:rsid w:val="00F60BC1"/>
    <w:rsid w:val="00F60BC2"/>
    <w:rsid w:val="00F6366F"/>
    <w:rsid w:val="00F8007B"/>
    <w:rsid w:val="00F95D9C"/>
    <w:rsid w:val="00FA5E9C"/>
    <w:rsid w:val="00FC22DB"/>
    <w:rsid w:val="00FE5E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64CE7F"/>
  <w15:chartTrackingRefBased/>
  <w15:docId w15:val="{D9EA3598-DB58-4D0F-B2A4-234EF977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3896"/>
  </w:style>
  <w:style w:type="paragraph" w:styleId="Naslov1">
    <w:name w:val="heading 1"/>
    <w:basedOn w:val="Navaden"/>
    <w:next w:val="Navaden"/>
    <w:link w:val="Naslov1Znak"/>
    <w:uiPriority w:val="9"/>
    <w:qFormat/>
    <w:rsid w:val="00FC2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C22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C22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DA45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FC2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C22DB"/>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FC22DB"/>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C22DB"/>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C22DB"/>
    <w:rPr>
      <w:rFonts w:asciiTheme="majorHAnsi" w:eastAsiaTheme="majorEastAsia" w:hAnsiTheme="majorHAnsi" w:cstheme="majorBidi"/>
      <w:color w:val="1F3763" w:themeColor="accent1" w:themeShade="7F"/>
      <w:sz w:val="24"/>
      <w:szCs w:val="24"/>
    </w:rPr>
  </w:style>
  <w:style w:type="paragraph" w:styleId="Odstavekseznama">
    <w:name w:val="List Paragraph"/>
    <w:basedOn w:val="Navaden"/>
    <w:uiPriority w:val="34"/>
    <w:qFormat/>
    <w:rsid w:val="0049130F"/>
    <w:pPr>
      <w:ind w:left="720"/>
      <w:contextualSpacing/>
    </w:pPr>
  </w:style>
  <w:style w:type="table" w:styleId="Tabelamrea">
    <w:name w:val="Table Grid"/>
    <w:basedOn w:val="Navadnatabela"/>
    <w:uiPriority w:val="39"/>
    <w:rsid w:val="007A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1F22F1"/>
    <w:rPr>
      <w:sz w:val="16"/>
      <w:szCs w:val="16"/>
    </w:rPr>
  </w:style>
  <w:style w:type="paragraph" w:styleId="Pripombabesedilo">
    <w:name w:val="annotation text"/>
    <w:basedOn w:val="Navaden"/>
    <w:link w:val="PripombabesediloZnak"/>
    <w:uiPriority w:val="99"/>
    <w:semiHidden/>
    <w:unhideWhenUsed/>
    <w:rsid w:val="001F22F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F22F1"/>
    <w:rPr>
      <w:sz w:val="20"/>
      <w:szCs w:val="20"/>
    </w:rPr>
  </w:style>
  <w:style w:type="paragraph" w:styleId="Zadevapripombe">
    <w:name w:val="annotation subject"/>
    <w:basedOn w:val="Pripombabesedilo"/>
    <w:next w:val="Pripombabesedilo"/>
    <w:link w:val="ZadevapripombeZnak"/>
    <w:uiPriority w:val="99"/>
    <w:semiHidden/>
    <w:unhideWhenUsed/>
    <w:rsid w:val="001F22F1"/>
    <w:rPr>
      <w:b/>
      <w:bCs/>
    </w:rPr>
  </w:style>
  <w:style w:type="character" w:customStyle="1" w:styleId="ZadevapripombeZnak">
    <w:name w:val="Zadeva pripombe Znak"/>
    <w:basedOn w:val="PripombabesediloZnak"/>
    <w:link w:val="Zadevapripombe"/>
    <w:uiPriority w:val="99"/>
    <w:semiHidden/>
    <w:rsid w:val="001F22F1"/>
    <w:rPr>
      <w:b/>
      <w:bCs/>
      <w:sz w:val="20"/>
      <w:szCs w:val="20"/>
    </w:rPr>
  </w:style>
  <w:style w:type="paragraph" w:styleId="Besedilooblaka">
    <w:name w:val="Balloon Text"/>
    <w:basedOn w:val="Navaden"/>
    <w:link w:val="BesedilooblakaZnak"/>
    <w:uiPriority w:val="99"/>
    <w:semiHidden/>
    <w:unhideWhenUsed/>
    <w:rsid w:val="001F22F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F22F1"/>
    <w:rPr>
      <w:rFonts w:ascii="Segoe UI" w:hAnsi="Segoe UI" w:cs="Segoe UI"/>
      <w:sz w:val="18"/>
      <w:szCs w:val="18"/>
    </w:rPr>
  </w:style>
  <w:style w:type="paragraph" w:styleId="Brezrazmikov">
    <w:name w:val="No Spacing"/>
    <w:link w:val="BrezrazmikovZnak"/>
    <w:uiPriority w:val="1"/>
    <w:qFormat/>
    <w:rsid w:val="002D3AF5"/>
    <w:pPr>
      <w:spacing w:after="0" w:line="240" w:lineRule="auto"/>
    </w:pPr>
  </w:style>
  <w:style w:type="character" w:customStyle="1" w:styleId="BrezrazmikovZnak">
    <w:name w:val="Brez razmikov Znak"/>
    <w:basedOn w:val="Privzetapisavaodstavka"/>
    <w:link w:val="Brezrazmikov"/>
    <w:uiPriority w:val="1"/>
    <w:rsid w:val="002D3AF5"/>
  </w:style>
  <w:style w:type="table" w:styleId="Tabelatemnamrea5poudarek6">
    <w:name w:val="Grid Table 5 Dark Accent 6"/>
    <w:basedOn w:val="Navadnatabela"/>
    <w:uiPriority w:val="50"/>
    <w:rsid w:val="008772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Glava">
    <w:name w:val="header"/>
    <w:basedOn w:val="Navaden"/>
    <w:link w:val="GlavaZnak"/>
    <w:uiPriority w:val="99"/>
    <w:unhideWhenUsed/>
    <w:rsid w:val="002D274A"/>
    <w:pPr>
      <w:tabs>
        <w:tab w:val="center" w:pos="4536"/>
        <w:tab w:val="right" w:pos="9072"/>
      </w:tabs>
      <w:spacing w:after="0" w:line="240" w:lineRule="auto"/>
    </w:pPr>
  </w:style>
  <w:style w:type="character" w:customStyle="1" w:styleId="GlavaZnak">
    <w:name w:val="Glava Znak"/>
    <w:basedOn w:val="Privzetapisavaodstavka"/>
    <w:link w:val="Glava"/>
    <w:uiPriority w:val="99"/>
    <w:rsid w:val="002D274A"/>
  </w:style>
  <w:style w:type="paragraph" w:styleId="Noga">
    <w:name w:val="footer"/>
    <w:basedOn w:val="Navaden"/>
    <w:link w:val="NogaZnak"/>
    <w:uiPriority w:val="99"/>
    <w:unhideWhenUsed/>
    <w:rsid w:val="002D274A"/>
    <w:pPr>
      <w:tabs>
        <w:tab w:val="center" w:pos="4536"/>
        <w:tab w:val="right" w:pos="9072"/>
      </w:tabs>
      <w:spacing w:after="0" w:line="240" w:lineRule="auto"/>
    </w:pPr>
  </w:style>
  <w:style w:type="character" w:customStyle="1" w:styleId="NogaZnak">
    <w:name w:val="Noga Znak"/>
    <w:basedOn w:val="Privzetapisavaodstavka"/>
    <w:link w:val="Noga"/>
    <w:uiPriority w:val="99"/>
    <w:rsid w:val="002D274A"/>
  </w:style>
  <w:style w:type="paragraph" w:customStyle="1" w:styleId="Ulica">
    <w:name w:val="Ulica"/>
    <w:basedOn w:val="Glava"/>
    <w:qFormat/>
    <w:rsid w:val="002D274A"/>
    <w:pPr>
      <w:tabs>
        <w:tab w:val="left" w:pos="5670"/>
      </w:tabs>
      <w:spacing w:line="240" w:lineRule="exact"/>
    </w:pPr>
    <w:rPr>
      <w:rFonts w:ascii="Calibri" w:eastAsia="Calibri" w:hAnsi="Calibri" w:cs="Times New Roman"/>
      <w:noProof/>
    </w:rPr>
  </w:style>
  <w:style w:type="paragraph" w:customStyle="1" w:styleId="t-datum">
    <w:name w:val="št-datum"/>
    <w:basedOn w:val="Navaden"/>
    <w:qFormat/>
    <w:rsid w:val="00183FF0"/>
    <w:pPr>
      <w:tabs>
        <w:tab w:val="left" w:pos="5670"/>
      </w:tabs>
      <w:spacing w:after="0" w:line="240" w:lineRule="exact"/>
      <w:ind w:left="5670"/>
      <w:jc w:val="both"/>
    </w:pPr>
    <w:rPr>
      <w:rFonts w:ascii="Calibri" w:eastAsia="Calibri" w:hAnsi="Calibri" w:cs="Times New Roman"/>
      <w:lang w:val="it-IT"/>
    </w:rPr>
  </w:style>
  <w:style w:type="paragraph" w:styleId="Sprotnaopomba-besedilo">
    <w:name w:val="footnote text"/>
    <w:basedOn w:val="Navaden"/>
    <w:link w:val="Sprotnaopomba-besediloZnak"/>
    <w:uiPriority w:val="99"/>
    <w:semiHidden/>
    <w:unhideWhenUsed/>
    <w:rsid w:val="00C6170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6170C"/>
    <w:rPr>
      <w:sz w:val="20"/>
      <w:szCs w:val="20"/>
    </w:rPr>
  </w:style>
  <w:style w:type="character" w:styleId="Sprotnaopomba-sklic">
    <w:name w:val="footnote reference"/>
    <w:basedOn w:val="Privzetapisavaodstavka"/>
    <w:uiPriority w:val="99"/>
    <w:semiHidden/>
    <w:unhideWhenUsed/>
    <w:rsid w:val="00C6170C"/>
    <w:rPr>
      <w:vertAlign w:val="superscript"/>
    </w:rPr>
  </w:style>
  <w:style w:type="character" w:customStyle="1" w:styleId="Naslov4Znak">
    <w:name w:val="Naslov 4 Znak"/>
    <w:basedOn w:val="Privzetapisavaodstavka"/>
    <w:link w:val="Naslov4"/>
    <w:uiPriority w:val="9"/>
    <w:rsid w:val="00DA455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267590">
      <w:bodyDiv w:val="1"/>
      <w:marLeft w:val="0"/>
      <w:marRight w:val="0"/>
      <w:marTop w:val="0"/>
      <w:marBottom w:val="0"/>
      <w:divBdr>
        <w:top w:val="none" w:sz="0" w:space="0" w:color="auto"/>
        <w:left w:val="none" w:sz="0" w:space="0" w:color="auto"/>
        <w:bottom w:val="none" w:sz="0" w:space="0" w:color="auto"/>
        <w:right w:val="none" w:sz="0" w:space="0" w:color="auto"/>
      </w:divBdr>
    </w:div>
    <w:div w:id="1100568868">
      <w:bodyDiv w:val="1"/>
      <w:marLeft w:val="0"/>
      <w:marRight w:val="0"/>
      <w:marTop w:val="0"/>
      <w:marBottom w:val="0"/>
      <w:divBdr>
        <w:top w:val="none" w:sz="0" w:space="0" w:color="auto"/>
        <w:left w:val="none" w:sz="0" w:space="0" w:color="auto"/>
        <w:bottom w:val="none" w:sz="0" w:space="0" w:color="auto"/>
        <w:right w:val="none" w:sz="0" w:space="0" w:color="auto"/>
      </w:divBdr>
    </w:div>
    <w:div w:id="1460108235">
      <w:bodyDiv w:val="1"/>
      <w:marLeft w:val="0"/>
      <w:marRight w:val="0"/>
      <w:marTop w:val="0"/>
      <w:marBottom w:val="0"/>
      <w:divBdr>
        <w:top w:val="none" w:sz="0" w:space="0" w:color="auto"/>
        <w:left w:val="none" w:sz="0" w:space="0" w:color="auto"/>
        <w:bottom w:val="none" w:sz="0" w:space="0" w:color="auto"/>
        <w:right w:val="none" w:sz="0" w:space="0" w:color="auto"/>
      </w:divBdr>
    </w:div>
    <w:div w:id="20604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69B662-8D28-4D65-A488-BC5F710B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Cerar</dc:creator>
  <cp:keywords/>
  <dc:description/>
  <cp:lastModifiedBy>Tatjana Herjavec</cp:lastModifiedBy>
  <cp:revision>2</cp:revision>
  <cp:lastPrinted>2020-11-30T12:55:00Z</cp:lastPrinted>
  <dcterms:created xsi:type="dcterms:W3CDTF">2020-12-08T09:54:00Z</dcterms:created>
  <dcterms:modified xsi:type="dcterms:W3CDTF">2020-12-08T09:54:00Z</dcterms:modified>
</cp:coreProperties>
</file>