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5A69D" w14:textId="5B7725BA" w:rsidR="009D40DA" w:rsidRPr="00491AE1" w:rsidRDefault="009D40DA" w:rsidP="009D40DA">
      <w:pPr>
        <w:jc w:val="both"/>
        <w:rPr>
          <w:rFonts w:ascii="Arial Narrow" w:eastAsia="Calibri" w:hAnsi="Arial Narrow" w:cstheme="minorHAnsi"/>
          <w:sz w:val="22"/>
          <w:szCs w:val="22"/>
        </w:rPr>
      </w:pPr>
      <w:r w:rsidRPr="00491AE1">
        <w:rPr>
          <w:rFonts w:ascii="Arial Narrow" w:eastAsia="Calibri" w:hAnsi="Arial Narrow" w:cstheme="minorHAnsi"/>
          <w:sz w:val="22"/>
          <w:szCs w:val="22"/>
        </w:rPr>
        <w:t>Na podlagi 6</w:t>
      </w:r>
      <w:r w:rsidR="006C7E83" w:rsidRPr="00491AE1">
        <w:rPr>
          <w:rFonts w:ascii="Arial Narrow" w:eastAsia="Calibri" w:hAnsi="Arial Narrow" w:cstheme="minorHAnsi"/>
          <w:sz w:val="22"/>
          <w:szCs w:val="22"/>
        </w:rPr>
        <w:t>1</w:t>
      </w:r>
      <w:r w:rsidRPr="00491AE1">
        <w:rPr>
          <w:rFonts w:ascii="Arial Narrow" w:eastAsia="Calibri" w:hAnsi="Arial Narrow" w:cstheme="minorHAnsi"/>
          <w:sz w:val="22"/>
          <w:szCs w:val="22"/>
        </w:rPr>
        <w:t>. člena Splošnega dogovora za pogodbeno leto 20</w:t>
      </w:r>
      <w:r w:rsidR="006C7E83" w:rsidRPr="00491AE1">
        <w:rPr>
          <w:rFonts w:ascii="Arial Narrow" w:eastAsia="Calibri" w:hAnsi="Arial Narrow" w:cstheme="minorHAnsi"/>
          <w:sz w:val="22"/>
          <w:szCs w:val="22"/>
        </w:rPr>
        <w:t>20</w:t>
      </w:r>
      <w:r w:rsidRPr="00491AE1">
        <w:rPr>
          <w:rFonts w:ascii="Arial Narrow" w:eastAsia="Calibri" w:hAnsi="Arial Narrow" w:cstheme="minorHAnsi"/>
          <w:sz w:val="22"/>
          <w:szCs w:val="22"/>
        </w:rPr>
        <w:t xml:space="preserve"> so partnerji, sestavljeni iz predstavnikov Ministrstva za zdravje, Zavoda za zdravstveno zavarovanje Slovenije, Združenja zdravstvenih zavodov Slovenije, Zdravniške zbornice Slovenije, Lekarniške zbornice Slovenije, Skupnosti slovenskih naravnih zdravilišč, Skupnosti socialnih zavodov Slovenije in Skupnosti organizacij za usposabljanje Slovenije, na seji dne </w:t>
      </w:r>
      <w:r w:rsidR="006C7E83" w:rsidRPr="00491AE1">
        <w:rPr>
          <w:rFonts w:ascii="Arial Narrow" w:eastAsia="Calibri" w:hAnsi="Arial Narrow" w:cstheme="minorHAnsi"/>
          <w:sz w:val="22"/>
          <w:szCs w:val="22"/>
        </w:rPr>
        <w:t>14</w:t>
      </w:r>
      <w:r w:rsidRPr="00491AE1">
        <w:rPr>
          <w:rFonts w:ascii="Arial Narrow" w:eastAsia="Calibri" w:hAnsi="Arial Narrow" w:cstheme="minorHAnsi"/>
          <w:sz w:val="22"/>
          <w:szCs w:val="22"/>
        </w:rPr>
        <w:t>. </w:t>
      </w:r>
      <w:r w:rsidR="006C7E83" w:rsidRPr="00491AE1">
        <w:rPr>
          <w:rFonts w:ascii="Arial Narrow" w:eastAsia="Calibri" w:hAnsi="Arial Narrow" w:cstheme="minorHAnsi"/>
          <w:sz w:val="22"/>
          <w:szCs w:val="22"/>
        </w:rPr>
        <w:t>7</w:t>
      </w:r>
      <w:r w:rsidRPr="00491AE1">
        <w:rPr>
          <w:rFonts w:ascii="Arial Narrow" w:eastAsia="Calibri" w:hAnsi="Arial Narrow" w:cstheme="minorHAnsi"/>
          <w:sz w:val="22"/>
          <w:szCs w:val="22"/>
        </w:rPr>
        <w:t>. 20</w:t>
      </w:r>
      <w:r w:rsidR="006C7E83" w:rsidRPr="00491AE1">
        <w:rPr>
          <w:rFonts w:ascii="Arial Narrow" w:eastAsia="Calibri" w:hAnsi="Arial Narrow" w:cstheme="minorHAnsi"/>
          <w:sz w:val="22"/>
          <w:szCs w:val="22"/>
        </w:rPr>
        <w:t>20</w:t>
      </w:r>
      <w:r w:rsidRPr="00491AE1">
        <w:rPr>
          <w:rFonts w:ascii="Arial Narrow" w:eastAsia="Calibri" w:hAnsi="Arial Narrow" w:cstheme="minorHAnsi"/>
          <w:sz w:val="22"/>
          <w:szCs w:val="22"/>
        </w:rPr>
        <w:t xml:space="preserve"> ter na podlagi sklepov arbitraže z dne </w:t>
      </w:r>
      <w:r w:rsidR="001F229F">
        <w:rPr>
          <w:rFonts w:ascii="Arial Narrow" w:eastAsia="Calibri" w:hAnsi="Arial Narrow" w:cstheme="minorHAnsi"/>
          <w:sz w:val="22"/>
          <w:szCs w:val="22"/>
        </w:rPr>
        <w:t>27</w:t>
      </w:r>
      <w:r w:rsidRPr="00491AE1">
        <w:rPr>
          <w:rFonts w:ascii="Arial Narrow" w:eastAsia="Calibri" w:hAnsi="Arial Narrow" w:cstheme="minorHAnsi"/>
          <w:sz w:val="22"/>
          <w:szCs w:val="22"/>
        </w:rPr>
        <w:t xml:space="preserve">. </w:t>
      </w:r>
      <w:r w:rsidR="001F229F">
        <w:rPr>
          <w:rFonts w:ascii="Arial Narrow" w:eastAsia="Calibri" w:hAnsi="Arial Narrow" w:cstheme="minorHAnsi"/>
          <w:sz w:val="22"/>
          <w:szCs w:val="22"/>
        </w:rPr>
        <w:t>8</w:t>
      </w:r>
      <w:r w:rsidRPr="00491AE1">
        <w:rPr>
          <w:rFonts w:ascii="Arial Narrow" w:eastAsia="Calibri" w:hAnsi="Arial Narrow" w:cstheme="minorHAnsi"/>
          <w:sz w:val="22"/>
          <w:szCs w:val="22"/>
        </w:rPr>
        <w:t>. 20</w:t>
      </w:r>
      <w:r w:rsidR="006C7E83" w:rsidRPr="00491AE1">
        <w:rPr>
          <w:rFonts w:ascii="Arial Narrow" w:eastAsia="Calibri" w:hAnsi="Arial Narrow" w:cstheme="minorHAnsi"/>
          <w:sz w:val="22"/>
          <w:szCs w:val="22"/>
        </w:rPr>
        <w:t>20</w:t>
      </w:r>
      <w:r w:rsidRPr="00491AE1">
        <w:rPr>
          <w:rFonts w:ascii="Arial Narrow" w:eastAsia="Calibri" w:hAnsi="Arial Narrow" w:cstheme="minorHAnsi"/>
          <w:sz w:val="22"/>
          <w:szCs w:val="22"/>
        </w:rPr>
        <w:t xml:space="preserve"> in sklepov Vlade Republike Slovenije </w:t>
      </w:r>
      <w:r w:rsidR="00876D90">
        <w:rPr>
          <w:rFonts w:ascii="Arial Narrow" w:eastAsia="Calibri" w:hAnsi="Arial Narrow" w:cstheme="minorHAnsi"/>
          <w:sz w:val="22"/>
          <w:szCs w:val="22"/>
        </w:rPr>
        <w:t>s</w:t>
      </w:r>
      <w:r w:rsidRPr="00491AE1">
        <w:rPr>
          <w:rFonts w:ascii="Arial Narrow" w:eastAsia="Calibri" w:hAnsi="Arial Narrow" w:cstheme="minorHAnsi"/>
          <w:sz w:val="22"/>
          <w:szCs w:val="22"/>
        </w:rPr>
        <w:t xml:space="preserve"> </w:t>
      </w:r>
      <w:r w:rsidR="0047265A">
        <w:rPr>
          <w:rFonts w:ascii="Arial Narrow" w:eastAsia="Calibri" w:hAnsi="Arial Narrow" w:cstheme="minorHAnsi"/>
          <w:sz w:val="22"/>
          <w:szCs w:val="22"/>
        </w:rPr>
        <w:t>37</w:t>
      </w:r>
      <w:r w:rsidRPr="00491AE1">
        <w:rPr>
          <w:rFonts w:ascii="Arial Narrow" w:eastAsia="Calibri" w:hAnsi="Arial Narrow" w:cstheme="minorHAnsi"/>
          <w:sz w:val="22"/>
          <w:szCs w:val="22"/>
        </w:rPr>
        <w:t xml:space="preserve">. redne seje z dne </w:t>
      </w:r>
      <w:r w:rsidR="0047265A">
        <w:rPr>
          <w:rFonts w:ascii="Arial Narrow" w:eastAsia="Calibri" w:hAnsi="Arial Narrow" w:cstheme="minorHAnsi"/>
          <w:sz w:val="22"/>
          <w:szCs w:val="22"/>
        </w:rPr>
        <w:t>22</w:t>
      </w:r>
      <w:r w:rsidRPr="00491AE1">
        <w:rPr>
          <w:rFonts w:ascii="Arial Narrow" w:eastAsia="Calibri" w:hAnsi="Arial Narrow" w:cstheme="minorHAnsi"/>
          <w:sz w:val="22"/>
          <w:szCs w:val="22"/>
        </w:rPr>
        <w:t>.</w:t>
      </w:r>
      <w:r w:rsidR="0047265A">
        <w:rPr>
          <w:rFonts w:ascii="Arial Narrow" w:eastAsia="Calibri" w:hAnsi="Arial Narrow" w:cstheme="minorHAnsi"/>
          <w:sz w:val="22"/>
          <w:szCs w:val="22"/>
        </w:rPr>
        <w:t> 10</w:t>
      </w:r>
      <w:r w:rsidRPr="00491AE1">
        <w:rPr>
          <w:rFonts w:ascii="Arial Narrow" w:eastAsia="Calibri" w:hAnsi="Arial Narrow" w:cstheme="minorHAnsi"/>
          <w:sz w:val="22"/>
          <w:szCs w:val="22"/>
        </w:rPr>
        <w:t>.</w:t>
      </w:r>
      <w:r w:rsidR="0047265A">
        <w:rPr>
          <w:rFonts w:ascii="Arial Narrow" w:eastAsia="Calibri" w:hAnsi="Arial Narrow" w:cstheme="minorHAnsi"/>
          <w:sz w:val="22"/>
          <w:szCs w:val="22"/>
        </w:rPr>
        <w:t> </w:t>
      </w:r>
      <w:r w:rsidRPr="00491AE1">
        <w:rPr>
          <w:rFonts w:ascii="Arial Narrow" w:eastAsia="Calibri" w:hAnsi="Arial Narrow" w:cstheme="minorHAnsi"/>
          <w:sz w:val="22"/>
          <w:szCs w:val="22"/>
        </w:rPr>
        <w:t>20</w:t>
      </w:r>
      <w:r w:rsidR="006C7E83" w:rsidRPr="00491AE1">
        <w:rPr>
          <w:rFonts w:ascii="Arial Narrow" w:eastAsia="Calibri" w:hAnsi="Arial Narrow" w:cstheme="minorHAnsi"/>
          <w:sz w:val="22"/>
          <w:szCs w:val="22"/>
        </w:rPr>
        <w:t>20</w:t>
      </w:r>
      <w:r w:rsidRPr="00491AE1">
        <w:rPr>
          <w:rFonts w:ascii="Arial Narrow" w:eastAsia="Calibri" w:hAnsi="Arial Narrow" w:cstheme="minorHAnsi"/>
          <w:sz w:val="22"/>
          <w:szCs w:val="22"/>
        </w:rPr>
        <w:t xml:space="preserve"> s katerim je ta odločila o spornih vprašanjih, določili besedilo Aneksa št. </w:t>
      </w:r>
      <w:r w:rsidR="006C7E83" w:rsidRPr="00491AE1">
        <w:rPr>
          <w:rFonts w:ascii="Arial Narrow" w:eastAsia="Calibri" w:hAnsi="Arial Narrow" w:cstheme="minorHAnsi"/>
          <w:sz w:val="22"/>
          <w:szCs w:val="22"/>
        </w:rPr>
        <w:t>1</w:t>
      </w:r>
      <w:r w:rsidRPr="00491AE1">
        <w:rPr>
          <w:rFonts w:ascii="Arial Narrow" w:eastAsia="Calibri" w:hAnsi="Arial Narrow" w:cstheme="minorHAnsi"/>
          <w:sz w:val="22"/>
          <w:szCs w:val="22"/>
        </w:rPr>
        <w:t xml:space="preserve"> k Splošnemu dogovoru za pogodbeno leto 20</w:t>
      </w:r>
      <w:r w:rsidR="006C7E83" w:rsidRPr="00491AE1">
        <w:rPr>
          <w:rFonts w:ascii="Arial Narrow" w:eastAsia="Calibri" w:hAnsi="Arial Narrow" w:cstheme="minorHAnsi"/>
          <w:sz w:val="22"/>
          <w:szCs w:val="22"/>
        </w:rPr>
        <w:t>20</w:t>
      </w:r>
      <w:r w:rsidRPr="00491AE1">
        <w:rPr>
          <w:rFonts w:ascii="Arial Narrow" w:eastAsia="Calibri" w:hAnsi="Arial Narrow" w:cstheme="minorHAnsi"/>
          <w:sz w:val="22"/>
          <w:szCs w:val="22"/>
        </w:rPr>
        <w:t>, ki se glasi:</w:t>
      </w:r>
    </w:p>
    <w:p w14:paraId="12687745" w14:textId="77777777" w:rsidR="003933FC" w:rsidRPr="00491AE1" w:rsidRDefault="003933FC" w:rsidP="009D40DA">
      <w:pPr>
        <w:spacing w:line="240" w:lineRule="exact"/>
        <w:rPr>
          <w:rFonts w:ascii="Arial Narrow" w:eastAsia="Calibri" w:hAnsi="Arial Narrow" w:cstheme="minorHAnsi"/>
          <w:b/>
          <w:sz w:val="22"/>
          <w:szCs w:val="22"/>
        </w:rPr>
      </w:pPr>
    </w:p>
    <w:p w14:paraId="3FD3D21F" w14:textId="77777777" w:rsidR="009D40DA" w:rsidRPr="00491AE1" w:rsidRDefault="009D40DA" w:rsidP="009D40DA">
      <w:pPr>
        <w:spacing w:line="240" w:lineRule="exact"/>
        <w:rPr>
          <w:rFonts w:ascii="Arial Narrow" w:eastAsia="Calibri" w:hAnsi="Arial Narrow" w:cstheme="minorHAnsi"/>
          <w:b/>
          <w:sz w:val="22"/>
          <w:szCs w:val="22"/>
        </w:rPr>
      </w:pPr>
    </w:p>
    <w:p w14:paraId="34A2F302" w14:textId="19EA221C" w:rsidR="009D40DA" w:rsidRPr="005A6A54" w:rsidRDefault="009D40DA" w:rsidP="00243AED">
      <w:pPr>
        <w:jc w:val="center"/>
        <w:rPr>
          <w:rFonts w:ascii="Arial Narrow" w:eastAsiaTheme="minorHAnsi" w:hAnsi="Arial Narrow" w:cstheme="minorHAnsi"/>
          <w:b/>
          <w:bCs/>
          <w:color w:val="365F91" w:themeColor="accent1" w:themeShade="BF"/>
          <w:sz w:val="24"/>
          <w:szCs w:val="24"/>
        </w:rPr>
      </w:pPr>
      <w:r w:rsidRPr="005A6A54">
        <w:rPr>
          <w:rFonts w:ascii="Arial Narrow" w:eastAsiaTheme="minorHAnsi" w:hAnsi="Arial Narrow" w:cstheme="minorHAnsi"/>
          <w:b/>
          <w:bCs/>
          <w:color w:val="365F91" w:themeColor="accent1" w:themeShade="BF"/>
          <w:sz w:val="24"/>
          <w:szCs w:val="24"/>
        </w:rPr>
        <w:t xml:space="preserve">ANEKS ŠT. </w:t>
      </w:r>
      <w:r w:rsidR="006C7E83" w:rsidRPr="005A6A54">
        <w:rPr>
          <w:rFonts w:ascii="Arial Narrow" w:eastAsiaTheme="minorHAnsi" w:hAnsi="Arial Narrow" w:cstheme="minorHAnsi"/>
          <w:b/>
          <w:bCs/>
          <w:color w:val="365F91" w:themeColor="accent1" w:themeShade="BF"/>
          <w:sz w:val="24"/>
          <w:szCs w:val="24"/>
        </w:rPr>
        <w:t>1</w:t>
      </w:r>
      <w:r w:rsidRPr="005A6A54">
        <w:rPr>
          <w:rFonts w:ascii="Arial Narrow" w:eastAsiaTheme="minorHAnsi" w:hAnsi="Arial Narrow" w:cstheme="minorHAnsi"/>
          <w:b/>
          <w:bCs/>
          <w:color w:val="365F91" w:themeColor="accent1" w:themeShade="BF"/>
          <w:sz w:val="24"/>
          <w:szCs w:val="24"/>
        </w:rPr>
        <w:t xml:space="preserve"> </w:t>
      </w:r>
      <w:r w:rsidR="00BE638A" w:rsidRPr="005A6A54">
        <w:rPr>
          <w:rFonts w:ascii="Arial Narrow" w:eastAsiaTheme="minorHAnsi" w:hAnsi="Arial Narrow" w:cstheme="minorHAnsi"/>
          <w:b/>
          <w:bCs/>
          <w:color w:val="365F91" w:themeColor="accent1" w:themeShade="BF"/>
          <w:sz w:val="24"/>
          <w:szCs w:val="24"/>
        </w:rPr>
        <w:br/>
      </w:r>
      <w:r w:rsidRPr="005A6A54">
        <w:rPr>
          <w:rFonts w:ascii="Arial Narrow" w:eastAsiaTheme="minorHAnsi" w:hAnsi="Arial Narrow" w:cstheme="minorHAnsi"/>
          <w:b/>
          <w:bCs/>
          <w:color w:val="365F91" w:themeColor="accent1" w:themeShade="BF"/>
          <w:sz w:val="24"/>
          <w:szCs w:val="24"/>
        </w:rPr>
        <w:t>K SPLOŠNEMU DOGOVORU ZA POGODBENO LETO 20</w:t>
      </w:r>
      <w:r w:rsidR="006C7E83" w:rsidRPr="005A6A54">
        <w:rPr>
          <w:rFonts w:ascii="Arial Narrow" w:eastAsiaTheme="minorHAnsi" w:hAnsi="Arial Narrow" w:cstheme="minorHAnsi"/>
          <w:b/>
          <w:bCs/>
          <w:color w:val="365F91" w:themeColor="accent1" w:themeShade="BF"/>
          <w:sz w:val="24"/>
          <w:szCs w:val="24"/>
        </w:rPr>
        <w:t>20</w:t>
      </w:r>
    </w:p>
    <w:p w14:paraId="759F522B" w14:textId="77777777" w:rsidR="007B5689" w:rsidRPr="005A6A54" w:rsidRDefault="007B5689" w:rsidP="00D70985">
      <w:pPr>
        <w:pStyle w:val="Naslov3"/>
        <w:keepNext w:val="0"/>
        <w:keepLines w:val="0"/>
        <w:widowControl w:val="0"/>
        <w:numPr>
          <w:ilvl w:val="0"/>
          <w:numId w:val="2"/>
        </w:numPr>
        <w:tabs>
          <w:tab w:val="clear" w:pos="644"/>
          <w:tab w:val="num" w:pos="284"/>
          <w:tab w:val="num" w:pos="4472"/>
          <w:tab w:val="num" w:pos="4755"/>
        </w:tabs>
        <w:suppressAutoHyphens/>
        <w:spacing w:before="480" w:after="48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46458A30" w14:textId="0C0554AA" w:rsidR="00D91C97" w:rsidRDefault="00D91C97" w:rsidP="000C51B8">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D91C97">
        <w:rPr>
          <w:rFonts w:ascii="Arial Narrow" w:hAnsi="Arial Narrow" w:cstheme="minorHAnsi"/>
          <w:b/>
          <w:bCs/>
          <w:noProof w:val="0"/>
          <w:sz w:val="22"/>
          <w:szCs w:val="28"/>
        </w:rPr>
        <w:t xml:space="preserve">V 3. členu v (1) odstavku </w:t>
      </w:r>
      <w:r>
        <w:rPr>
          <w:rFonts w:ascii="Arial Narrow" w:hAnsi="Arial Narrow" w:cstheme="minorHAnsi"/>
          <w:b/>
          <w:bCs/>
          <w:noProof w:val="0"/>
          <w:sz w:val="22"/>
          <w:szCs w:val="28"/>
        </w:rPr>
        <w:t xml:space="preserve">se </w:t>
      </w:r>
      <w:r w:rsidR="003B6FB7">
        <w:rPr>
          <w:rFonts w:ascii="Arial Narrow" w:hAnsi="Arial Narrow" w:cstheme="minorHAnsi"/>
          <w:b/>
          <w:bCs/>
          <w:noProof w:val="0"/>
          <w:sz w:val="22"/>
          <w:szCs w:val="28"/>
        </w:rPr>
        <w:t>prvi stavek nadomesti z besedilom, ki se glasi:</w:t>
      </w:r>
    </w:p>
    <w:p w14:paraId="2EC17B96" w14:textId="163676AE" w:rsidR="00D91C97" w:rsidRDefault="00D91C97" w:rsidP="003B6FB7">
      <w:pPr>
        <w:pStyle w:val="Slog1"/>
        <w:tabs>
          <w:tab w:val="clear" w:pos="4536"/>
          <w:tab w:val="clear" w:pos="9072"/>
        </w:tabs>
        <w:spacing w:after="120" w:line="259" w:lineRule="auto"/>
        <w:jc w:val="both"/>
        <w:rPr>
          <w:rFonts w:ascii="Arial Narrow" w:hAnsi="Arial Narrow" w:cstheme="minorHAnsi"/>
          <w:bCs/>
          <w:noProof w:val="0"/>
          <w:sz w:val="22"/>
          <w:szCs w:val="28"/>
        </w:rPr>
      </w:pPr>
      <w:r w:rsidRPr="003B6FB7">
        <w:rPr>
          <w:rFonts w:ascii="Arial Narrow" w:hAnsi="Arial Narrow" w:cstheme="minorHAnsi"/>
          <w:bCs/>
          <w:noProof w:val="0"/>
          <w:sz w:val="22"/>
          <w:szCs w:val="28"/>
        </w:rPr>
        <w:t>»</w:t>
      </w:r>
      <w:r w:rsidR="003B6FB7" w:rsidRPr="003B6FB7">
        <w:rPr>
          <w:rFonts w:ascii="Arial Narrow" w:hAnsi="Arial Narrow" w:cstheme="minorHAnsi"/>
          <w:bCs/>
          <w:noProof w:val="0"/>
          <w:sz w:val="22"/>
          <w:szCs w:val="28"/>
        </w:rPr>
        <w:t>Obseg programov zdravstvenih storitev po tem Dogovoru se načrtuje na ravni pogodb preteklega leta (brez začasnih prestrukturiranj s koncem veljavnosti v preteklem pogodbenem letu)</w:t>
      </w:r>
      <w:r w:rsidR="003B6FB7">
        <w:rPr>
          <w:rFonts w:ascii="Arial Narrow" w:hAnsi="Arial Narrow" w:cstheme="minorHAnsi"/>
          <w:bCs/>
          <w:noProof w:val="0"/>
          <w:sz w:val="22"/>
          <w:szCs w:val="28"/>
        </w:rPr>
        <w:t xml:space="preserve">. </w:t>
      </w:r>
      <w:r w:rsidR="008042F4">
        <w:rPr>
          <w:rFonts w:ascii="Arial Narrow" w:hAnsi="Arial Narrow" w:cstheme="minorHAnsi"/>
          <w:bCs/>
          <w:noProof w:val="0"/>
          <w:sz w:val="22"/>
          <w:szCs w:val="28"/>
        </w:rPr>
        <w:t>To</w:t>
      </w:r>
      <w:r w:rsidR="003B6FB7">
        <w:rPr>
          <w:rFonts w:ascii="Arial Narrow" w:hAnsi="Arial Narrow" w:cstheme="minorHAnsi"/>
          <w:bCs/>
          <w:noProof w:val="0"/>
          <w:sz w:val="22"/>
          <w:szCs w:val="28"/>
        </w:rPr>
        <w:t xml:space="preserve"> ne velja za prospektivne programe, ki se načrtujejo v skladu s </w:t>
      </w:r>
      <w:r w:rsidR="00797AB4">
        <w:rPr>
          <w:rFonts w:ascii="Arial Narrow" w:hAnsi="Arial Narrow" w:cstheme="minorHAnsi"/>
          <w:bCs/>
          <w:noProof w:val="0"/>
          <w:sz w:val="22"/>
          <w:szCs w:val="28"/>
        </w:rPr>
        <w:t>7.1.2.</w:t>
      </w:r>
      <w:r w:rsidR="003B6FB7" w:rsidRPr="00797AB4">
        <w:rPr>
          <w:rFonts w:ascii="Arial Narrow" w:hAnsi="Arial Narrow" w:cstheme="minorHAnsi"/>
          <w:bCs/>
          <w:noProof w:val="0"/>
          <w:sz w:val="22"/>
          <w:szCs w:val="28"/>
        </w:rPr>
        <w:t xml:space="preserve"> točko</w:t>
      </w:r>
      <w:r w:rsidR="003B6FB7">
        <w:rPr>
          <w:rFonts w:ascii="Arial Narrow" w:hAnsi="Arial Narrow" w:cstheme="minorHAnsi"/>
          <w:bCs/>
          <w:noProof w:val="0"/>
          <w:sz w:val="22"/>
          <w:szCs w:val="28"/>
        </w:rPr>
        <w:t xml:space="preserve"> tega odstavka ter</w:t>
      </w:r>
      <w:r w:rsidR="003B6FB7" w:rsidRPr="003B6FB7">
        <w:rPr>
          <w:rFonts w:ascii="Arial Narrow" w:hAnsi="Arial Narrow" w:cstheme="minorHAnsi"/>
          <w:bCs/>
          <w:noProof w:val="0"/>
          <w:sz w:val="22"/>
          <w:szCs w:val="28"/>
        </w:rPr>
        <w:t xml:space="preserve"> za programe zdravstvenih storitev iz drugega odstavka Priloge III, ki se načrtujejo na podlagi realizacije preteklega leta (izjema so sanitetni prevozi bolnikov na/z dialize, ki se načrtujejo v skladu s 3. 3. točko tega odstavka</w:t>
      </w:r>
      <w:r w:rsidR="003B6FB7">
        <w:rPr>
          <w:rFonts w:ascii="Arial Narrow" w:hAnsi="Arial Narrow" w:cstheme="minorHAnsi"/>
          <w:bCs/>
          <w:noProof w:val="0"/>
          <w:sz w:val="22"/>
          <w:szCs w:val="28"/>
        </w:rPr>
        <w:t>,</w:t>
      </w:r>
      <w:r w:rsidR="003B6FB7" w:rsidRPr="003B6FB7">
        <w:rPr>
          <w:rFonts w:ascii="Arial Narrow" w:hAnsi="Arial Narrow" w:cstheme="minorHAnsi"/>
          <w:bCs/>
          <w:noProof w:val="0"/>
          <w:sz w:val="22"/>
          <w:szCs w:val="28"/>
        </w:rPr>
        <w:t xml:space="preserve"> individualno svetovanje za zmanjšanje tveganega pitja alkohola, kjer se planirata 2 svetovanji</w:t>
      </w:r>
      <w:r w:rsidR="003B6FB7">
        <w:rPr>
          <w:rFonts w:ascii="Arial Narrow" w:hAnsi="Arial Narrow" w:cstheme="minorHAnsi"/>
          <w:bCs/>
          <w:noProof w:val="0"/>
          <w:sz w:val="22"/>
          <w:szCs w:val="28"/>
        </w:rPr>
        <w:t xml:space="preserve"> ter prospektivni programi</w:t>
      </w:r>
      <w:r w:rsidR="003B6FB7" w:rsidRPr="003B6FB7">
        <w:rPr>
          <w:rFonts w:ascii="Arial Narrow" w:hAnsi="Arial Narrow" w:cstheme="minorHAnsi"/>
          <w:bCs/>
          <w:noProof w:val="0"/>
          <w:sz w:val="22"/>
          <w:szCs w:val="28"/>
        </w:rPr>
        <w:t>).</w:t>
      </w:r>
      <w:r w:rsidR="003B6FB7">
        <w:rPr>
          <w:rFonts w:ascii="Arial Narrow" w:hAnsi="Arial Narrow" w:cstheme="minorHAnsi"/>
          <w:bCs/>
          <w:noProof w:val="0"/>
          <w:sz w:val="22"/>
          <w:szCs w:val="28"/>
        </w:rPr>
        <w:t>«</w:t>
      </w:r>
    </w:p>
    <w:p w14:paraId="39048ED8" w14:textId="24526B02" w:rsidR="003B6FB7" w:rsidRPr="003B6FB7" w:rsidRDefault="003B6FB7" w:rsidP="003B6FB7">
      <w:pPr>
        <w:pStyle w:val="Slog1"/>
        <w:tabs>
          <w:tab w:val="clear" w:pos="4536"/>
          <w:tab w:val="clear" w:pos="9072"/>
        </w:tabs>
        <w:spacing w:line="259" w:lineRule="auto"/>
        <w:jc w:val="both"/>
        <w:rPr>
          <w:rFonts w:ascii="Arial Narrow" w:hAnsi="Arial Narrow" w:cstheme="minorHAnsi"/>
          <w:bCs/>
          <w:noProof w:val="0"/>
          <w:sz w:val="22"/>
          <w:szCs w:val="28"/>
        </w:rPr>
      </w:pPr>
      <w:r>
        <w:rPr>
          <w:rFonts w:ascii="Arial Narrow" w:hAnsi="Arial Narrow" w:cstheme="minorHAnsi"/>
          <w:bCs/>
          <w:noProof w:val="0"/>
          <w:sz w:val="22"/>
          <w:szCs w:val="28"/>
        </w:rPr>
        <w:t>Sprememba velja od 1. 1. 2020 naprej.</w:t>
      </w:r>
    </w:p>
    <w:p w14:paraId="76493D4A" w14:textId="6FF7673F" w:rsidR="00D91C97" w:rsidRDefault="00D91C97" w:rsidP="003B6FB7">
      <w:pPr>
        <w:pStyle w:val="Slog1"/>
        <w:tabs>
          <w:tab w:val="clear" w:pos="4536"/>
          <w:tab w:val="clear" w:pos="9072"/>
        </w:tabs>
        <w:spacing w:line="240" w:lineRule="exact"/>
        <w:rPr>
          <w:rFonts w:ascii="Arial Narrow" w:hAnsi="Arial Narrow" w:cstheme="minorHAnsi"/>
          <w:b/>
          <w:bCs/>
          <w:noProof w:val="0"/>
          <w:sz w:val="22"/>
          <w:szCs w:val="28"/>
        </w:rPr>
      </w:pPr>
    </w:p>
    <w:p w14:paraId="0140BFEC" w14:textId="77777777" w:rsidR="003B6FB7" w:rsidRDefault="003B6FB7" w:rsidP="003B6FB7">
      <w:pPr>
        <w:pStyle w:val="Slog1"/>
        <w:tabs>
          <w:tab w:val="clear" w:pos="4536"/>
          <w:tab w:val="clear" w:pos="9072"/>
        </w:tabs>
        <w:spacing w:line="240" w:lineRule="exact"/>
        <w:rPr>
          <w:rFonts w:ascii="Arial Narrow" w:hAnsi="Arial Narrow" w:cstheme="minorHAnsi"/>
          <w:b/>
          <w:bCs/>
          <w:noProof w:val="0"/>
          <w:sz w:val="22"/>
          <w:szCs w:val="28"/>
        </w:rPr>
      </w:pPr>
    </w:p>
    <w:p w14:paraId="50E80538" w14:textId="09F42557" w:rsidR="009D40DA" w:rsidRPr="00491AE1" w:rsidRDefault="006C7E83" w:rsidP="00A05E63">
      <w:pPr>
        <w:pStyle w:val="Slog1"/>
        <w:tabs>
          <w:tab w:val="clear" w:pos="4536"/>
          <w:tab w:val="clear" w:pos="9072"/>
        </w:tabs>
        <w:spacing w:after="60" w:line="259" w:lineRule="auto"/>
        <w:rPr>
          <w:rFonts w:ascii="Arial Narrow" w:hAnsi="Arial Narrow" w:cstheme="minorHAnsi"/>
          <w:b/>
          <w:bCs/>
          <w:noProof w:val="0"/>
          <w:sz w:val="22"/>
          <w:szCs w:val="28"/>
        </w:rPr>
      </w:pPr>
      <w:r w:rsidRPr="00491AE1">
        <w:rPr>
          <w:rFonts w:ascii="Arial Narrow" w:hAnsi="Arial Narrow" w:cstheme="minorHAnsi"/>
          <w:b/>
          <w:bCs/>
          <w:noProof w:val="0"/>
          <w:sz w:val="22"/>
          <w:szCs w:val="28"/>
        </w:rPr>
        <w:t>V 3. členu v (1) odstavku v točki 1. 3. se za prvim stavkom doda besedilo, ki se glasi:</w:t>
      </w:r>
    </w:p>
    <w:p w14:paraId="741A57E5" w14:textId="60E52704" w:rsidR="006C7E83" w:rsidRDefault="00BE638A" w:rsidP="00184DFE">
      <w:pPr>
        <w:pStyle w:val="Slog1"/>
        <w:spacing w:after="120"/>
        <w:jc w:val="both"/>
        <w:rPr>
          <w:rFonts w:ascii="Arial Narrow" w:hAnsi="Arial Narrow" w:cstheme="minorHAnsi"/>
          <w:bCs/>
          <w:color w:val="000000"/>
          <w:sz w:val="22"/>
          <w:szCs w:val="22"/>
        </w:rPr>
      </w:pPr>
      <w:r w:rsidRPr="00491AE1">
        <w:rPr>
          <w:rFonts w:ascii="Arial Narrow" w:hAnsi="Arial Narrow" w:cstheme="minorHAnsi"/>
          <w:bCs/>
          <w:color w:val="000000"/>
          <w:sz w:val="22"/>
          <w:szCs w:val="22"/>
        </w:rPr>
        <w:t>»Zaradi začasne prepovedi sprejemanja novih oskrbovancev se v letu 2020 upošteva stanje opredeljenih zavarovanih oseb na dan 28. 2. 2020, razen v primeru, da je stanje opredeljenih zavarovanih oseb na dan 31. 5. 2020 večje od stanja na dan 28. 2. 2020. V tem primeru se upošteva stanje oseb na dan 31. 5. 2020.«</w:t>
      </w:r>
    </w:p>
    <w:p w14:paraId="5216B106" w14:textId="77F266DF" w:rsidR="00184DFE" w:rsidRDefault="00184DFE" w:rsidP="009D40DA">
      <w:pPr>
        <w:pStyle w:val="Slog1"/>
        <w:jc w:val="both"/>
        <w:rPr>
          <w:rFonts w:ascii="Arial Narrow" w:hAnsi="Arial Narrow" w:cstheme="minorHAnsi"/>
          <w:bCs/>
          <w:color w:val="000000"/>
          <w:sz w:val="22"/>
          <w:szCs w:val="22"/>
        </w:rPr>
      </w:pPr>
      <w:r>
        <w:rPr>
          <w:rFonts w:ascii="Arial Narrow" w:hAnsi="Arial Narrow" w:cstheme="minorHAnsi"/>
          <w:bCs/>
          <w:color w:val="000000"/>
          <w:sz w:val="22"/>
          <w:szCs w:val="22"/>
        </w:rPr>
        <w:t>Sprememba velja od 1. 1. 2020 naprej.</w:t>
      </w:r>
    </w:p>
    <w:p w14:paraId="5EEC007A" w14:textId="73401A23" w:rsidR="001F229F" w:rsidRDefault="001F229F" w:rsidP="009D40DA">
      <w:pPr>
        <w:pStyle w:val="Slog1"/>
        <w:jc w:val="both"/>
        <w:rPr>
          <w:rFonts w:ascii="Arial Narrow" w:hAnsi="Arial Narrow" w:cstheme="minorHAnsi"/>
          <w:bCs/>
          <w:color w:val="000000"/>
          <w:sz w:val="22"/>
          <w:szCs w:val="22"/>
        </w:rPr>
      </w:pPr>
    </w:p>
    <w:p w14:paraId="7D37A60D" w14:textId="3C3D13D2" w:rsidR="00575BF7" w:rsidRDefault="00575BF7" w:rsidP="009D40DA">
      <w:pPr>
        <w:pStyle w:val="Slog1"/>
        <w:jc w:val="both"/>
        <w:rPr>
          <w:rFonts w:ascii="Arial Narrow" w:hAnsi="Arial Narrow" w:cstheme="minorHAnsi"/>
          <w:bCs/>
          <w:color w:val="000000"/>
          <w:sz w:val="22"/>
          <w:szCs w:val="22"/>
        </w:rPr>
      </w:pPr>
    </w:p>
    <w:p w14:paraId="521D00EB" w14:textId="16A65A11" w:rsidR="00627102" w:rsidRPr="003B6FB7" w:rsidRDefault="00DB4E78" w:rsidP="007A4FAC">
      <w:pPr>
        <w:pStyle w:val="Slog1"/>
        <w:tabs>
          <w:tab w:val="clear" w:pos="4536"/>
          <w:tab w:val="clear" w:pos="9072"/>
        </w:tabs>
        <w:spacing w:after="120" w:line="259" w:lineRule="auto"/>
        <w:jc w:val="both"/>
        <w:rPr>
          <w:rFonts w:ascii="Arial Narrow" w:hAnsi="Arial Narrow" w:cstheme="minorHAnsi"/>
          <w:b/>
          <w:noProof w:val="0"/>
          <w:sz w:val="22"/>
          <w:szCs w:val="28"/>
        </w:rPr>
      </w:pPr>
      <w:r w:rsidRPr="003B6FB7">
        <w:rPr>
          <w:rFonts w:ascii="Arial Narrow" w:hAnsi="Arial Narrow" w:cstheme="minorHAnsi"/>
          <w:b/>
          <w:noProof w:val="0"/>
          <w:sz w:val="22"/>
          <w:szCs w:val="28"/>
        </w:rPr>
        <w:t>V 3. členu v (1) odstavku</w:t>
      </w:r>
      <w:r w:rsidR="00627102" w:rsidRPr="003B6FB7">
        <w:rPr>
          <w:rFonts w:ascii="Arial Narrow" w:hAnsi="Arial Narrow" w:cstheme="minorHAnsi"/>
          <w:b/>
          <w:noProof w:val="0"/>
          <w:sz w:val="22"/>
          <w:szCs w:val="28"/>
        </w:rPr>
        <w:t xml:space="preserve"> </w:t>
      </w:r>
      <w:r w:rsidR="007A0A0F">
        <w:rPr>
          <w:rFonts w:ascii="Arial Narrow" w:hAnsi="Arial Narrow" w:cstheme="minorHAnsi"/>
          <w:b/>
          <w:noProof w:val="0"/>
          <w:sz w:val="22"/>
          <w:szCs w:val="28"/>
        </w:rPr>
        <w:t xml:space="preserve">se </w:t>
      </w:r>
      <w:r w:rsidR="00627102" w:rsidRPr="003B6FB7">
        <w:rPr>
          <w:rFonts w:ascii="Arial Narrow" w:hAnsi="Arial Narrow" w:cstheme="minorHAnsi"/>
          <w:b/>
          <w:noProof w:val="0"/>
          <w:sz w:val="22"/>
          <w:szCs w:val="28"/>
        </w:rPr>
        <w:t>5. točk</w:t>
      </w:r>
      <w:r w:rsidR="007A0A0F">
        <w:rPr>
          <w:rFonts w:ascii="Arial Narrow" w:hAnsi="Arial Narrow" w:cstheme="minorHAnsi"/>
          <w:b/>
          <w:noProof w:val="0"/>
          <w:sz w:val="22"/>
          <w:szCs w:val="28"/>
        </w:rPr>
        <w:t>a spremeni tako, da se glasi</w:t>
      </w:r>
      <w:r w:rsidR="00627102" w:rsidRPr="003B6FB7">
        <w:rPr>
          <w:rFonts w:ascii="Arial Narrow" w:hAnsi="Arial Narrow" w:cstheme="minorHAnsi"/>
          <w:b/>
          <w:noProof w:val="0"/>
          <w:sz w:val="22"/>
          <w:szCs w:val="28"/>
        </w:rPr>
        <w:t>:</w:t>
      </w:r>
      <w:r w:rsidRPr="003B6FB7">
        <w:rPr>
          <w:rFonts w:ascii="Arial Narrow" w:hAnsi="Arial Narrow" w:cstheme="minorHAnsi"/>
          <w:b/>
          <w:noProof w:val="0"/>
          <w:sz w:val="22"/>
          <w:szCs w:val="28"/>
        </w:rPr>
        <w:t xml:space="preserve"> </w:t>
      </w:r>
    </w:p>
    <w:p w14:paraId="64A4BA0E" w14:textId="7346B117" w:rsidR="00575BF7" w:rsidRPr="000C51B8" w:rsidRDefault="007A0A0F" w:rsidP="007A4FAC">
      <w:pPr>
        <w:pStyle w:val="Slog1"/>
        <w:tabs>
          <w:tab w:val="clear" w:pos="4536"/>
          <w:tab w:val="clear" w:pos="9072"/>
        </w:tabs>
        <w:spacing w:line="259" w:lineRule="auto"/>
        <w:ind w:left="3686" w:hanging="3686"/>
        <w:jc w:val="both"/>
        <w:rPr>
          <w:rFonts w:ascii="Arial Narrow" w:hAnsi="Arial Narrow" w:cstheme="minorHAnsi"/>
          <w:bCs/>
          <w:noProof w:val="0"/>
          <w:sz w:val="18"/>
          <w:szCs w:val="18"/>
        </w:rPr>
      </w:pPr>
      <w:r w:rsidRPr="007A0A0F">
        <w:rPr>
          <w:rFonts w:ascii="Arial Narrow" w:hAnsi="Arial Narrow" w:cstheme="minorHAnsi"/>
          <w:bCs/>
          <w:noProof w:val="0"/>
          <w:sz w:val="22"/>
          <w:szCs w:val="28"/>
        </w:rPr>
        <w:t>»</w:t>
      </w:r>
      <w:r w:rsidR="000C51B8" w:rsidRPr="000C51B8">
        <w:rPr>
          <w:rFonts w:ascii="Arial Narrow" w:hAnsi="Arial Narrow" w:cstheme="minorHAnsi"/>
          <w:bCs/>
          <w:noProof w:val="0"/>
          <w:sz w:val="22"/>
          <w:szCs w:val="28"/>
        </w:rPr>
        <w:t>5.</w:t>
      </w:r>
      <w:r w:rsidR="008432A0">
        <w:rPr>
          <w:rFonts w:ascii="Arial Narrow" w:hAnsi="Arial Narrow" w:cstheme="minorHAnsi"/>
          <w:bCs/>
          <w:noProof w:val="0"/>
          <w:sz w:val="22"/>
          <w:szCs w:val="28"/>
        </w:rPr>
        <w:t xml:space="preserve"> </w:t>
      </w:r>
      <w:r w:rsidR="000C51B8" w:rsidRPr="000C51B8">
        <w:rPr>
          <w:rFonts w:ascii="Arial Narrow" w:hAnsi="Arial Narrow" w:cstheme="minorHAnsi"/>
          <w:bCs/>
          <w:noProof w:val="0"/>
          <w:sz w:val="22"/>
          <w:szCs w:val="28"/>
        </w:rPr>
        <w:t xml:space="preserve">Specialistična zunajbolnišnična dejavnost </w:t>
      </w:r>
      <w:r w:rsidR="000C51B8" w:rsidRPr="000C51B8">
        <w:rPr>
          <w:rFonts w:ascii="Arial Narrow" w:hAnsi="Arial Narrow" w:cstheme="minorHAnsi"/>
          <w:bCs/>
          <w:noProof w:val="0"/>
          <w:sz w:val="18"/>
          <w:szCs w:val="18"/>
        </w:rPr>
        <w:t>(podvrste dej. 203, 205, od 206 do 213, od 214 do 222, 224, 227, od 229 do 232, 236, 237, od 239 do 242, od 244 do 249, 251, od 255 do 257, 259, od 261 do 263, od 269 do282, 288)</w:t>
      </w:r>
    </w:p>
    <w:p w14:paraId="7FE7AB05" w14:textId="7AB805B1" w:rsidR="00627102" w:rsidRDefault="00627102" w:rsidP="008432A0">
      <w:pPr>
        <w:pStyle w:val="Slog1"/>
        <w:tabs>
          <w:tab w:val="left" w:pos="851"/>
        </w:tabs>
        <w:spacing w:after="120"/>
        <w:ind w:left="851" w:hanging="851"/>
        <w:jc w:val="both"/>
        <w:rPr>
          <w:rFonts w:ascii="Arial Narrow" w:hAnsi="Arial Narrow" w:cstheme="minorHAnsi"/>
          <w:bCs/>
          <w:color w:val="000000"/>
          <w:sz w:val="22"/>
          <w:szCs w:val="22"/>
        </w:rPr>
      </w:pPr>
      <w:r>
        <w:rPr>
          <w:rFonts w:ascii="Arial Narrow" w:hAnsi="Arial Narrow" w:cstheme="minorHAnsi"/>
          <w:bCs/>
          <w:color w:val="000000"/>
          <w:sz w:val="22"/>
          <w:szCs w:val="22"/>
        </w:rPr>
        <w:t>5.</w:t>
      </w:r>
      <w:r w:rsidR="00C624CE">
        <w:rPr>
          <w:rFonts w:ascii="Arial Narrow" w:hAnsi="Arial Narrow" w:cstheme="minorHAnsi"/>
          <w:bCs/>
          <w:color w:val="000000"/>
          <w:sz w:val="22"/>
          <w:szCs w:val="22"/>
        </w:rPr>
        <w:t xml:space="preserve"> </w:t>
      </w:r>
      <w:r w:rsidR="00372596">
        <w:rPr>
          <w:rFonts w:ascii="Arial Narrow" w:hAnsi="Arial Narrow" w:cstheme="minorHAnsi"/>
          <w:bCs/>
          <w:color w:val="000000"/>
          <w:sz w:val="22"/>
          <w:szCs w:val="22"/>
        </w:rPr>
        <w:t>1</w:t>
      </w:r>
      <w:r>
        <w:rPr>
          <w:rFonts w:ascii="Arial Narrow" w:hAnsi="Arial Narrow" w:cstheme="minorHAnsi"/>
          <w:bCs/>
          <w:color w:val="000000"/>
          <w:sz w:val="22"/>
          <w:szCs w:val="22"/>
        </w:rPr>
        <w:t xml:space="preserve">. </w:t>
      </w:r>
      <w:r w:rsidR="00D70985">
        <w:rPr>
          <w:rFonts w:ascii="Arial Narrow" w:hAnsi="Arial Narrow" w:cstheme="minorHAnsi"/>
          <w:bCs/>
          <w:color w:val="000000"/>
          <w:sz w:val="22"/>
          <w:szCs w:val="22"/>
        </w:rPr>
        <w:t>Minimalno število prvih pregledov</w:t>
      </w:r>
    </w:p>
    <w:p w14:paraId="4AF52C4B" w14:textId="33A9CF0D" w:rsidR="00D70985" w:rsidRDefault="00D70985" w:rsidP="008640A9">
      <w:pPr>
        <w:pStyle w:val="Slog1"/>
        <w:spacing w:after="120"/>
        <w:ind w:left="567" w:hanging="141"/>
        <w:jc w:val="both"/>
        <w:rPr>
          <w:rFonts w:ascii="Arial Narrow" w:hAnsi="Arial Narrow" w:cstheme="minorHAnsi"/>
          <w:bCs/>
          <w:color w:val="000000"/>
          <w:sz w:val="22"/>
          <w:szCs w:val="22"/>
        </w:rPr>
      </w:pPr>
      <w:r>
        <w:rPr>
          <w:rFonts w:ascii="Arial Narrow" w:hAnsi="Arial Narrow" w:cstheme="minorHAnsi"/>
          <w:bCs/>
          <w:color w:val="000000"/>
          <w:sz w:val="22"/>
          <w:szCs w:val="22"/>
        </w:rPr>
        <w:t xml:space="preserve">- </w:t>
      </w:r>
      <w:r w:rsidRPr="00D70985">
        <w:rPr>
          <w:rFonts w:ascii="Arial Narrow" w:hAnsi="Arial Narrow" w:cstheme="minorHAnsi"/>
          <w:bCs/>
          <w:color w:val="000000"/>
          <w:sz w:val="22"/>
          <w:szCs w:val="22"/>
        </w:rPr>
        <w:t>Zavod v pogodbah z izvajalci opredeli</w:t>
      </w:r>
      <w:r w:rsidR="008432A0">
        <w:rPr>
          <w:rFonts w:ascii="Arial Narrow" w:hAnsi="Arial Narrow" w:cstheme="minorHAnsi"/>
          <w:bCs/>
          <w:color w:val="000000"/>
          <w:sz w:val="22"/>
          <w:szCs w:val="22"/>
        </w:rPr>
        <w:t xml:space="preserve"> </w:t>
      </w:r>
      <w:r w:rsidRPr="00D70985">
        <w:rPr>
          <w:rFonts w:ascii="Arial Narrow" w:hAnsi="Arial Narrow" w:cstheme="minorHAnsi"/>
          <w:bCs/>
          <w:color w:val="000000"/>
          <w:sz w:val="22"/>
          <w:szCs w:val="22"/>
        </w:rPr>
        <w:t>minimalno število prvih pregledov</w:t>
      </w:r>
      <w:r>
        <w:rPr>
          <w:rStyle w:val="Sprotnaopomba-sklic"/>
          <w:rFonts w:ascii="Arial Narrow" w:hAnsi="Arial Narrow" w:cstheme="minorHAnsi"/>
          <w:bCs/>
          <w:color w:val="000000"/>
          <w:sz w:val="22"/>
          <w:szCs w:val="22"/>
        </w:rPr>
        <w:footnoteReference w:id="1"/>
      </w:r>
      <w:r w:rsidRPr="00D70985">
        <w:rPr>
          <w:rFonts w:ascii="Arial Narrow" w:hAnsi="Arial Narrow" w:cstheme="minorHAnsi"/>
          <w:bCs/>
          <w:color w:val="000000"/>
          <w:sz w:val="22"/>
          <w:szCs w:val="22"/>
        </w:rPr>
        <w:t xml:space="preserve"> za dejavnosti iz tretje alineje te točke.</w:t>
      </w:r>
    </w:p>
    <w:p w14:paraId="292B8868" w14:textId="258B0CD2" w:rsidR="006C2745" w:rsidRDefault="00372596" w:rsidP="008640A9">
      <w:pPr>
        <w:pStyle w:val="Slog1"/>
        <w:spacing w:after="120"/>
        <w:ind w:left="567" w:hanging="141"/>
        <w:jc w:val="both"/>
        <w:rPr>
          <w:rFonts w:ascii="Arial Narrow" w:hAnsi="Arial Narrow" w:cstheme="minorHAnsi"/>
          <w:bCs/>
          <w:color w:val="000000"/>
          <w:sz w:val="22"/>
          <w:szCs w:val="22"/>
        </w:rPr>
      </w:pPr>
      <w:r>
        <w:rPr>
          <w:rFonts w:ascii="Arial Narrow" w:hAnsi="Arial Narrow" w:cstheme="minorHAnsi"/>
          <w:bCs/>
          <w:color w:val="000000"/>
          <w:sz w:val="22"/>
          <w:szCs w:val="22"/>
        </w:rPr>
        <w:t xml:space="preserve">- </w:t>
      </w:r>
      <w:r w:rsidR="006C2745" w:rsidRPr="006C2745">
        <w:rPr>
          <w:rFonts w:ascii="Arial Narrow" w:hAnsi="Arial Narrow" w:cstheme="minorHAnsi"/>
          <w:bCs/>
          <w:color w:val="000000"/>
          <w:sz w:val="22"/>
          <w:szCs w:val="22"/>
        </w:rPr>
        <w:t>Minimalno število prvih pregledov</w:t>
      </w:r>
      <w:r w:rsidR="008E1E98">
        <w:rPr>
          <w:rFonts w:ascii="Arial Narrow" w:hAnsi="Arial Narrow" w:cstheme="minorHAnsi"/>
          <w:bCs/>
          <w:color w:val="000000"/>
          <w:sz w:val="22"/>
          <w:szCs w:val="22"/>
        </w:rPr>
        <w:t xml:space="preserve"> </w:t>
      </w:r>
      <w:r w:rsidR="008E1E98" w:rsidRPr="008E1E98">
        <w:rPr>
          <w:rFonts w:ascii="Arial Narrow" w:hAnsi="Arial Narrow" w:cstheme="minorHAnsi"/>
          <w:bCs/>
          <w:color w:val="000000"/>
          <w:sz w:val="22"/>
          <w:szCs w:val="22"/>
        </w:rPr>
        <w:t>na tim</w:t>
      </w:r>
      <w:r>
        <w:rPr>
          <w:rFonts w:ascii="Arial Narrow" w:hAnsi="Arial Narrow" w:cstheme="minorHAnsi"/>
          <w:bCs/>
          <w:color w:val="000000"/>
          <w:sz w:val="22"/>
          <w:szCs w:val="22"/>
        </w:rPr>
        <w:t xml:space="preserve"> posamezne dejavnosti</w:t>
      </w:r>
      <w:r w:rsidR="008E1E98" w:rsidRPr="008E1E98">
        <w:rPr>
          <w:rFonts w:ascii="Arial Narrow" w:hAnsi="Arial Narrow" w:cstheme="minorHAnsi"/>
          <w:bCs/>
          <w:color w:val="000000"/>
          <w:sz w:val="22"/>
          <w:szCs w:val="22"/>
        </w:rPr>
        <w:t xml:space="preserve"> </w:t>
      </w:r>
      <w:r w:rsidR="006C2745" w:rsidRPr="006C2745">
        <w:rPr>
          <w:rFonts w:ascii="Arial Narrow" w:hAnsi="Arial Narrow" w:cstheme="minorHAnsi"/>
          <w:bCs/>
          <w:color w:val="000000"/>
          <w:sz w:val="22"/>
          <w:szCs w:val="22"/>
        </w:rPr>
        <w:t>se izračuna kot seštevek realiziranih prvih pregledov v preteklem letu (za leto 2020 število realiziranih prvih pregledov leta 2019), in števila čakajočih</w:t>
      </w:r>
      <w:r>
        <w:rPr>
          <w:rFonts w:ascii="Arial Narrow" w:hAnsi="Arial Narrow" w:cstheme="minorHAnsi"/>
          <w:bCs/>
          <w:color w:val="000000"/>
          <w:sz w:val="22"/>
          <w:szCs w:val="22"/>
        </w:rPr>
        <w:t xml:space="preserve"> nad dopustno čakalno dobo</w:t>
      </w:r>
      <w:r w:rsidR="006C2745" w:rsidRPr="006C2745">
        <w:rPr>
          <w:rFonts w:ascii="Arial Narrow" w:hAnsi="Arial Narrow" w:cstheme="minorHAnsi"/>
          <w:bCs/>
          <w:color w:val="000000"/>
          <w:sz w:val="22"/>
          <w:szCs w:val="22"/>
        </w:rPr>
        <w:t xml:space="preserve"> na zadnji dan preteklega leta (za leto 2020 na dan 31.</w:t>
      </w:r>
      <w:r w:rsidR="00C03578">
        <w:rPr>
          <w:rFonts w:ascii="Arial Narrow" w:hAnsi="Arial Narrow" w:cstheme="minorHAnsi"/>
          <w:bCs/>
          <w:color w:val="000000"/>
          <w:sz w:val="22"/>
          <w:szCs w:val="22"/>
        </w:rPr>
        <w:t> </w:t>
      </w:r>
      <w:r w:rsidR="006C2745" w:rsidRPr="006C2745">
        <w:rPr>
          <w:rFonts w:ascii="Arial Narrow" w:hAnsi="Arial Narrow" w:cstheme="minorHAnsi"/>
          <w:bCs/>
          <w:color w:val="000000"/>
          <w:sz w:val="22"/>
          <w:szCs w:val="22"/>
        </w:rPr>
        <w:t xml:space="preserve">12. 2019), deljenih s številom pogodbenih timov. </w:t>
      </w:r>
    </w:p>
    <w:p w14:paraId="061CBBC0" w14:textId="3C60F62E" w:rsidR="00DD6079" w:rsidRDefault="006C2745" w:rsidP="008640A9">
      <w:pPr>
        <w:pStyle w:val="Slog1"/>
        <w:spacing w:after="120"/>
        <w:ind w:left="567" w:hanging="141"/>
        <w:jc w:val="both"/>
        <w:rPr>
          <w:rFonts w:ascii="Arial Narrow" w:hAnsi="Arial Narrow" w:cstheme="minorHAnsi"/>
          <w:bCs/>
          <w:color w:val="000000"/>
          <w:sz w:val="22"/>
          <w:szCs w:val="22"/>
        </w:rPr>
      </w:pPr>
      <w:r>
        <w:rPr>
          <w:rFonts w:ascii="Arial Narrow" w:hAnsi="Arial Narrow" w:cstheme="minorHAnsi"/>
          <w:bCs/>
          <w:color w:val="000000"/>
          <w:sz w:val="22"/>
          <w:szCs w:val="22"/>
        </w:rPr>
        <w:lastRenderedPageBreak/>
        <w:t xml:space="preserve">- </w:t>
      </w:r>
      <w:r w:rsidRPr="006C2745">
        <w:rPr>
          <w:rFonts w:ascii="Arial Narrow" w:hAnsi="Arial Narrow" w:cstheme="minorHAnsi"/>
          <w:bCs/>
          <w:color w:val="000000"/>
          <w:sz w:val="22"/>
          <w:szCs w:val="22"/>
        </w:rPr>
        <w:t>Za leto 2020 predstavlja minimalno število opravljenih prvih pregledov 90</w:t>
      </w:r>
      <w:r w:rsidR="00184DFE">
        <w:rPr>
          <w:rFonts w:ascii="Arial Narrow" w:hAnsi="Arial Narrow" w:cstheme="minorHAnsi"/>
          <w:bCs/>
          <w:color w:val="000000"/>
          <w:sz w:val="22"/>
          <w:szCs w:val="22"/>
        </w:rPr>
        <w:t xml:space="preserve"> </w:t>
      </w:r>
      <w:r w:rsidRPr="006C2745">
        <w:rPr>
          <w:rFonts w:ascii="Arial Narrow" w:hAnsi="Arial Narrow" w:cstheme="minorHAnsi"/>
          <w:bCs/>
          <w:color w:val="000000"/>
          <w:sz w:val="22"/>
          <w:szCs w:val="22"/>
        </w:rPr>
        <w:t>% izračuna</w:t>
      </w:r>
      <w:r w:rsidR="00903D0D">
        <w:rPr>
          <w:rFonts w:ascii="Arial Narrow" w:hAnsi="Arial Narrow" w:cstheme="minorHAnsi"/>
          <w:bCs/>
          <w:color w:val="000000"/>
          <w:sz w:val="22"/>
          <w:szCs w:val="22"/>
        </w:rPr>
        <w:t xml:space="preserve"> iz </w:t>
      </w:r>
      <w:r w:rsidR="00D70985">
        <w:rPr>
          <w:rFonts w:ascii="Arial Narrow" w:hAnsi="Arial Narrow" w:cstheme="minorHAnsi"/>
          <w:bCs/>
          <w:color w:val="000000"/>
          <w:sz w:val="22"/>
          <w:szCs w:val="22"/>
        </w:rPr>
        <w:t>druge</w:t>
      </w:r>
      <w:r w:rsidR="00903D0D">
        <w:rPr>
          <w:rFonts w:ascii="Arial Narrow" w:hAnsi="Arial Narrow" w:cstheme="minorHAnsi"/>
          <w:bCs/>
          <w:color w:val="000000"/>
          <w:sz w:val="22"/>
          <w:szCs w:val="22"/>
        </w:rPr>
        <w:t xml:space="preserve"> alineje</w:t>
      </w:r>
      <w:r w:rsidR="00372596">
        <w:rPr>
          <w:rFonts w:ascii="Arial Narrow" w:hAnsi="Arial Narrow" w:cstheme="minorHAnsi"/>
          <w:bCs/>
          <w:color w:val="000000"/>
          <w:sz w:val="22"/>
          <w:szCs w:val="22"/>
        </w:rPr>
        <w:t xml:space="preserve"> te točke</w:t>
      </w:r>
      <w:r w:rsidR="00C666B7">
        <w:rPr>
          <w:rFonts w:ascii="Arial Narrow" w:hAnsi="Arial Narrow" w:cstheme="minorHAnsi"/>
          <w:bCs/>
          <w:color w:val="000000"/>
          <w:sz w:val="22"/>
          <w:szCs w:val="22"/>
        </w:rPr>
        <w:t xml:space="preserve">, </w:t>
      </w:r>
      <w:r w:rsidR="00903D0D">
        <w:rPr>
          <w:rFonts w:ascii="Arial Narrow" w:hAnsi="Arial Narrow" w:cstheme="minorHAnsi"/>
          <w:bCs/>
          <w:color w:val="000000"/>
          <w:sz w:val="22"/>
          <w:szCs w:val="22"/>
        </w:rPr>
        <w:t>in sicer:</w:t>
      </w:r>
    </w:p>
    <w:tbl>
      <w:tblPr>
        <w:tblW w:w="6946" w:type="dxa"/>
        <w:tblInd w:w="10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709"/>
        <w:gridCol w:w="918"/>
        <w:gridCol w:w="3051"/>
        <w:gridCol w:w="2268"/>
      </w:tblGrid>
      <w:tr w:rsidR="006C2745" w:rsidRPr="008D7C88" w14:paraId="761694D1" w14:textId="77777777" w:rsidTr="00DD6079">
        <w:trPr>
          <w:trHeight w:hRule="exact" w:val="563"/>
        </w:trPr>
        <w:tc>
          <w:tcPr>
            <w:tcW w:w="709" w:type="dxa"/>
            <w:shd w:val="clear" w:color="auto" w:fill="auto"/>
            <w:vAlign w:val="center"/>
            <w:hideMark/>
          </w:tcPr>
          <w:p w14:paraId="54A4EEA3" w14:textId="77777777" w:rsidR="006C2745" w:rsidRPr="008D7C88" w:rsidRDefault="006C2745" w:rsidP="006C2745">
            <w:pPr>
              <w:autoSpaceDE w:val="0"/>
              <w:autoSpaceDN w:val="0"/>
              <w:adjustRightInd w:val="0"/>
              <w:jc w:val="center"/>
              <w:rPr>
                <w:rFonts w:ascii="Arial Narrow" w:eastAsia="Arial Narrow" w:hAnsi="Arial Narrow"/>
                <w:b/>
                <w:sz w:val="18"/>
                <w:szCs w:val="18"/>
              </w:rPr>
            </w:pPr>
            <w:r w:rsidRPr="008D7C88">
              <w:rPr>
                <w:rFonts w:ascii="Arial Narrow" w:eastAsia="Arial Narrow" w:hAnsi="Arial Narrow"/>
                <w:b/>
                <w:sz w:val="18"/>
                <w:szCs w:val="18"/>
              </w:rPr>
              <w:t>Vrsta dej.</w:t>
            </w:r>
          </w:p>
        </w:tc>
        <w:tc>
          <w:tcPr>
            <w:tcW w:w="918" w:type="dxa"/>
            <w:shd w:val="clear" w:color="auto" w:fill="auto"/>
            <w:vAlign w:val="center"/>
            <w:hideMark/>
          </w:tcPr>
          <w:p w14:paraId="5663CBD0" w14:textId="77777777" w:rsidR="006C2745" w:rsidRPr="008D7C88" w:rsidRDefault="006C2745" w:rsidP="006C2745">
            <w:pPr>
              <w:autoSpaceDE w:val="0"/>
              <w:autoSpaceDN w:val="0"/>
              <w:adjustRightInd w:val="0"/>
              <w:rPr>
                <w:rFonts w:ascii="Arial Narrow" w:eastAsia="Arial Narrow" w:hAnsi="Arial Narrow"/>
                <w:b/>
                <w:sz w:val="18"/>
                <w:szCs w:val="18"/>
              </w:rPr>
            </w:pPr>
            <w:r w:rsidRPr="008D7C88">
              <w:rPr>
                <w:rFonts w:ascii="Arial Narrow" w:eastAsia="Arial Narrow" w:hAnsi="Arial Narrow"/>
                <w:b/>
                <w:sz w:val="18"/>
                <w:szCs w:val="18"/>
              </w:rPr>
              <w:t>Podvrsta dej.</w:t>
            </w:r>
          </w:p>
        </w:tc>
        <w:tc>
          <w:tcPr>
            <w:tcW w:w="3051" w:type="dxa"/>
            <w:shd w:val="clear" w:color="auto" w:fill="auto"/>
            <w:vAlign w:val="center"/>
            <w:hideMark/>
          </w:tcPr>
          <w:p w14:paraId="4D8EDA48" w14:textId="77777777" w:rsidR="006C2745" w:rsidRPr="008D7C88" w:rsidRDefault="006C2745" w:rsidP="006C2745">
            <w:pPr>
              <w:autoSpaceDE w:val="0"/>
              <w:autoSpaceDN w:val="0"/>
              <w:adjustRightInd w:val="0"/>
              <w:rPr>
                <w:rFonts w:ascii="Arial Narrow" w:eastAsia="Arial Narrow" w:hAnsi="Arial Narrow"/>
                <w:b/>
                <w:sz w:val="18"/>
                <w:szCs w:val="18"/>
              </w:rPr>
            </w:pPr>
            <w:r w:rsidRPr="008D7C88">
              <w:rPr>
                <w:rFonts w:ascii="Arial Narrow" w:eastAsia="Arial Narrow" w:hAnsi="Arial Narrow"/>
                <w:b/>
                <w:sz w:val="18"/>
                <w:szCs w:val="18"/>
              </w:rPr>
              <w:t>Naziv</w:t>
            </w:r>
          </w:p>
        </w:tc>
        <w:tc>
          <w:tcPr>
            <w:tcW w:w="2268" w:type="dxa"/>
            <w:vAlign w:val="center"/>
          </w:tcPr>
          <w:p w14:paraId="7C58CF53" w14:textId="2A132804" w:rsidR="006C2745" w:rsidRPr="008D7C88" w:rsidRDefault="006C2745" w:rsidP="006C2745">
            <w:pPr>
              <w:autoSpaceDE w:val="0"/>
              <w:autoSpaceDN w:val="0"/>
              <w:adjustRightInd w:val="0"/>
              <w:jc w:val="center"/>
              <w:rPr>
                <w:rFonts w:ascii="Arial Narrow" w:eastAsia="Arial Narrow" w:hAnsi="Arial Narrow"/>
                <w:b/>
                <w:sz w:val="18"/>
                <w:szCs w:val="18"/>
              </w:rPr>
            </w:pPr>
            <w:r w:rsidRPr="008D7C88">
              <w:rPr>
                <w:rFonts w:ascii="Arial Narrow" w:eastAsia="Arial Narrow" w:hAnsi="Arial Narrow"/>
                <w:b/>
                <w:sz w:val="18"/>
                <w:szCs w:val="18"/>
              </w:rPr>
              <w:t>Min. št. prvih pregledov na tim v letu 2020</w:t>
            </w:r>
          </w:p>
        </w:tc>
      </w:tr>
      <w:tr w:rsidR="006C2745" w:rsidRPr="008D7C88" w14:paraId="1F9077FA" w14:textId="77777777" w:rsidTr="008D7C88">
        <w:trPr>
          <w:trHeight w:hRule="exact" w:val="227"/>
        </w:trPr>
        <w:tc>
          <w:tcPr>
            <w:tcW w:w="709" w:type="dxa"/>
            <w:shd w:val="clear" w:color="auto" w:fill="auto"/>
            <w:noWrap/>
            <w:vAlign w:val="center"/>
            <w:hideMark/>
          </w:tcPr>
          <w:p w14:paraId="5B5804E5"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204</w:t>
            </w:r>
          </w:p>
        </w:tc>
        <w:tc>
          <w:tcPr>
            <w:tcW w:w="918" w:type="dxa"/>
            <w:shd w:val="clear" w:color="auto" w:fill="auto"/>
            <w:noWrap/>
            <w:vAlign w:val="center"/>
            <w:hideMark/>
          </w:tcPr>
          <w:p w14:paraId="5AC09F7B"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205</w:t>
            </w:r>
          </w:p>
        </w:tc>
        <w:tc>
          <w:tcPr>
            <w:tcW w:w="3051" w:type="dxa"/>
            <w:shd w:val="clear" w:color="auto" w:fill="auto"/>
            <w:vAlign w:val="center"/>
            <w:hideMark/>
          </w:tcPr>
          <w:p w14:paraId="2AB306CE"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Rehabilitacija</w:t>
            </w:r>
          </w:p>
        </w:tc>
        <w:tc>
          <w:tcPr>
            <w:tcW w:w="2268" w:type="dxa"/>
            <w:vAlign w:val="center"/>
          </w:tcPr>
          <w:p w14:paraId="3118CD80"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2.590</w:t>
            </w:r>
          </w:p>
        </w:tc>
      </w:tr>
      <w:tr w:rsidR="006C2745" w:rsidRPr="008D7C88" w14:paraId="5B52EB64" w14:textId="77777777" w:rsidTr="008D7C88">
        <w:trPr>
          <w:trHeight w:hRule="exact" w:val="227"/>
        </w:trPr>
        <w:tc>
          <w:tcPr>
            <w:tcW w:w="709" w:type="dxa"/>
            <w:shd w:val="clear" w:color="auto" w:fill="auto"/>
            <w:noWrap/>
            <w:vAlign w:val="center"/>
            <w:hideMark/>
          </w:tcPr>
          <w:p w14:paraId="04576872"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204</w:t>
            </w:r>
          </w:p>
        </w:tc>
        <w:tc>
          <w:tcPr>
            <w:tcW w:w="918" w:type="dxa"/>
            <w:shd w:val="clear" w:color="auto" w:fill="auto"/>
            <w:noWrap/>
            <w:vAlign w:val="center"/>
            <w:hideMark/>
          </w:tcPr>
          <w:p w14:paraId="284EA0DA"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207</w:t>
            </w:r>
          </w:p>
        </w:tc>
        <w:tc>
          <w:tcPr>
            <w:tcW w:w="3051" w:type="dxa"/>
            <w:shd w:val="clear" w:color="auto" w:fill="auto"/>
            <w:vAlign w:val="center"/>
            <w:hideMark/>
          </w:tcPr>
          <w:p w14:paraId="6B7D90F4"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Fiziatrija</w:t>
            </w:r>
          </w:p>
        </w:tc>
        <w:tc>
          <w:tcPr>
            <w:tcW w:w="2268" w:type="dxa"/>
            <w:vAlign w:val="center"/>
          </w:tcPr>
          <w:p w14:paraId="4B2EBE9A"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2.112</w:t>
            </w:r>
          </w:p>
        </w:tc>
      </w:tr>
      <w:tr w:rsidR="006C2745" w:rsidRPr="008D7C88" w14:paraId="630FFC90" w14:textId="77777777" w:rsidTr="008D7C88">
        <w:trPr>
          <w:trHeight w:hRule="exact" w:val="227"/>
        </w:trPr>
        <w:tc>
          <w:tcPr>
            <w:tcW w:w="709" w:type="dxa"/>
            <w:shd w:val="clear" w:color="auto" w:fill="auto"/>
            <w:noWrap/>
            <w:vAlign w:val="center"/>
            <w:hideMark/>
          </w:tcPr>
          <w:p w14:paraId="171D462E"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206</w:t>
            </w:r>
          </w:p>
        </w:tc>
        <w:tc>
          <w:tcPr>
            <w:tcW w:w="918" w:type="dxa"/>
            <w:shd w:val="clear" w:color="auto" w:fill="auto"/>
            <w:noWrap/>
            <w:vAlign w:val="center"/>
            <w:hideMark/>
          </w:tcPr>
          <w:p w14:paraId="591A06EF"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209</w:t>
            </w:r>
          </w:p>
        </w:tc>
        <w:tc>
          <w:tcPr>
            <w:tcW w:w="3051" w:type="dxa"/>
            <w:shd w:val="clear" w:color="auto" w:fill="auto"/>
            <w:vAlign w:val="center"/>
            <w:hideMark/>
          </w:tcPr>
          <w:p w14:paraId="5688EFD1"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Ginekologija</w:t>
            </w:r>
          </w:p>
        </w:tc>
        <w:tc>
          <w:tcPr>
            <w:tcW w:w="2268" w:type="dxa"/>
            <w:vAlign w:val="center"/>
          </w:tcPr>
          <w:p w14:paraId="5E64FB77"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2.100</w:t>
            </w:r>
          </w:p>
        </w:tc>
      </w:tr>
      <w:tr w:rsidR="006C2745" w:rsidRPr="008D7C88" w14:paraId="56F22297" w14:textId="77777777" w:rsidTr="008D7C88">
        <w:trPr>
          <w:trHeight w:hRule="exact" w:val="227"/>
        </w:trPr>
        <w:tc>
          <w:tcPr>
            <w:tcW w:w="709" w:type="dxa"/>
            <w:shd w:val="clear" w:color="auto" w:fill="auto"/>
            <w:noWrap/>
            <w:vAlign w:val="center"/>
            <w:hideMark/>
          </w:tcPr>
          <w:p w14:paraId="77591592"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208</w:t>
            </w:r>
          </w:p>
        </w:tc>
        <w:tc>
          <w:tcPr>
            <w:tcW w:w="918" w:type="dxa"/>
            <w:shd w:val="clear" w:color="auto" w:fill="auto"/>
            <w:noWrap/>
            <w:vAlign w:val="center"/>
            <w:hideMark/>
          </w:tcPr>
          <w:p w14:paraId="2F9D8C82"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214</w:t>
            </w:r>
          </w:p>
        </w:tc>
        <w:tc>
          <w:tcPr>
            <w:tcW w:w="3051" w:type="dxa"/>
            <w:shd w:val="clear" w:color="auto" w:fill="auto"/>
            <w:vAlign w:val="center"/>
            <w:hideMark/>
          </w:tcPr>
          <w:p w14:paraId="4A24247A"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Infektologija</w:t>
            </w:r>
          </w:p>
        </w:tc>
        <w:tc>
          <w:tcPr>
            <w:tcW w:w="2268" w:type="dxa"/>
            <w:vAlign w:val="center"/>
          </w:tcPr>
          <w:p w14:paraId="67984093"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2.196</w:t>
            </w:r>
          </w:p>
        </w:tc>
      </w:tr>
      <w:tr w:rsidR="006C2745" w:rsidRPr="008D7C88" w14:paraId="1942F7B9" w14:textId="77777777" w:rsidTr="008D7C88">
        <w:trPr>
          <w:trHeight w:hRule="exact" w:val="227"/>
        </w:trPr>
        <w:tc>
          <w:tcPr>
            <w:tcW w:w="709" w:type="dxa"/>
            <w:shd w:val="clear" w:color="auto" w:fill="auto"/>
            <w:noWrap/>
            <w:vAlign w:val="center"/>
            <w:hideMark/>
          </w:tcPr>
          <w:p w14:paraId="2225D6DF"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209</w:t>
            </w:r>
          </w:p>
        </w:tc>
        <w:tc>
          <w:tcPr>
            <w:tcW w:w="918" w:type="dxa"/>
            <w:shd w:val="clear" w:color="auto" w:fill="auto"/>
            <w:noWrap/>
            <w:vAlign w:val="center"/>
            <w:hideMark/>
          </w:tcPr>
          <w:p w14:paraId="20B0DE96"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215</w:t>
            </w:r>
          </w:p>
        </w:tc>
        <w:tc>
          <w:tcPr>
            <w:tcW w:w="3051" w:type="dxa"/>
            <w:shd w:val="clear" w:color="auto" w:fill="auto"/>
            <w:vAlign w:val="center"/>
            <w:hideMark/>
          </w:tcPr>
          <w:p w14:paraId="3C57F576"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Internistika</w:t>
            </w:r>
          </w:p>
        </w:tc>
        <w:tc>
          <w:tcPr>
            <w:tcW w:w="2268" w:type="dxa"/>
            <w:vAlign w:val="center"/>
          </w:tcPr>
          <w:p w14:paraId="157088F6"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735</w:t>
            </w:r>
          </w:p>
        </w:tc>
      </w:tr>
      <w:tr w:rsidR="006C2745" w:rsidRPr="008D7C88" w14:paraId="2BED0961" w14:textId="77777777" w:rsidTr="008D7C88">
        <w:trPr>
          <w:trHeight w:hRule="exact" w:val="227"/>
        </w:trPr>
        <w:tc>
          <w:tcPr>
            <w:tcW w:w="709" w:type="dxa"/>
            <w:shd w:val="clear" w:color="auto" w:fill="auto"/>
            <w:noWrap/>
            <w:vAlign w:val="center"/>
            <w:hideMark/>
          </w:tcPr>
          <w:p w14:paraId="39262A15"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209</w:t>
            </w:r>
          </w:p>
        </w:tc>
        <w:tc>
          <w:tcPr>
            <w:tcW w:w="918" w:type="dxa"/>
            <w:shd w:val="clear" w:color="auto" w:fill="auto"/>
            <w:noWrap/>
            <w:vAlign w:val="center"/>
            <w:hideMark/>
          </w:tcPr>
          <w:p w14:paraId="0829321D"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240</w:t>
            </w:r>
          </w:p>
        </w:tc>
        <w:tc>
          <w:tcPr>
            <w:tcW w:w="3051" w:type="dxa"/>
            <w:shd w:val="clear" w:color="auto" w:fill="auto"/>
            <w:vAlign w:val="center"/>
            <w:hideMark/>
          </w:tcPr>
          <w:p w14:paraId="2F7424C7"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Alergologija</w:t>
            </w:r>
          </w:p>
        </w:tc>
        <w:tc>
          <w:tcPr>
            <w:tcW w:w="2268" w:type="dxa"/>
            <w:vAlign w:val="center"/>
          </w:tcPr>
          <w:p w14:paraId="15B3C082"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878</w:t>
            </w:r>
          </w:p>
        </w:tc>
      </w:tr>
      <w:tr w:rsidR="006C2745" w:rsidRPr="008D7C88" w14:paraId="278E2C57" w14:textId="77777777" w:rsidTr="008D7C88">
        <w:trPr>
          <w:trHeight w:hRule="exact" w:val="227"/>
        </w:trPr>
        <w:tc>
          <w:tcPr>
            <w:tcW w:w="709" w:type="dxa"/>
            <w:shd w:val="clear" w:color="auto" w:fill="auto"/>
            <w:noWrap/>
            <w:vAlign w:val="center"/>
            <w:hideMark/>
          </w:tcPr>
          <w:p w14:paraId="3F8D9306"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211</w:t>
            </w:r>
          </w:p>
        </w:tc>
        <w:tc>
          <w:tcPr>
            <w:tcW w:w="918" w:type="dxa"/>
            <w:shd w:val="clear" w:color="auto" w:fill="auto"/>
            <w:noWrap/>
            <w:vAlign w:val="center"/>
            <w:hideMark/>
          </w:tcPr>
          <w:p w14:paraId="354E1D47"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220</w:t>
            </w:r>
          </w:p>
        </w:tc>
        <w:tc>
          <w:tcPr>
            <w:tcW w:w="3051" w:type="dxa"/>
            <w:shd w:val="clear" w:color="auto" w:fill="auto"/>
            <w:vAlign w:val="center"/>
            <w:hideMark/>
          </w:tcPr>
          <w:p w14:paraId="10C60D4E" w14:textId="2F536DE9" w:rsidR="006C2745" w:rsidRPr="008D7C88" w:rsidRDefault="006C2745" w:rsidP="008D7C88">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Kardiologija in vas</w:t>
            </w:r>
            <w:r w:rsidR="008D7C88">
              <w:rPr>
                <w:rFonts w:ascii="Arial Narrow" w:eastAsia="Arial Narrow" w:hAnsi="Arial Narrow"/>
                <w:sz w:val="18"/>
                <w:szCs w:val="18"/>
              </w:rPr>
              <w:t>kularna</w:t>
            </w:r>
            <w:r w:rsidRPr="008D7C88">
              <w:rPr>
                <w:rFonts w:ascii="Arial Narrow" w:eastAsia="Arial Narrow" w:hAnsi="Arial Narrow"/>
                <w:sz w:val="18"/>
                <w:szCs w:val="18"/>
              </w:rPr>
              <w:t xml:space="preserve"> medicina</w:t>
            </w:r>
          </w:p>
        </w:tc>
        <w:tc>
          <w:tcPr>
            <w:tcW w:w="2268" w:type="dxa"/>
            <w:vAlign w:val="center"/>
          </w:tcPr>
          <w:p w14:paraId="18F91B04"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744</w:t>
            </w:r>
          </w:p>
        </w:tc>
      </w:tr>
      <w:tr w:rsidR="006C2745" w:rsidRPr="008D7C88" w14:paraId="31ADD4DA" w14:textId="77777777" w:rsidTr="008D7C88">
        <w:trPr>
          <w:trHeight w:hRule="exact" w:val="227"/>
        </w:trPr>
        <w:tc>
          <w:tcPr>
            <w:tcW w:w="709" w:type="dxa"/>
            <w:shd w:val="clear" w:color="auto" w:fill="auto"/>
            <w:noWrap/>
            <w:vAlign w:val="center"/>
            <w:hideMark/>
          </w:tcPr>
          <w:p w14:paraId="1447CED0"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220</w:t>
            </w:r>
          </w:p>
        </w:tc>
        <w:tc>
          <w:tcPr>
            <w:tcW w:w="918" w:type="dxa"/>
            <w:shd w:val="clear" w:color="auto" w:fill="auto"/>
            <w:noWrap/>
            <w:vAlign w:val="center"/>
            <w:hideMark/>
          </w:tcPr>
          <w:p w14:paraId="21D5C6CC"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229</w:t>
            </w:r>
          </w:p>
        </w:tc>
        <w:tc>
          <w:tcPr>
            <w:tcW w:w="3051" w:type="dxa"/>
            <w:shd w:val="clear" w:color="auto" w:fill="auto"/>
            <w:vAlign w:val="center"/>
            <w:hideMark/>
          </w:tcPr>
          <w:p w14:paraId="213853A8"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Okulistika</w:t>
            </w:r>
          </w:p>
        </w:tc>
        <w:tc>
          <w:tcPr>
            <w:tcW w:w="2268" w:type="dxa"/>
            <w:vAlign w:val="center"/>
          </w:tcPr>
          <w:p w14:paraId="08EE1BD1"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2.506</w:t>
            </w:r>
          </w:p>
        </w:tc>
      </w:tr>
      <w:tr w:rsidR="006C2745" w:rsidRPr="008D7C88" w14:paraId="28F337B1" w14:textId="77777777" w:rsidTr="008D7C88">
        <w:trPr>
          <w:trHeight w:hRule="exact" w:val="227"/>
        </w:trPr>
        <w:tc>
          <w:tcPr>
            <w:tcW w:w="709" w:type="dxa"/>
            <w:shd w:val="clear" w:color="auto" w:fill="auto"/>
            <w:noWrap/>
            <w:vAlign w:val="center"/>
            <w:hideMark/>
          </w:tcPr>
          <w:p w14:paraId="74CB8450"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222</w:t>
            </w:r>
          </w:p>
        </w:tc>
        <w:tc>
          <w:tcPr>
            <w:tcW w:w="918" w:type="dxa"/>
            <w:shd w:val="clear" w:color="auto" w:fill="auto"/>
            <w:noWrap/>
            <w:vAlign w:val="center"/>
            <w:hideMark/>
          </w:tcPr>
          <w:p w14:paraId="3E9FD817"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231</w:t>
            </w:r>
          </w:p>
        </w:tc>
        <w:tc>
          <w:tcPr>
            <w:tcW w:w="3051" w:type="dxa"/>
            <w:shd w:val="clear" w:color="auto" w:fill="auto"/>
            <w:vAlign w:val="center"/>
            <w:hideMark/>
          </w:tcPr>
          <w:p w14:paraId="1531BAE8"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Ortopedija</w:t>
            </w:r>
          </w:p>
        </w:tc>
        <w:tc>
          <w:tcPr>
            <w:tcW w:w="2268" w:type="dxa"/>
            <w:vAlign w:val="center"/>
          </w:tcPr>
          <w:p w14:paraId="2FDC13E0"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3.244</w:t>
            </w:r>
          </w:p>
        </w:tc>
      </w:tr>
      <w:tr w:rsidR="006C2745" w:rsidRPr="008D7C88" w14:paraId="31F8F10C" w14:textId="77777777" w:rsidTr="008D7C88">
        <w:trPr>
          <w:trHeight w:hRule="exact" w:val="227"/>
        </w:trPr>
        <w:tc>
          <w:tcPr>
            <w:tcW w:w="709" w:type="dxa"/>
            <w:shd w:val="clear" w:color="auto" w:fill="auto"/>
            <w:noWrap/>
            <w:vAlign w:val="center"/>
            <w:hideMark/>
          </w:tcPr>
          <w:p w14:paraId="15AC4770"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223</w:t>
            </w:r>
          </w:p>
        </w:tc>
        <w:tc>
          <w:tcPr>
            <w:tcW w:w="918" w:type="dxa"/>
            <w:shd w:val="clear" w:color="auto" w:fill="auto"/>
            <w:noWrap/>
            <w:vAlign w:val="center"/>
            <w:hideMark/>
          </w:tcPr>
          <w:p w14:paraId="0D3D47C4"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232</w:t>
            </w:r>
          </w:p>
        </w:tc>
        <w:tc>
          <w:tcPr>
            <w:tcW w:w="3051" w:type="dxa"/>
            <w:shd w:val="clear" w:color="auto" w:fill="auto"/>
            <w:vAlign w:val="center"/>
            <w:hideMark/>
          </w:tcPr>
          <w:p w14:paraId="02F6E6E6"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Otorinolaringologija</w:t>
            </w:r>
          </w:p>
        </w:tc>
        <w:tc>
          <w:tcPr>
            <w:tcW w:w="2268" w:type="dxa"/>
            <w:vAlign w:val="center"/>
          </w:tcPr>
          <w:p w14:paraId="5504BDFA"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1.599</w:t>
            </w:r>
          </w:p>
        </w:tc>
      </w:tr>
      <w:tr w:rsidR="006C2745" w:rsidRPr="008D7C88" w14:paraId="7F036A80" w14:textId="77777777" w:rsidTr="008D7C88">
        <w:trPr>
          <w:trHeight w:hRule="exact" w:val="227"/>
        </w:trPr>
        <w:tc>
          <w:tcPr>
            <w:tcW w:w="709" w:type="dxa"/>
            <w:shd w:val="clear" w:color="auto" w:fill="auto"/>
            <w:noWrap/>
            <w:vAlign w:val="center"/>
            <w:hideMark/>
          </w:tcPr>
          <w:p w14:paraId="36441FF1"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229</w:t>
            </w:r>
          </w:p>
        </w:tc>
        <w:tc>
          <w:tcPr>
            <w:tcW w:w="918" w:type="dxa"/>
            <w:shd w:val="clear" w:color="auto" w:fill="auto"/>
            <w:noWrap/>
            <w:vAlign w:val="center"/>
            <w:hideMark/>
          </w:tcPr>
          <w:p w14:paraId="6E8A3E6F"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239</w:t>
            </w:r>
          </w:p>
        </w:tc>
        <w:tc>
          <w:tcPr>
            <w:tcW w:w="3051" w:type="dxa"/>
            <w:shd w:val="clear" w:color="auto" w:fill="auto"/>
            <w:vAlign w:val="center"/>
            <w:hideMark/>
          </w:tcPr>
          <w:p w14:paraId="488A1904"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Pulmologija</w:t>
            </w:r>
          </w:p>
        </w:tc>
        <w:tc>
          <w:tcPr>
            <w:tcW w:w="2268" w:type="dxa"/>
            <w:vAlign w:val="center"/>
          </w:tcPr>
          <w:p w14:paraId="74EE8F7B"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1.151</w:t>
            </w:r>
          </w:p>
        </w:tc>
      </w:tr>
      <w:tr w:rsidR="006C2745" w:rsidRPr="008D7C88" w14:paraId="31285557" w14:textId="77777777" w:rsidTr="008D7C88">
        <w:trPr>
          <w:trHeight w:hRule="exact" w:val="227"/>
        </w:trPr>
        <w:tc>
          <w:tcPr>
            <w:tcW w:w="709" w:type="dxa"/>
            <w:shd w:val="clear" w:color="auto" w:fill="auto"/>
            <w:noWrap/>
            <w:vAlign w:val="center"/>
            <w:hideMark/>
          </w:tcPr>
          <w:p w14:paraId="4119A46A"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234</w:t>
            </w:r>
          </w:p>
        </w:tc>
        <w:tc>
          <w:tcPr>
            <w:tcW w:w="918" w:type="dxa"/>
            <w:shd w:val="clear" w:color="auto" w:fill="auto"/>
            <w:noWrap/>
            <w:vAlign w:val="center"/>
            <w:hideMark/>
          </w:tcPr>
          <w:p w14:paraId="0FC5505A"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251</w:t>
            </w:r>
          </w:p>
        </w:tc>
        <w:tc>
          <w:tcPr>
            <w:tcW w:w="3051" w:type="dxa"/>
            <w:shd w:val="clear" w:color="auto" w:fill="auto"/>
            <w:vAlign w:val="center"/>
            <w:hideMark/>
          </w:tcPr>
          <w:p w14:paraId="1FA83802"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Splošna kirurgija</w:t>
            </w:r>
          </w:p>
        </w:tc>
        <w:tc>
          <w:tcPr>
            <w:tcW w:w="2268" w:type="dxa"/>
            <w:vAlign w:val="center"/>
          </w:tcPr>
          <w:p w14:paraId="137957C1"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1.772</w:t>
            </w:r>
          </w:p>
        </w:tc>
      </w:tr>
      <w:tr w:rsidR="006C2745" w:rsidRPr="008D7C88" w14:paraId="676B382D" w14:textId="77777777" w:rsidTr="008D7C88">
        <w:trPr>
          <w:trHeight w:hRule="exact" w:val="227"/>
        </w:trPr>
        <w:tc>
          <w:tcPr>
            <w:tcW w:w="709" w:type="dxa"/>
            <w:shd w:val="clear" w:color="auto" w:fill="auto"/>
            <w:noWrap/>
            <w:vAlign w:val="center"/>
            <w:hideMark/>
          </w:tcPr>
          <w:p w14:paraId="735EB65B"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239</w:t>
            </w:r>
          </w:p>
        </w:tc>
        <w:tc>
          <w:tcPr>
            <w:tcW w:w="918" w:type="dxa"/>
            <w:shd w:val="clear" w:color="auto" w:fill="auto"/>
            <w:noWrap/>
            <w:vAlign w:val="center"/>
            <w:hideMark/>
          </w:tcPr>
          <w:p w14:paraId="1386B367"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257</w:t>
            </w:r>
          </w:p>
        </w:tc>
        <w:tc>
          <w:tcPr>
            <w:tcW w:w="3051" w:type="dxa"/>
            <w:shd w:val="clear" w:color="auto" w:fill="auto"/>
            <w:vAlign w:val="center"/>
            <w:hideMark/>
          </w:tcPr>
          <w:p w14:paraId="319D3117"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Urologija</w:t>
            </w:r>
          </w:p>
        </w:tc>
        <w:tc>
          <w:tcPr>
            <w:tcW w:w="2268" w:type="dxa"/>
            <w:vAlign w:val="center"/>
          </w:tcPr>
          <w:p w14:paraId="7670FB72"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1.190</w:t>
            </w:r>
          </w:p>
        </w:tc>
      </w:tr>
      <w:tr w:rsidR="006C2745" w:rsidRPr="008D7C88" w14:paraId="37C403A5" w14:textId="77777777" w:rsidTr="008D7C88">
        <w:trPr>
          <w:trHeight w:hRule="exact" w:val="227"/>
        </w:trPr>
        <w:tc>
          <w:tcPr>
            <w:tcW w:w="709" w:type="dxa"/>
            <w:shd w:val="clear" w:color="auto" w:fill="auto"/>
            <w:noWrap/>
            <w:vAlign w:val="center"/>
            <w:hideMark/>
          </w:tcPr>
          <w:p w14:paraId="1757089E"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249</w:t>
            </w:r>
          </w:p>
        </w:tc>
        <w:tc>
          <w:tcPr>
            <w:tcW w:w="918" w:type="dxa"/>
            <w:shd w:val="clear" w:color="auto" w:fill="auto"/>
            <w:noWrap/>
            <w:vAlign w:val="center"/>
            <w:hideMark/>
          </w:tcPr>
          <w:p w14:paraId="00F248F4"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217</w:t>
            </w:r>
          </w:p>
        </w:tc>
        <w:tc>
          <w:tcPr>
            <w:tcW w:w="3051" w:type="dxa"/>
            <w:shd w:val="clear" w:color="auto" w:fill="auto"/>
            <w:vAlign w:val="center"/>
            <w:hideMark/>
          </w:tcPr>
          <w:p w14:paraId="69E56AEA"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Tireologija</w:t>
            </w:r>
          </w:p>
        </w:tc>
        <w:tc>
          <w:tcPr>
            <w:tcW w:w="2268" w:type="dxa"/>
            <w:vAlign w:val="center"/>
          </w:tcPr>
          <w:p w14:paraId="21438EA5"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1.225</w:t>
            </w:r>
          </w:p>
        </w:tc>
      </w:tr>
      <w:tr w:rsidR="006C2745" w:rsidRPr="008D7C88" w14:paraId="47427BEF" w14:textId="77777777" w:rsidTr="008D7C88">
        <w:trPr>
          <w:trHeight w:hRule="exact" w:val="227"/>
        </w:trPr>
        <w:tc>
          <w:tcPr>
            <w:tcW w:w="709" w:type="dxa"/>
            <w:shd w:val="clear" w:color="auto" w:fill="auto"/>
            <w:noWrap/>
            <w:vAlign w:val="center"/>
            <w:hideMark/>
          </w:tcPr>
          <w:p w14:paraId="75CC9127"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218</w:t>
            </w:r>
          </w:p>
        </w:tc>
        <w:tc>
          <w:tcPr>
            <w:tcW w:w="918" w:type="dxa"/>
            <w:shd w:val="clear" w:color="auto" w:fill="auto"/>
            <w:noWrap/>
            <w:vAlign w:val="center"/>
            <w:hideMark/>
          </w:tcPr>
          <w:p w14:paraId="43E9788F"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227</w:t>
            </w:r>
          </w:p>
        </w:tc>
        <w:tc>
          <w:tcPr>
            <w:tcW w:w="3051" w:type="dxa"/>
            <w:shd w:val="clear" w:color="auto" w:fill="auto"/>
            <w:vAlign w:val="center"/>
            <w:hideMark/>
          </w:tcPr>
          <w:p w14:paraId="6EC2D54C" w14:textId="77777777" w:rsidR="006C2745" w:rsidRPr="008D7C88" w:rsidRDefault="006C2745" w:rsidP="006743BC">
            <w:pPr>
              <w:autoSpaceDE w:val="0"/>
              <w:autoSpaceDN w:val="0"/>
              <w:adjustRightInd w:val="0"/>
              <w:spacing w:after="240"/>
              <w:jc w:val="both"/>
              <w:rPr>
                <w:rFonts w:ascii="Arial Narrow" w:eastAsia="Arial Narrow" w:hAnsi="Arial Narrow"/>
                <w:sz w:val="18"/>
                <w:szCs w:val="18"/>
              </w:rPr>
            </w:pPr>
            <w:r w:rsidRPr="008D7C88">
              <w:rPr>
                <w:rFonts w:ascii="Arial Narrow" w:eastAsia="Arial Narrow" w:hAnsi="Arial Narrow"/>
                <w:sz w:val="18"/>
                <w:szCs w:val="18"/>
              </w:rPr>
              <w:t>Nevrologija</w:t>
            </w:r>
          </w:p>
        </w:tc>
        <w:tc>
          <w:tcPr>
            <w:tcW w:w="2268" w:type="dxa"/>
            <w:vAlign w:val="center"/>
          </w:tcPr>
          <w:p w14:paraId="437DAC29" w14:textId="77777777" w:rsidR="006C2745" w:rsidRPr="008D7C88" w:rsidRDefault="006C2745" w:rsidP="006743BC">
            <w:pPr>
              <w:autoSpaceDE w:val="0"/>
              <w:autoSpaceDN w:val="0"/>
              <w:adjustRightInd w:val="0"/>
              <w:spacing w:after="240"/>
              <w:jc w:val="center"/>
              <w:rPr>
                <w:rFonts w:ascii="Arial Narrow" w:eastAsia="Arial Narrow" w:hAnsi="Arial Narrow"/>
                <w:sz w:val="18"/>
                <w:szCs w:val="18"/>
              </w:rPr>
            </w:pPr>
            <w:r w:rsidRPr="008D7C88">
              <w:rPr>
                <w:rFonts w:ascii="Arial Narrow" w:eastAsia="Arial Narrow" w:hAnsi="Arial Narrow"/>
                <w:sz w:val="18"/>
                <w:szCs w:val="18"/>
              </w:rPr>
              <w:t>1.215</w:t>
            </w:r>
          </w:p>
        </w:tc>
      </w:tr>
    </w:tbl>
    <w:p w14:paraId="5C994DE6" w14:textId="77777777" w:rsidR="006C2745" w:rsidRDefault="006C2745" w:rsidP="006C2745">
      <w:pPr>
        <w:pStyle w:val="Slog1"/>
        <w:spacing w:line="120" w:lineRule="exact"/>
        <w:rPr>
          <w:rFonts w:ascii="Arial Narrow" w:hAnsi="Arial Narrow" w:cstheme="minorHAnsi"/>
          <w:bCs/>
          <w:color w:val="000000"/>
          <w:sz w:val="22"/>
          <w:szCs w:val="22"/>
        </w:rPr>
      </w:pPr>
    </w:p>
    <w:p w14:paraId="4E916B05" w14:textId="77777777" w:rsidR="006C2745" w:rsidRDefault="006C2745" w:rsidP="0084595C">
      <w:pPr>
        <w:pStyle w:val="Slog1"/>
        <w:spacing w:line="120" w:lineRule="exact"/>
        <w:rPr>
          <w:rFonts w:ascii="Arial Narrow" w:hAnsi="Arial Narrow" w:cstheme="minorHAnsi"/>
          <w:bCs/>
          <w:color w:val="000000"/>
          <w:sz w:val="22"/>
          <w:szCs w:val="22"/>
        </w:rPr>
      </w:pPr>
    </w:p>
    <w:p w14:paraId="175B708C" w14:textId="0FFBB5F7" w:rsidR="006C2745" w:rsidRPr="006C2745" w:rsidRDefault="0084595C" w:rsidP="008E21C4">
      <w:pPr>
        <w:pStyle w:val="Slog1"/>
        <w:spacing w:after="120"/>
        <w:ind w:left="851" w:hanging="142"/>
        <w:jc w:val="both"/>
        <w:rPr>
          <w:rFonts w:ascii="Arial Narrow" w:hAnsi="Arial Narrow" w:cstheme="minorHAnsi"/>
          <w:bCs/>
          <w:color w:val="000000"/>
          <w:sz w:val="22"/>
          <w:szCs w:val="22"/>
        </w:rPr>
      </w:pPr>
      <w:r>
        <w:rPr>
          <w:rFonts w:ascii="Arial Narrow" w:hAnsi="Arial Narrow" w:cstheme="minorHAnsi"/>
          <w:bCs/>
          <w:color w:val="000000"/>
          <w:sz w:val="22"/>
          <w:szCs w:val="22"/>
        </w:rPr>
        <w:t xml:space="preserve">- </w:t>
      </w:r>
      <w:r w:rsidR="006C2745" w:rsidRPr="006C2745">
        <w:rPr>
          <w:rFonts w:ascii="Arial Narrow" w:hAnsi="Arial Narrow" w:cstheme="minorHAnsi"/>
          <w:bCs/>
          <w:color w:val="000000"/>
          <w:sz w:val="22"/>
          <w:szCs w:val="22"/>
        </w:rPr>
        <w:t>Za leto 2021 se minimalno število prvih pregledov določi v višini 100% izračuna</w:t>
      </w:r>
      <w:r w:rsidR="00903D0D">
        <w:rPr>
          <w:rFonts w:ascii="Arial Narrow" w:hAnsi="Arial Narrow" w:cstheme="minorHAnsi"/>
          <w:bCs/>
          <w:color w:val="000000"/>
          <w:sz w:val="22"/>
          <w:szCs w:val="22"/>
        </w:rPr>
        <w:t xml:space="preserve"> iz </w:t>
      </w:r>
      <w:r w:rsidR="008432A0">
        <w:rPr>
          <w:rFonts w:ascii="Arial Narrow" w:hAnsi="Arial Narrow" w:cstheme="minorHAnsi"/>
          <w:bCs/>
          <w:color w:val="000000"/>
          <w:sz w:val="22"/>
          <w:szCs w:val="22"/>
        </w:rPr>
        <w:t>druge</w:t>
      </w:r>
      <w:r w:rsidR="00903D0D">
        <w:rPr>
          <w:rFonts w:ascii="Arial Narrow" w:hAnsi="Arial Narrow" w:cstheme="minorHAnsi"/>
          <w:bCs/>
          <w:color w:val="000000"/>
          <w:sz w:val="22"/>
          <w:szCs w:val="22"/>
        </w:rPr>
        <w:t xml:space="preserve"> alineje</w:t>
      </w:r>
      <w:r w:rsidR="00372596">
        <w:rPr>
          <w:rFonts w:ascii="Arial Narrow" w:hAnsi="Arial Narrow" w:cstheme="minorHAnsi"/>
          <w:bCs/>
          <w:color w:val="000000"/>
          <w:sz w:val="22"/>
          <w:szCs w:val="22"/>
        </w:rPr>
        <w:t xml:space="preserve"> te točke</w:t>
      </w:r>
      <w:r w:rsidR="006C2745" w:rsidRPr="006C2745">
        <w:rPr>
          <w:rFonts w:ascii="Arial Narrow" w:hAnsi="Arial Narrow" w:cstheme="minorHAnsi"/>
          <w:bCs/>
          <w:color w:val="000000"/>
          <w:sz w:val="22"/>
          <w:szCs w:val="22"/>
        </w:rPr>
        <w:t>.</w:t>
      </w:r>
    </w:p>
    <w:p w14:paraId="29F95C63" w14:textId="4D437AE6" w:rsidR="006C2745" w:rsidRDefault="0084595C" w:rsidP="008E21C4">
      <w:pPr>
        <w:pStyle w:val="Slog1"/>
        <w:ind w:left="851" w:hanging="142"/>
        <w:jc w:val="both"/>
        <w:rPr>
          <w:rFonts w:ascii="Arial Narrow" w:hAnsi="Arial Narrow" w:cstheme="minorHAnsi"/>
          <w:bCs/>
          <w:color w:val="000000"/>
          <w:sz w:val="22"/>
          <w:szCs w:val="22"/>
        </w:rPr>
      </w:pPr>
      <w:r>
        <w:rPr>
          <w:rFonts w:ascii="Arial Narrow" w:hAnsi="Arial Narrow" w:cstheme="minorHAnsi"/>
          <w:bCs/>
          <w:color w:val="000000"/>
          <w:sz w:val="22"/>
          <w:szCs w:val="22"/>
        </w:rPr>
        <w:t xml:space="preserve">- </w:t>
      </w:r>
      <w:r w:rsidR="008E1E98" w:rsidRPr="006C2745">
        <w:rPr>
          <w:rFonts w:ascii="Arial Narrow" w:hAnsi="Arial Narrow" w:cstheme="minorHAnsi"/>
          <w:bCs/>
          <w:color w:val="000000"/>
          <w:sz w:val="22"/>
          <w:szCs w:val="22"/>
        </w:rPr>
        <w:t xml:space="preserve">Podatke </w:t>
      </w:r>
      <w:r w:rsidR="006C2745" w:rsidRPr="006C2745">
        <w:rPr>
          <w:rFonts w:ascii="Arial Narrow" w:hAnsi="Arial Narrow" w:cstheme="minorHAnsi"/>
          <w:bCs/>
          <w:color w:val="000000"/>
          <w:sz w:val="22"/>
          <w:szCs w:val="22"/>
        </w:rPr>
        <w:t>o številu čakajočih</w:t>
      </w:r>
      <w:r w:rsidR="00372596">
        <w:rPr>
          <w:rFonts w:ascii="Arial Narrow" w:hAnsi="Arial Narrow" w:cstheme="minorHAnsi"/>
          <w:bCs/>
          <w:color w:val="000000"/>
          <w:sz w:val="22"/>
          <w:szCs w:val="22"/>
        </w:rPr>
        <w:t xml:space="preserve"> nad dopustno mejo</w:t>
      </w:r>
      <w:r w:rsidR="006C2745" w:rsidRPr="006C2745">
        <w:rPr>
          <w:rFonts w:ascii="Arial Narrow" w:hAnsi="Arial Narrow" w:cstheme="minorHAnsi"/>
          <w:bCs/>
          <w:color w:val="000000"/>
          <w:sz w:val="22"/>
          <w:szCs w:val="22"/>
        </w:rPr>
        <w:t xml:space="preserve"> po dejavnostih na zadnji dan preteklega leta</w:t>
      </w:r>
      <w:r w:rsidR="008E1E98">
        <w:rPr>
          <w:rFonts w:ascii="Arial Narrow" w:hAnsi="Arial Narrow" w:cstheme="minorHAnsi"/>
          <w:bCs/>
          <w:color w:val="000000"/>
          <w:sz w:val="22"/>
          <w:szCs w:val="22"/>
        </w:rPr>
        <w:t xml:space="preserve"> do 15.</w:t>
      </w:r>
      <w:r w:rsidR="00F5702C">
        <w:rPr>
          <w:rFonts w:ascii="Arial Narrow" w:hAnsi="Arial Narrow" w:cstheme="minorHAnsi"/>
          <w:bCs/>
          <w:color w:val="000000"/>
          <w:sz w:val="22"/>
          <w:szCs w:val="22"/>
        </w:rPr>
        <w:t xml:space="preserve"> </w:t>
      </w:r>
      <w:r w:rsidR="008E1E98">
        <w:rPr>
          <w:rFonts w:ascii="Arial Narrow" w:hAnsi="Arial Narrow" w:cstheme="minorHAnsi"/>
          <w:bCs/>
          <w:color w:val="000000"/>
          <w:sz w:val="22"/>
          <w:szCs w:val="22"/>
        </w:rPr>
        <w:t>1.</w:t>
      </w:r>
      <w:r w:rsidR="008E1E98" w:rsidRPr="008E1E98">
        <w:rPr>
          <w:rFonts w:ascii="Arial Narrow" w:hAnsi="Arial Narrow" w:cstheme="minorHAnsi"/>
          <w:bCs/>
          <w:color w:val="000000"/>
          <w:sz w:val="22"/>
          <w:szCs w:val="22"/>
        </w:rPr>
        <w:t xml:space="preserve"> </w:t>
      </w:r>
      <w:r w:rsidR="008E1E98">
        <w:rPr>
          <w:rFonts w:ascii="Arial Narrow" w:hAnsi="Arial Narrow" w:cstheme="minorHAnsi"/>
          <w:bCs/>
          <w:color w:val="000000"/>
          <w:sz w:val="22"/>
          <w:szCs w:val="22"/>
        </w:rPr>
        <w:t>pripravi NIJZ.</w:t>
      </w:r>
      <w:r w:rsidR="00184DFE">
        <w:rPr>
          <w:rFonts w:ascii="Arial Narrow" w:hAnsi="Arial Narrow" w:cstheme="minorHAnsi"/>
          <w:bCs/>
          <w:color w:val="000000"/>
          <w:sz w:val="22"/>
          <w:szCs w:val="22"/>
        </w:rPr>
        <w:t>«</w:t>
      </w:r>
    </w:p>
    <w:p w14:paraId="30E34C5D" w14:textId="57050F71" w:rsidR="00F7160D" w:rsidRDefault="00F7160D" w:rsidP="007A4FAC">
      <w:pPr>
        <w:pStyle w:val="Slog1"/>
        <w:spacing w:line="120" w:lineRule="exact"/>
        <w:ind w:left="142" w:hanging="142"/>
        <w:jc w:val="both"/>
        <w:rPr>
          <w:rFonts w:ascii="Arial Narrow" w:hAnsi="Arial Narrow" w:cstheme="minorHAnsi"/>
          <w:bCs/>
          <w:color w:val="000000"/>
          <w:sz w:val="22"/>
          <w:szCs w:val="22"/>
        </w:rPr>
      </w:pPr>
    </w:p>
    <w:p w14:paraId="13FBD3FD" w14:textId="36E25FFD" w:rsidR="00627102" w:rsidRDefault="001E5D4F" w:rsidP="008432A0">
      <w:pPr>
        <w:pStyle w:val="Slog1"/>
        <w:ind w:left="426" w:hanging="426"/>
        <w:jc w:val="both"/>
        <w:rPr>
          <w:rFonts w:ascii="Arial Narrow" w:hAnsi="Arial Narrow" w:cstheme="minorHAnsi"/>
          <w:bCs/>
          <w:color w:val="000000"/>
          <w:sz w:val="22"/>
          <w:szCs w:val="22"/>
        </w:rPr>
      </w:pPr>
      <w:r>
        <w:rPr>
          <w:rFonts w:ascii="Arial Narrow" w:hAnsi="Arial Narrow" w:cstheme="minorHAnsi"/>
          <w:bCs/>
          <w:color w:val="000000"/>
          <w:sz w:val="22"/>
          <w:szCs w:val="22"/>
        </w:rPr>
        <w:t>5.</w:t>
      </w:r>
      <w:r w:rsidR="008432A0">
        <w:rPr>
          <w:rFonts w:ascii="Arial Narrow" w:hAnsi="Arial Narrow" w:cstheme="minorHAnsi"/>
          <w:bCs/>
          <w:color w:val="000000"/>
          <w:sz w:val="22"/>
          <w:szCs w:val="22"/>
        </w:rPr>
        <w:t>2</w:t>
      </w:r>
      <w:r>
        <w:rPr>
          <w:rFonts w:ascii="Arial Narrow" w:hAnsi="Arial Narrow" w:cstheme="minorHAnsi"/>
          <w:bCs/>
          <w:color w:val="000000"/>
          <w:sz w:val="22"/>
          <w:szCs w:val="22"/>
        </w:rPr>
        <w:t xml:space="preserve">. </w:t>
      </w:r>
      <w:r w:rsidR="007B6159">
        <w:rPr>
          <w:rFonts w:ascii="Arial Narrow" w:hAnsi="Arial Narrow" w:cstheme="minorHAnsi"/>
          <w:bCs/>
          <w:color w:val="000000"/>
          <w:sz w:val="22"/>
          <w:szCs w:val="22"/>
        </w:rPr>
        <w:t>Če izvajalec v letu 2020 v specialnostih, kjer je določeno minimalno število prvih pregledov, le-teh ne realizira, se izvajalcu v letu 2021 zniža obseg programa v točkah z</w:t>
      </w:r>
      <w:r w:rsidR="007B6159" w:rsidRPr="007B6159">
        <w:rPr>
          <w:rFonts w:ascii="Arial Narrow" w:hAnsi="Arial Narrow" w:cstheme="minorHAnsi"/>
          <w:bCs/>
          <w:color w:val="000000"/>
          <w:sz w:val="22"/>
          <w:szCs w:val="22"/>
        </w:rPr>
        <w:t>a vrednost razlike med minimalnim številom in opravljenim številom prvih pregledov v letu 2020</w:t>
      </w:r>
      <w:r w:rsidR="00135DCE">
        <w:rPr>
          <w:rFonts w:ascii="Arial Narrow" w:hAnsi="Arial Narrow" w:cstheme="minorHAnsi"/>
          <w:bCs/>
          <w:color w:val="000000"/>
          <w:sz w:val="22"/>
          <w:szCs w:val="22"/>
        </w:rPr>
        <w:t xml:space="preserve"> upoštevajoč število točk za prve preglede iz Priloge III/b</w:t>
      </w:r>
      <w:r w:rsidR="001E2D59">
        <w:rPr>
          <w:rFonts w:ascii="Arial Narrow" w:hAnsi="Arial Narrow" w:cstheme="minorHAnsi"/>
          <w:bCs/>
          <w:color w:val="000000"/>
          <w:sz w:val="22"/>
          <w:szCs w:val="22"/>
        </w:rPr>
        <w:t>.</w:t>
      </w:r>
    </w:p>
    <w:p w14:paraId="229D9012" w14:textId="77777777" w:rsidR="008432A0" w:rsidRPr="00B266C8" w:rsidRDefault="008432A0" w:rsidP="007A4FAC">
      <w:pPr>
        <w:pStyle w:val="Slog1"/>
        <w:spacing w:line="120" w:lineRule="exact"/>
        <w:ind w:left="142" w:hanging="142"/>
        <w:jc w:val="both"/>
        <w:rPr>
          <w:rFonts w:ascii="Arial Narrow" w:hAnsi="Arial Narrow" w:cstheme="minorHAnsi"/>
          <w:b/>
          <w:strike/>
          <w:color w:val="000000"/>
          <w:sz w:val="22"/>
          <w:szCs w:val="22"/>
        </w:rPr>
      </w:pPr>
    </w:p>
    <w:p w14:paraId="3ECEEA7A" w14:textId="66B52F57" w:rsidR="008432A0" w:rsidRDefault="008432A0" w:rsidP="008432A0">
      <w:pPr>
        <w:pStyle w:val="Slog1"/>
        <w:ind w:left="426" w:hanging="426"/>
        <w:jc w:val="both"/>
        <w:rPr>
          <w:rFonts w:ascii="Arial Narrow" w:hAnsi="Arial Narrow" w:cstheme="minorHAnsi"/>
          <w:bCs/>
          <w:color w:val="000000"/>
          <w:sz w:val="22"/>
          <w:szCs w:val="22"/>
        </w:rPr>
      </w:pPr>
      <w:r>
        <w:rPr>
          <w:rFonts w:ascii="Arial Narrow" w:hAnsi="Arial Narrow" w:cstheme="minorHAnsi"/>
          <w:bCs/>
          <w:color w:val="000000"/>
          <w:sz w:val="22"/>
          <w:szCs w:val="22"/>
        </w:rPr>
        <w:t xml:space="preserve">5.3. </w:t>
      </w:r>
      <w:r w:rsidRPr="008432A0">
        <w:rPr>
          <w:rFonts w:ascii="Arial Narrow" w:hAnsi="Arial Narrow" w:cstheme="minorHAnsi"/>
          <w:bCs/>
          <w:color w:val="000000"/>
          <w:sz w:val="22"/>
          <w:szCs w:val="22"/>
        </w:rPr>
        <w:tab/>
        <w:t>Program »Meritev NO v izdihanem zraku 229 239 E0451« se s 1. 7. 2020 nadomesti s povečanjem programa specialistične zunajbolnišnične dejavnosti pulmologije.</w:t>
      </w:r>
      <w:r w:rsidR="00DB248E">
        <w:rPr>
          <w:rFonts w:ascii="Arial Narrow" w:hAnsi="Arial Narrow" w:cstheme="minorHAnsi"/>
          <w:bCs/>
          <w:color w:val="000000"/>
          <w:sz w:val="22"/>
          <w:szCs w:val="22"/>
        </w:rPr>
        <w:t>«</w:t>
      </w:r>
    </w:p>
    <w:p w14:paraId="10507833" w14:textId="6404B142" w:rsidR="008432A0" w:rsidRPr="008640A9" w:rsidRDefault="008432A0" w:rsidP="008E21C4">
      <w:pPr>
        <w:pStyle w:val="Slog1"/>
        <w:ind w:left="851" w:hanging="142"/>
        <w:jc w:val="both"/>
        <w:rPr>
          <w:rFonts w:ascii="Arial Narrow" w:hAnsi="Arial Narrow" w:cstheme="minorHAnsi"/>
          <w:b/>
          <w:bCs/>
          <w:color w:val="000000"/>
          <w:sz w:val="22"/>
          <w:szCs w:val="22"/>
        </w:rPr>
      </w:pPr>
    </w:p>
    <w:p w14:paraId="34F7D4A1" w14:textId="2E0E1785" w:rsidR="00053660" w:rsidRDefault="00053660" w:rsidP="00DB248E">
      <w:pPr>
        <w:pStyle w:val="Slog1"/>
        <w:ind w:left="284" w:hanging="284"/>
        <w:jc w:val="both"/>
        <w:rPr>
          <w:rFonts w:ascii="Arial Narrow" w:hAnsi="Arial Narrow" w:cstheme="minorHAnsi"/>
          <w:bCs/>
          <w:color w:val="000000"/>
          <w:sz w:val="22"/>
          <w:szCs w:val="22"/>
        </w:rPr>
      </w:pPr>
      <w:r>
        <w:rPr>
          <w:rFonts w:ascii="Arial Narrow" w:hAnsi="Arial Narrow" w:cstheme="minorHAnsi"/>
          <w:bCs/>
          <w:color w:val="000000"/>
          <w:sz w:val="22"/>
          <w:szCs w:val="22"/>
        </w:rPr>
        <w:t>Sprememb</w:t>
      </w:r>
      <w:r w:rsidR="00DB248E">
        <w:rPr>
          <w:rFonts w:ascii="Arial Narrow" w:hAnsi="Arial Narrow" w:cstheme="minorHAnsi"/>
          <w:bCs/>
          <w:color w:val="000000"/>
          <w:sz w:val="22"/>
          <w:szCs w:val="22"/>
        </w:rPr>
        <w:t xml:space="preserve">a </w:t>
      </w:r>
      <w:r>
        <w:rPr>
          <w:rFonts w:ascii="Arial Narrow" w:hAnsi="Arial Narrow" w:cstheme="minorHAnsi"/>
          <w:bCs/>
          <w:color w:val="000000"/>
          <w:sz w:val="22"/>
          <w:szCs w:val="22"/>
        </w:rPr>
        <w:t>velja od 1. 1. 2020 naprej.</w:t>
      </w:r>
    </w:p>
    <w:p w14:paraId="103897FA" w14:textId="77777777" w:rsidR="00184DFE" w:rsidRDefault="00184DFE" w:rsidP="0084595C">
      <w:pPr>
        <w:pStyle w:val="Slog1"/>
        <w:ind w:left="142" w:hanging="142"/>
        <w:jc w:val="both"/>
        <w:rPr>
          <w:rFonts w:ascii="Arial Narrow" w:hAnsi="Arial Narrow" w:cstheme="minorHAnsi"/>
          <w:bCs/>
          <w:color w:val="000000"/>
          <w:sz w:val="22"/>
          <w:szCs w:val="22"/>
        </w:rPr>
      </w:pPr>
    </w:p>
    <w:p w14:paraId="45A4C548" w14:textId="77777777" w:rsidR="00627102" w:rsidRDefault="00627102" w:rsidP="0084595C">
      <w:pPr>
        <w:pStyle w:val="Slog1"/>
        <w:ind w:left="142" w:hanging="142"/>
        <w:jc w:val="both"/>
        <w:rPr>
          <w:rFonts w:ascii="Arial Narrow" w:hAnsi="Arial Narrow" w:cstheme="minorHAnsi"/>
          <w:bCs/>
          <w:color w:val="000000"/>
          <w:sz w:val="22"/>
          <w:szCs w:val="22"/>
        </w:rPr>
      </w:pPr>
    </w:p>
    <w:p w14:paraId="6B1CBF5C" w14:textId="24AE49F1" w:rsidR="008042F4" w:rsidRPr="003B6FB7" w:rsidRDefault="008042F4" w:rsidP="008042F4">
      <w:pPr>
        <w:pStyle w:val="Slog1"/>
        <w:tabs>
          <w:tab w:val="clear" w:pos="4536"/>
          <w:tab w:val="clear" w:pos="9072"/>
        </w:tabs>
        <w:spacing w:after="60" w:line="259" w:lineRule="auto"/>
        <w:jc w:val="both"/>
        <w:rPr>
          <w:rFonts w:ascii="Arial Narrow" w:hAnsi="Arial Narrow" w:cstheme="minorHAnsi"/>
          <w:b/>
          <w:noProof w:val="0"/>
          <w:sz w:val="22"/>
          <w:szCs w:val="28"/>
        </w:rPr>
      </w:pPr>
      <w:r w:rsidRPr="003B6FB7">
        <w:rPr>
          <w:rFonts w:ascii="Arial Narrow" w:hAnsi="Arial Narrow" w:cstheme="minorHAnsi"/>
          <w:b/>
          <w:noProof w:val="0"/>
          <w:sz w:val="22"/>
          <w:szCs w:val="28"/>
        </w:rPr>
        <w:t xml:space="preserve">V 3. členu v (1) odstavku </w:t>
      </w:r>
      <w:r>
        <w:rPr>
          <w:rFonts w:ascii="Arial Narrow" w:hAnsi="Arial Narrow" w:cstheme="minorHAnsi"/>
          <w:b/>
          <w:noProof w:val="0"/>
          <w:sz w:val="22"/>
          <w:szCs w:val="28"/>
        </w:rPr>
        <w:t>se točk</w:t>
      </w:r>
      <w:r w:rsidR="00944DE2">
        <w:rPr>
          <w:rFonts w:ascii="Arial Narrow" w:hAnsi="Arial Narrow" w:cstheme="minorHAnsi"/>
          <w:b/>
          <w:noProof w:val="0"/>
          <w:sz w:val="22"/>
          <w:szCs w:val="28"/>
        </w:rPr>
        <w:t>i</w:t>
      </w:r>
      <w:r>
        <w:rPr>
          <w:rFonts w:ascii="Arial Narrow" w:hAnsi="Arial Narrow" w:cstheme="minorHAnsi"/>
          <w:b/>
          <w:noProof w:val="0"/>
          <w:sz w:val="22"/>
          <w:szCs w:val="28"/>
        </w:rPr>
        <w:t xml:space="preserve"> </w:t>
      </w:r>
      <w:r w:rsidRPr="003B6FB7">
        <w:rPr>
          <w:rFonts w:ascii="Arial Narrow" w:hAnsi="Arial Narrow" w:cstheme="minorHAnsi"/>
          <w:b/>
          <w:noProof w:val="0"/>
          <w:sz w:val="22"/>
          <w:szCs w:val="28"/>
        </w:rPr>
        <w:t>7.1.</w:t>
      </w:r>
      <w:r w:rsidR="00944DE2">
        <w:rPr>
          <w:rFonts w:ascii="Arial Narrow" w:hAnsi="Arial Narrow" w:cstheme="minorHAnsi"/>
          <w:b/>
          <w:noProof w:val="0"/>
          <w:sz w:val="22"/>
          <w:szCs w:val="28"/>
        </w:rPr>
        <w:t xml:space="preserve"> in 7.1.2.</w:t>
      </w:r>
      <w:r w:rsidRPr="003B6FB7">
        <w:rPr>
          <w:rFonts w:ascii="Arial Narrow" w:hAnsi="Arial Narrow" w:cstheme="minorHAnsi"/>
          <w:b/>
          <w:noProof w:val="0"/>
          <w:sz w:val="22"/>
          <w:szCs w:val="28"/>
        </w:rPr>
        <w:t xml:space="preserve"> </w:t>
      </w:r>
      <w:r>
        <w:rPr>
          <w:rFonts w:ascii="Arial Narrow" w:hAnsi="Arial Narrow" w:cstheme="minorHAnsi"/>
          <w:b/>
          <w:noProof w:val="0"/>
          <w:sz w:val="22"/>
          <w:szCs w:val="28"/>
        </w:rPr>
        <w:t>spremeni</w:t>
      </w:r>
      <w:r w:rsidR="00944DE2">
        <w:rPr>
          <w:rFonts w:ascii="Arial Narrow" w:hAnsi="Arial Narrow" w:cstheme="minorHAnsi"/>
          <w:b/>
          <w:noProof w:val="0"/>
          <w:sz w:val="22"/>
          <w:szCs w:val="28"/>
        </w:rPr>
        <w:t>ta</w:t>
      </w:r>
      <w:r>
        <w:rPr>
          <w:rFonts w:ascii="Arial Narrow" w:hAnsi="Arial Narrow" w:cstheme="minorHAnsi"/>
          <w:b/>
          <w:noProof w:val="0"/>
          <w:sz w:val="22"/>
          <w:szCs w:val="28"/>
        </w:rPr>
        <w:t xml:space="preserve"> tako, da </w:t>
      </w:r>
      <w:r w:rsidRPr="003B6FB7">
        <w:rPr>
          <w:rFonts w:ascii="Arial Narrow" w:hAnsi="Arial Narrow" w:cstheme="minorHAnsi"/>
          <w:b/>
          <w:noProof w:val="0"/>
          <w:sz w:val="22"/>
          <w:szCs w:val="28"/>
        </w:rPr>
        <w:t>se glasi</w:t>
      </w:r>
      <w:r w:rsidR="00944DE2">
        <w:rPr>
          <w:rFonts w:ascii="Arial Narrow" w:hAnsi="Arial Narrow" w:cstheme="minorHAnsi"/>
          <w:b/>
          <w:noProof w:val="0"/>
          <w:sz w:val="22"/>
          <w:szCs w:val="28"/>
        </w:rPr>
        <w:t>ta</w:t>
      </w:r>
      <w:r w:rsidRPr="003B6FB7">
        <w:rPr>
          <w:rFonts w:ascii="Arial Narrow" w:hAnsi="Arial Narrow" w:cstheme="minorHAnsi"/>
          <w:b/>
          <w:noProof w:val="0"/>
          <w:sz w:val="22"/>
          <w:szCs w:val="28"/>
        </w:rPr>
        <w:t>:</w:t>
      </w:r>
    </w:p>
    <w:p w14:paraId="16594115" w14:textId="126E8C9B" w:rsidR="00354949" w:rsidRDefault="008042F4" w:rsidP="00944DE2">
      <w:pPr>
        <w:pStyle w:val="Slog1"/>
        <w:spacing w:after="120"/>
        <w:jc w:val="both"/>
        <w:rPr>
          <w:rFonts w:ascii="Arial Narrow" w:hAnsi="Arial Narrow" w:cstheme="minorHAnsi"/>
          <w:bCs/>
          <w:color w:val="000000"/>
          <w:sz w:val="22"/>
          <w:szCs w:val="22"/>
        </w:rPr>
      </w:pPr>
      <w:r>
        <w:rPr>
          <w:rFonts w:ascii="Arial Narrow" w:hAnsi="Arial Narrow" w:cstheme="minorHAnsi"/>
          <w:bCs/>
          <w:color w:val="000000"/>
          <w:sz w:val="22"/>
          <w:szCs w:val="22"/>
        </w:rPr>
        <w:t>»</w:t>
      </w:r>
      <w:r w:rsidRPr="008042F4">
        <w:rPr>
          <w:rFonts w:ascii="Arial Narrow" w:hAnsi="Arial Narrow" w:cstheme="minorHAnsi"/>
          <w:bCs/>
          <w:color w:val="000000"/>
          <w:sz w:val="22"/>
          <w:szCs w:val="22"/>
        </w:rPr>
        <w:t>7.1.</w:t>
      </w:r>
      <w:r w:rsidRPr="008042F4">
        <w:rPr>
          <w:rFonts w:ascii="Arial Narrow" w:hAnsi="Arial Narrow" w:cstheme="minorHAnsi"/>
          <w:bCs/>
          <w:color w:val="000000"/>
          <w:sz w:val="22"/>
          <w:szCs w:val="22"/>
        </w:rPr>
        <w:tab/>
        <w:t>Programi specialistične bolnišnične dejavnosti se načrtujejo na ravni pogodb preteklega leta</w:t>
      </w:r>
      <w:r>
        <w:rPr>
          <w:rFonts w:ascii="Arial Narrow" w:hAnsi="Arial Narrow" w:cstheme="minorHAnsi"/>
          <w:bCs/>
          <w:color w:val="000000"/>
          <w:sz w:val="22"/>
          <w:szCs w:val="22"/>
        </w:rPr>
        <w:t>. To ne velja za prospektivne programe, ki se načrtujejo v skladu s 7.1.2. točko tega odstavka, ter</w:t>
      </w:r>
      <w:r w:rsidRPr="008042F4">
        <w:rPr>
          <w:rFonts w:ascii="Arial Narrow" w:hAnsi="Arial Narrow" w:cstheme="minorHAnsi"/>
          <w:bCs/>
          <w:color w:val="000000"/>
          <w:sz w:val="22"/>
          <w:szCs w:val="22"/>
        </w:rPr>
        <w:t xml:space="preserve"> program</w:t>
      </w:r>
      <w:r>
        <w:rPr>
          <w:rFonts w:ascii="Arial Narrow" w:hAnsi="Arial Narrow" w:cstheme="minorHAnsi"/>
          <w:bCs/>
          <w:color w:val="000000"/>
          <w:sz w:val="22"/>
          <w:szCs w:val="22"/>
        </w:rPr>
        <w:t>e</w:t>
      </w:r>
      <w:r w:rsidRPr="008042F4">
        <w:rPr>
          <w:rFonts w:ascii="Arial Narrow" w:hAnsi="Arial Narrow" w:cstheme="minorHAnsi"/>
          <w:bCs/>
          <w:color w:val="000000"/>
          <w:sz w:val="22"/>
          <w:szCs w:val="22"/>
        </w:rPr>
        <w:t xml:space="preserve"> iz 4. točke drugega odstavka Priloge III, ki se načrtujejo na podlagi priznane realizacije preteklega leta</w:t>
      </w:r>
      <w:r>
        <w:rPr>
          <w:rFonts w:ascii="Arial Narrow" w:hAnsi="Arial Narrow" w:cstheme="minorHAnsi"/>
          <w:bCs/>
          <w:color w:val="000000"/>
          <w:sz w:val="22"/>
          <w:szCs w:val="22"/>
        </w:rPr>
        <w:t xml:space="preserve"> (izjema so prospektivni programi)</w:t>
      </w:r>
      <w:r w:rsidRPr="008042F4">
        <w:rPr>
          <w:rFonts w:ascii="Arial Narrow" w:hAnsi="Arial Narrow" w:cstheme="minorHAnsi"/>
          <w:bCs/>
          <w:color w:val="000000"/>
          <w:sz w:val="22"/>
          <w:szCs w:val="22"/>
        </w:rPr>
        <w:t>.</w:t>
      </w:r>
      <w:r>
        <w:rPr>
          <w:rFonts w:ascii="Arial Narrow" w:hAnsi="Arial Narrow" w:cstheme="minorHAnsi"/>
          <w:bCs/>
          <w:color w:val="000000"/>
          <w:sz w:val="22"/>
          <w:szCs w:val="22"/>
        </w:rPr>
        <w:t>«</w:t>
      </w:r>
    </w:p>
    <w:p w14:paraId="50FD11AE" w14:textId="3FEE88B5" w:rsidR="001A7FDD" w:rsidRDefault="00DE10AA" w:rsidP="00CB266B">
      <w:pPr>
        <w:pStyle w:val="Slog1"/>
        <w:tabs>
          <w:tab w:val="clear" w:pos="4536"/>
          <w:tab w:val="clear" w:pos="9072"/>
        </w:tabs>
        <w:spacing w:after="120" w:line="259" w:lineRule="auto"/>
        <w:jc w:val="both"/>
        <w:rPr>
          <w:rFonts w:ascii="Arial Narrow" w:hAnsi="Arial Narrow" w:cstheme="minorHAnsi"/>
          <w:bCs/>
          <w:noProof w:val="0"/>
          <w:sz w:val="22"/>
          <w:szCs w:val="28"/>
        </w:rPr>
      </w:pPr>
      <w:r w:rsidRPr="00DE10AA">
        <w:rPr>
          <w:rFonts w:ascii="Arial Narrow" w:hAnsi="Arial Narrow" w:cstheme="minorHAnsi"/>
          <w:bCs/>
          <w:noProof w:val="0"/>
          <w:sz w:val="22"/>
          <w:szCs w:val="28"/>
        </w:rPr>
        <w:t>»</w:t>
      </w:r>
      <w:r w:rsidR="008E21C4">
        <w:rPr>
          <w:rFonts w:ascii="Arial Narrow" w:hAnsi="Arial Narrow" w:cstheme="minorHAnsi"/>
          <w:bCs/>
          <w:noProof w:val="0"/>
          <w:sz w:val="22"/>
          <w:szCs w:val="28"/>
        </w:rPr>
        <w:t xml:space="preserve">7.1.2. V okviru </w:t>
      </w:r>
      <w:r w:rsidR="008042F4" w:rsidRPr="008042F4">
        <w:rPr>
          <w:rFonts w:ascii="Arial Narrow" w:hAnsi="Arial Narrow" w:cstheme="minorHAnsi"/>
          <w:bCs/>
          <w:noProof w:val="0"/>
          <w:sz w:val="22"/>
          <w:szCs w:val="28"/>
        </w:rPr>
        <w:t xml:space="preserve">akutne bolnišnične obravnave - SPP se </w:t>
      </w:r>
      <w:r w:rsidR="008E21C4">
        <w:rPr>
          <w:rFonts w:ascii="Arial Narrow" w:hAnsi="Arial Narrow" w:cstheme="minorHAnsi"/>
          <w:bCs/>
          <w:noProof w:val="0"/>
          <w:sz w:val="22"/>
          <w:szCs w:val="28"/>
        </w:rPr>
        <w:t>ločeno načrtujejo prospektivni programi iz</w:t>
      </w:r>
      <w:r w:rsidR="008042F4" w:rsidRPr="008042F4">
        <w:rPr>
          <w:rFonts w:ascii="Arial Narrow" w:hAnsi="Arial Narrow" w:cstheme="minorHAnsi"/>
          <w:bCs/>
          <w:noProof w:val="0"/>
          <w:sz w:val="22"/>
          <w:szCs w:val="28"/>
        </w:rPr>
        <w:t xml:space="preserve"> Priloge BOL-2.</w:t>
      </w:r>
      <w:r w:rsidR="00DA1601">
        <w:rPr>
          <w:rFonts w:ascii="Arial Narrow" w:hAnsi="Arial Narrow" w:cstheme="minorHAnsi"/>
          <w:bCs/>
          <w:noProof w:val="0"/>
          <w:sz w:val="22"/>
          <w:szCs w:val="28"/>
        </w:rPr>
        <w:t xml:space="preserve"> </w:t>
      </w:r>
    </w:p>
    <w:p w14:paraId="4D190748" w14:textId="13297D31" w:rsidR="001A7FDD" w:rsidRDefault="008A10CB" w:rsidP="00CB266B">
      <w:pPr>
        <w:pStyle w:val="Slog1"/>
        <w:tabs>
          <w:tab w:val="clear" w:pos="4536"/>
          <w:tab w:val="clear" w:pos="9072"/>
        </w:tabs>
        <w:spacing w:after="120" w:line="259" w:lineRule="auto"/>
        <w:jc w:val="both"/>
        <w:rPr>
          <w:rFonts w:ascii="Arial Narrow" w:hAnsi="Arial Narrow" w:cstheme="minorHAnsi"/>
          <w:bCs/>
          <w:noProof w:val="0"/>
          <w:sz w:val="22"/>
          <w:szCs w:val="28"/>
        </w:rPr>
      </w:pPr>
      <w:r>
        <w:rPr>
          <w:rFonts w:ascii="Arial Narrow" w:hAnsi="Arial Narrow" w:cstheme="minorHAnsi"/>
          <w:bCs/>
          <w:noProof w:val="0"/>
          <w:sz w:val="22"/>
          <w:szCs w:val="28"/>
        </w:rPr>
        <w:t>Plan primerov</w:t>
      </w:r>
      <w:r w:rsidR="008042F4" w:rsidRPr="008042F4">
        <w:rPr>
          <w:rFonts w:ascii="Arial Narrow" w:hAnsi="Arial Narrow" w:cstheme="minorHAnsi"/>
          <w:bCs/>
          <w:noProof w:val="0"/>
          <w:sz w:val="22"/>
          <w:szCs w:val="28"/>
        </w:rPr>
        <w:t xml:space="preserve"> </w:t>
      </w:r>
      <w:r w:rsidR="00DA1601">
        <w:rPr>
          <w:rFonts w:ascii="Arial Narrow" w:hAnsi="Arial Narrow" w:cstheme="minorHAnsi"/>
          <w:bCs/>
          <w:noProof w:val="0"/>
          <w:sz w:val="22"/>
          <w:szCs w:val="28"/>
        </w:rPr>
        <w:t xml:space="preserve">posameznih prospektivnih programov se načrtuje na ravni realizacije preteklega leta in se poveča za čakajoče nad dopustno čakalno dobo na zadnji dan preteklega leta. </w:t>
      </w:r>
      <w:r w:rsidR="00DA1601" w:rsidRPr="00DA1601">
        <w:rPr>
          <w:rFonts w:ascii="Arial Narrow" w:hAnsi="Arial Narrow" w:cstheme="minorHAnsi"/>
          <w:bCs/>
          <w:noProof w:val="0"/>
          <w:sz w:val="22"/>
          <w:szCs w:val="28"/>
        </w:rPr>
        <w:t>NIJZ vsako leto do 15.</w:t>
      </w:r>
      <w:r w:rsidR="00DA1601">
        <w:rPr>
          <w:rFonts w:ascii="Arial Narrow" w:hAnsi="Arial Narrow" w:cstheme="minorHAnsi"/>
          <w:bCs/>
          <w:noProof w:val="0"/>
          <w:sz w:val="22"/>
          <w:szCs w:val="28"/>
        </w:rPr>
        <w:t xml:space="preserve"> </w:t>
      </w:r>
      <w:r w:rsidR="00DA1601" w:rsidRPr="00DA1601">
        <w:rPr>
          <w:rFonts w:ascii="Arial Narrow" w:hAnsi="Arial Narrow" w:cstheme="minorHAnsi"/>
          <w:bCs/>
          <w:noProof w:val="0"/>
          <w:sz w:val="22"/>
          <w:szCs w:val="28"/>
        </w:rPr>
        <w:t>1. pripravi podatke o številu čakajočih nad dopustno čakalno dobo po posameznih prospekti</w:t>
      </w:r>
      <w:r w:rsidR="00E10DD3">
        <w:rPr>
          <w:rFonts w:ascii="Arial Narrow" w:hAnsi="Arial Narrow" w:cstheme="minorHAnsi"/>
          <w:bCs/>
          <w:noProof w:val="0"/>
          <w:sz w:val="22"/>
          <w:szCs w:val="28"/>
        </w:rPr>
        <w:t>v</w:t>
      </w:r>
      <w:r w:rsidR="00DA1601" w:rsidRPr="00DA1601">
        <w:rPr>
          <w:rFonts w:ascii="Arial Narrow" w:hAnsi="Arial Narrow" w:cstheme="minorHAnsi"/>
          <w:bCs/>
          <w:noProof w:val="0"/>
          <w:sz w:val="22"/>
          <w:szCs w:val="28"/>
        </w:rPr>
        <w:t>nih programih in izvajalcih na zadnji dan preteklega leta.</w:t>
      </w:r>
      <w:r w:rsidR="008042F4" w:rsidRPr="008042F4">
        <w:rPr>
          <w:rFonts w:ascii="Arial Narrow" w:hAnsi="Arial Narrow" w:cstheme="minorHAnsi"/>
          <w:bCs/>
          <w:noProof w:val="0"/>
          <w:sz w:val="22"/>
          <w:szCs w:val="28"/>
        </w:rPr>
        <w:t xml:space="preserve"> </w:t>
      </w:r>
    </w:p>
    <w:p w14:paraId="78FED452" w14:textId="70E48934" w:rsidR="001A7FDD" w:rsidRDefault="001A7FDD" w:rsidP="00797AB4">
      <w:pPr>
        <w:pStyle w:val="Slog1"/>
        <w:tabs>
          <w:tab w:val="clear" w:pos="4536"/>
          <w:tab w:val="clear" w:pos="9072"/>
        </w:tabs>
        <w:spacing w:after="120" w:line="259" w:lineRule="auto"/>
        <w:jc w:val="both"/>
        <w:rPr>
          <w:rFonts w:ascii="Arial Narrow" w:hAnsi="Arial Narrow" w:cstheme="minorHAnsi"/>
          <w:bCs/>
          <w:noProof w:val="0"/>
          <w:sz w:val="22"/>
          <w:szCs w:val="28"/>
        </w:rPr>
      </w:pPr>
      <w:r>
        <w:rPr>
          <w:rFonts w:ascii="Arial Narrow" w:hAnsi="Arial Narrow" w:cstheme="minorHAnsi"/>
          <w:bCs/>
          <w:noProof w:val="0"/>
          <w:sz w:val="22"/>
          <w:szCs w:val="28"/>
        </w:rPr>
        <w:t>Plan uteži posameznih prospektivnih programov se</w:t>
      </w:r>
      <w:r w:rsidR="00E10DD3">
        <w:rPr>
          <w:rFonts w:ascii="Arial Narrow" w:hAnsi="Arial Narrow" w:cstheme="minorHAnsi"/>
          <w:bCs/>
          <w:noProof w:val="0"/>
          <w:sz w:val="22"/>
          <w:szCs w:val="28"/>
        </w:rPr>
        <w:t xml:space="preserve"> </w:t>
      </w:r>
      <w:r w:rsidR="00E10DD3" w:rsidRPr="00E10DD3">
        <w:rPr>
          <w:rFonts w:ascii="Arial Narrow" w:hAnsi="Arial Narrow" w:cstheme="minorHAnsi"/>
          <w:bCs/>
          <w:noProof w:val="0"/>
          <w:sz w:val="22"/>
          <w:szCs w:val="28"/>
        </w:rPr>
        <w:t>določ</w:t>
      </w:r>
      <w:r w:rsidR="00B31D2E">
        <w:rPr>
          <w:rFonts w:ascii="Arial Narrow" w:hAnsi="Arial Narrow" w:cstheme="minorHAnsi"/>
          <w:bCs/>
          <w:noProof w:val="0"/>
          <w:sz w:val="22"/>
          <w:szCs w:val="28"/>
        </w:rPr>
        <w:t>i</w:t>
      </w:r>
      <w:r w:rsidR="00E10DD3" w:rsidRPr="00E10DD3">
        <w:rPr>
          <w:rFonts w:ascii="Arial Narrow" w:hAnsi="Arial Narrow" w:cstheme="minorHAnsi"/>
          <w:bCs/>
          <w:noProof w:val="0"/>
          <w:sz w:val="22"/>
          <w:szCs w:val="28"/>
        </w:rPr>
        <w:t xml:space="preserve"> </w:t>
      </w:r>
      <w:r w:rsidR="00B31D2E">
        <w:rPr>
          <w:rFonts w:ascii="Arial Narrow" w:hAnsi="Arial Narrow" w:cstheme="minorHAnsi"/>
          <w:bCs/>
          <w:noProof w:val="0"/>
          <w:sz w:val="22"/>
          <w:szCs w:val="28"/>
        </w:rPr>
        <w:t>po</w:t>
      </w:r>
      <w:r w:rsidR="00E10DD3" w:rsidRPr="00E10DD3">
        <w:rPr>
          <w:rFonts w:ascii="Arial Narrow" w:hAnsi="Arial Narrow" w:cstheme="minorHAnsi"/>
          <w:bCs/>
          <w:noProof w:val="0"/>
          <w:sz w:val="22"/>
          <w:szCs w:val="28"/>
        </w:rPr>
        <w:t xml:space="preserve"> fiksn</w:t>
      </w:r>
      <w:r w:rsidR="00B31D2E">
        <w:rPr>
          <w:rFonts w:ascii="Arial Narrow" w:hAnsi="Arial Narrow" w:cstheme="minorHAnsi"/>
          <w:bCs/>
          <w:noProof w:val="0"/>
          <w:sz w:val="22"/>
          <w:szCs w:val="28"/>
        </w:rPr>
        <w:t>i</w:t>
      </w:r>
      <w:r w:rsidR="00E10DD3" w:rsidRPr="00E10DD3">
        <w:rPr>
          <w:rFonts w:ascii="Arial Narrow" w:hAnsi="Arial Narrow" w:cstheme="minorHAnsi"/>
          <w:bCs/>
          <w:noProof w:val="0"/>
          <w:sz w:val="22"/>
          <w:szCs w:val="28"/>
        </w:rPr>
        <w:t xml:space="preserve"> utež</w:t>
      </w:r>
      <w:r w:rsidR="00B31D2E">
        <w:rPr>
          <w:rFonts w:ascii="Arial Narrow" w:hAnsi="Arial Narrow" w:cstheme="minorHAnsi"/>
          <w:bCs/>
          <w:noProof w:val="0"/>
          <w:sz w:val="22"/>
          <w:szCs w:val="28"/>
        </w:rPr>
        <w:t>i</w:t>
      </w:r>
      <w:r w:rsidR="00E10DD3" w:rsidRPr="00E10DD3">
        <w:rPr>
          <w:rFonts w:ascii="Arial Narrow" w:hAnsi="Arial Narrow" w:cstheme="minorHAnsi"/>
          <w:bCs/>
          <w:noProof w:val="0"/>
          <w:sz w:val="22"/>
          <w:szCs w:val="28"/>
        </w:rPr>
        <w:t xml:space="preserve"> na primer</w:t>
      </w:r>
      <w:r w:rsidR="00B31D2E">
        <w:rPr>
          <w:rFonts w:ascii="Arial Narrow" w:hAnsi="Arial Narrow" w:cstheme="minorHAnsi"/>
          <w:bCs/>
          <w:noProof w:val="0"/>
          <w:sz w:val="22"/>
          <w:szCs w:val="28"/>
        </w:rPr>
        <w:t xml:space="preserve"> iz Priloge BOL-2 (utež za obračun)</w:t>
      </w:r>
      <w:r w:rsidR="00E10DD3">
        <w:rPr>
          <w:rFonts w:ascii="Arial Narrow" w:hAnsi="Arial Narrow" w:cstheme="minorHAnsi"/>
          <w:bCs/>
          <w:noProof w:val="0"/>
          <w:sz w:val="22"/>
          <w:szCs w:val="28"/>
        </w:rPr>
        <w:t>,</w:t>
      </w:r>
      <w:r>
        <w:rPr>
          <w:rFonts w:ascii="Arial Narrow" w:hAnsi="Arial Narrow" w:cstheme="minorHAnsi"/>
          <w:bCs/>
          <w:noProof w:val="0"/>
          <w:sz w:val="22"/>
          <w:szCs w:val="28"/>
        </w:rPr>
        <w:t xml:space="preserve"> </w:t>
      </w:r>
      <w:r w:rsidR="00B31D2E">
        <w:rPr>
          <w:rFonts w:ascii="Arial Narrow" w:hAnsi="Arial Narrow" w:cstheme="minorHAnsi"/>
          <w:bCs/>
          <w:noProof w:val="0"/>
          <w:sz w:val="22"/>
          <w:szCs w:val="28"/>
        </w:rPr>
        <w:t>ali po priznani uteži na primer</w:t>
      </w:r>
      <w:r w:rsidR="00E10DD3">
        <w:rPr>
          <w:rFonts w:ascii="Arial Narrow" w:hAnsi="Arial Narrow" w:cstheme="minorHAnsi"/>
          <w:bCs/>
          <w:noProof w:val="0"/>
          <w:sz w:val="22"/>
          <w:szCs w:val="28"/>
        </w:rPr>
        <w:t xml:space="preserve"> </w:t>
      </w:r>
      <w:r w:rsidR="00B31D2E">
        <w:rPr>
          <w:rFonts w:ascii="Arial Narrow" w:hAnsi="Arial Narrow" w:cstheme="minorHAnsi"/>
          <w:bCs/>
          <w:noProof w:val="0"/>
          <w:sz w:val="22"/>
          <w:szCs w:val="28"/>
        </w:rPr>
        <w:t>preteklega leta, če je v Prilogi BOL-2 kot utež za obračun določena</w:t>
      </w:r>
      <w:r w:rsidR="00E10DD3">
        <w:rPr>
          <w:rFonts w:ascii="Arial Narrow" w:hAnsi="Arial Narrow" w:cstheme="minorHAnsi"/>
          <w:bCs/>
          <w:noProof w:val="0"/>
          <w:sz w:val="22"/>
          <w:szCs w:val="28"/>
        </w:rPr>
        <w:t xml:space="preserve"> limitirana realizirana utež na primer</w:t>
      </w:r>
      <w:r w:rsidR="00B31D2E">
        <w:rPr>
          <w:rFonts w:ascii="Arial Narrow" w:hAnsi="Arial Narrow" w:cstheme="minorHAnsi"/>
          <w:bCs/>
          <w:noProof w:val="0"/>
          <w:sz w:val="22"/>
          <w:szCs w:val="28"/>
        </w:rPr>
        <w:t>.</w:t>
      </w:r>
      <w:r>
        <w:rPr>
          <w:rFonts w:ascii="Arial Narrow" w:hAnsi="Arial Narrow" w:cstheme="minorHAnsi"/>
          <w:bCs/>
          <w:noProof w:val="0"/>
          <w:sz w:val="22"/>
          <w:szCs w:val="28"/>
        </w:rPr>
        <w:t xml:space="preserve"> </w:t>
      </w:r>
      <w:r w:rsidR="00B31D2E">
        <w:rPr>
          <w:rFonts w:ascii="Arial Narrow" w:hAnsi="Arial Narrow" w:cstheme="minorHAnsi"/>
          <w:bCs/>
          <w:noProof w:val="0"/>
          <w:sz w:val="22"/>
          <w:szCs w:val="28"/>
        </w:rPr>
        <w:t xml:space="preserve">Za </w:t>
      </w:r>
      <w:r>
        <w:rPr>
          <w:rFonts w:ascii="Arial Narrow" w:hAnsi="Arial Narrow" w:cstheme="minorHAnsi"/>
          <w:bCs/>
          <w:noProof w:val="0"/>
          <w:sz w:val="22"/>
          <w:szCs w:val="28"/>
        </w:rPr>
        <w:t>programa kirurško</w:t>
      </w:r>
      <w:r w:rsidR="00E10DD3">
        <w:rPr>
          <w:rFonts w:ascii="Arial Narrow" w:hAnsi="Arial Narrow" w:cstheme="minorHAnsi"/>
          <w:bCs/>
          <w:noProof w:val="0"/>
          <w:sz w:val="22"/>
          <w:szCs w:val="28"/>
        </w:rPr>
        <w:t xml:space="preserve"> zdravljenje rakavih bolezni in možgansk</w:t>
      </w:r>
      <w:r w:rsidR="00797AB4">
        <w:rPr>
          <w:rFonts w:ascii="Arial Narrow" w:hAnsi="Arial Narrow" w:cstheme="minorHAnsi"/>
          <w:bCs/>
          <w:noProof w:val="0"/>
          <w:sz w:val="22"/>
          <w:szCs w:val="28"/>
        </w:rPr>
        <w:t>a</w:t>
      </w:r>
      <w:r w:rsidR="00E10DD3">
        <w:rPr>
          <w:rFonts w:ascii="Arial Narrow" w:hAnsi="Arial Narrow" w:cstheme="minorHAnsi"/>
          <w:bCs/>
          <w:noProof w:val="0"/>
          <w:sz w:val="22"/>
          <w:szCs w:val="28"/>
        </w:rPr>
        <w:t xml:space="preserve"> kap se plan uteži določi na </w:t>
      </w:r>
      <w:r w:rsidR="00E10DD3" w:rsidRPr="00E10DD3">
        <w:rPr>
          <w:rFonts w:ascii="Arial Narrow" w:hAnsi="Arial Narrow" w:cstheme="minorHAnsi"/>
          <w:bCs/>
          <w:noProof w:val="0"/>
          <w:sz w:val="22"/>
          <w:szCs w:val="28"/>
        </w:rPr>
        <w:t>podlagi realizirane uteži na primer</w:t>
      </w:r>
      <w:r w:rsidR="00E10DD3">
        <w:rPr>
          <w:rFonts w:ascii="Arial Narrow" w:hAnsi="Arial Narrow" w:cstheme="minorHAnsi"/>
          <w:bCs/>
          <w:noProof w:val="0"/>
          <w:sz w:val="22"/>
          <w:szCs w:val="28"/>
        </w:rPr>
        <w:t xml:space="preserve"> preteklega leta.</w:t>
      </w:r>
      <w:r w:rsidR="0024109D">
        <w:rPr>
          <w:rFonts w:ascii="Arial Narrow" w:hAnsi="Arial Narrow" w:cstheme="minorHAnsi"/>
          <w:bCs/>
          <w:noProof w:val="0"/>
          <w:sz w:val="22"/>
          <w:szCs w:val="28"/>
        </w:rPr>
        <w:t>«</w:t>
      </w:r>
    </w:p>
    <w:p w14:paraId="1C1A59A7" w14:textId="77C45873" w:rsidR="00184DFE" w:rsidRDefault="00184DFE" w:rsidP="007A4FAC">
      <w:pPr>
        <w:pStyle w:val="Slog1"/>
        <w:tabs>
          <w:tab w:val="clear" w:pos="4536"/>
          <w:tab w:val="clear" w:pos="9072"/>
        </w:tabs>
        <w:spacing w:after="480" w:line="259" w:lineRule="auto"/>
        <w:jc w:val="both"/>
        <w:rPr>
          <w:rFonts w:ascii="Arial Narrow" w:hAnsi="Arial Narrow" w:cstheme="minorHAnsi"/>
          <w:bCs/>
          <w:noProof w:val="0"/>
          <w:sz w:val="22"/>
          <w:szCs w:val="28"/>
        </w:rPr>
      </w:pPr>
      <w:r>
        <w:rPr>
          <w:rFonts w:ascii="Arial Narrow" w:hAnsi="Arial Narrow" w:cstheme="minorHAnsi"/>
          <w:bCs/>
          <w:noProof w:val="0"/>
          <w:sz w:val="22"/>
          <w:szCs w:val="28"/>
        </w:rPr>
        <w:t>Sprememb</w:t>
      </w:r>
      <w:r w:rsidR="00944DE2">
        <w:rPr>
          <w:rFonts w:ascii="Arial Narrow" w:hAnsi="Arial Narrow" w:cstheme="minorHAnsi"/>
          <w:bCs/>
          <w:noProof w:val="0"/>
          <w:sz w:val="22"/>
          <w:szCs w:val="28"/>
        </w:rPr>
        <w:t>i</w:t>
      </w:r>
      <w:r>
        <w:rPr>
          <w:rFonts w:ascii="Arial Narrow" w:hAnsi="Arial Narrow" w:cstheme="minorHAnsi"/>
          <w:bCs/>
          <w:noProof w:val="0"/>
          <w:sz w:val="22"/>
          <w:szCs w:val="28"/>
        </w:rPr>
        <w:t xml:space="preserve"> velja</w:t>
      </w:r>
      <w:r w:rsidR="00944DE2">
        <w:rPr>
          <w:rFonts w:ascii="Arial Narrow" w:hAnsi="Arial Narrow" w:cstheme="minorHAnsi"/>
          <w:bCs/>
          <w:noProof w:val="0"/>
          <w:sz w:val="22"/>
          <w:szCs w:val="28"/>
        </w:rPr>
        <w:t>ta</w:t>
      </w:r>
      <w:r>
        <w:rPr>
          <w:rFonts w:ascii="Arial Narrow" w:hAnsi="Arial Narrow" w:cstheme="minorHAnsi"/>
          <w:bCs/>
          <w:noProof w:val="0"/>
          <w:sz w:val="22"/>
          <w:szCs w:val="28"/>
        </w:rPr>
        <w:t xml:space="preserve"> od 1. 1. 2020 naprej.</w:t>
      </w:r>
    </w:p>
    <w:p w14:paraId="3FF73D11" w14:textId="77777777" w:rsidR="00F50CCF" w:rsidRDefault="00F50CCF" w:rsidP="008C3CAC">
      <w:pPr>
        <w:pStyle w:val="Slog1"/>
        <w:tabs>
          <w:tab w:val="clear" w:pos="4536"/>
          <w:tab w:val="clear" w:pos="9072"/>
        </w:tabs>
        <w:spacing w:after="60" w:line="259" w:lineRule="auto"/>
        <w:jc w:val="both"/>
        <w:rPr>
          <w:rFonts w:ascii="Arial Narrow" w:hAnsi="Arial Narrow" w:cstheme="minorHAnsi"/>
          <w:b/>
          <w:noProof w:val="0"/>
          <w:sz w:val="22"/>
          <w:szCs w:val="28"/>
        </w:rPr>
      </w:pPr>
    </w:p>
    <w:p w14:paraId="5961F64C" w14:textId="6C6D80E8" w:rsidR="008C3CAC" w:rsidRDefault="008C3CAC" w:rsidP="00F50CCF">
      <w:pPr>
        <w:pStyle w:val="Slog1"/>
        <w:tabs>
          <w:tab w:val="clear" w:pos="4536"/>
          <w:tab w:val="clear" w:pos="9072"/>
        </w:tabs>
        <w:spacing w:after="120" w:line="259" w:lineRule="auto"/>
        <w:jc w:val="both"/>
        <w:rPr>
          <w:rFonts w:ascii="Arial Narrow" w:hAnsi="Arial Narrow" w:cstheme="minorHAnsi"/>
          <w:b/>
          <w:noProof w:val="0"/>
          <w:sz w:val="22"/>
          <w:szCs w:val="28"/>
        </w:rPr>
      </w:pPr>
      <w:r w:rsidRPr="008C3CAC">
        <w:rPr>
          <w:rFonts w:ascii="Arial Narrow" w:hAnsi="Arial Narrow" w:cstheme="minorHAnsi"/>
          <w:b/>
          <w:noProof w:val="0"/>
          <w:sz w:val="22"/>
          <w:szCs w:val="28"/>
        </w:rPr>
        <w:t>V 3. členu v (1) odstavku se</w:t>
      </w:r>
      <w:r>
        <w:rPr>
          <w:rFonts w:ascii="Arial Narrow" w:hAnsi="Arial Narrow" w:cstheme="minorHAnsi"/>
          <w:b/>
          <w:noProof w:val="0"/>
          <w:sz w:val="22"/>
          <w:szCs w:val="28"/>
        </w:rPr>
        <w:t xml:space="preserve"> doda nova točka 7.1.5., </w:t>
      </w:r>
      <w:r w:rsidRPr="008C3CAC">
        <w:rPr>
          <w:rFonts w:ascii="Arial Narrow" w:hAnsi="Arial Narrow" w:cstheme="minorHAnsi"/>
          <w:b/>
          <w:noProof w:val="0"/>
          <w:sz w:val="22"/>
          <w:szCs w:val="28"/>
        </w:rPr>
        <w:t>ki se glasi:</w:t>
      </w:r>
    </w:p>
    <w:p w14:paraId="528360B9" w14:textId="243B27C1" w:rsidR="00A80066" w:rsidRPr="008C3CAC" w:rsidRDefault="008C3CAC" w:rsidP="00F50CCF">
      <w:pPr>
        <w:pStyle w:val="Slog1"/>
        <w:tabs>
          <w:tab w:val="clear" w:pos="4536"/>
          <w:tab w:val="clear" w:pos="9072"/>
        </w:tabs>
        <w:spacing w:after="720" w:line="259" w:lineRule="auto"/>
        <w:jc w:val="both"/>
        <w:rPr>
          <w:rFonts w:ascii="Arial Narrow" w:hAnsi="Arial Narrow" w:cstheme="minorHAnsi"/>
          <w:bCs/>
          <w:noProof w:val="0"/>
          <w:sz w:val="22"/>
          <w:szCs w:val="28"/>
        </w:rPr>
      </w:pPr>
      <w:r>
        <w:rPr>
          <w:rFonts w:ascii="Arial Narrow" w:hAnsi="Arial Narrow" w:cstheme="minorHAnsi"/>
          <w:bCs/>
          <w:noProof w:val="0"/>
          <w:sz w:val="22"/>
          <w:szCs w:val="28"/>
        </w:rPr>
        <w:t xml:space="preserve">»7.1.5. </w:t>
      </w:r>
      <w:r w:rsidRPr="008C3CAC">
        <w:rPr>
          <w:rFonts w:ascii="Arial Narrow" w:hAnsi="Arial Narrow" w:cstheme="minorHAnsi"/>
          <w:bCs/>
          <w:noProof w:val="0"/>
          <w:sz w:val="22"/>
          <w:szCs w:val="28"/>
        </w:rPr>
        <w:t>-</w:t>
      </w:r>
      <w:r w:rsidRPr="008C3CAC">
        <w:rPr>
          <w:rFonts w:ascii="Arial Narrow" w:hAnsi="Arial Narrow" w:cstheme="minorHAnsi"/>
          <w:bCs/>
          <w:noProof w:val="0"/>
          <w:sz w:val="22"/>
          <w:szCs w:val="28"/>
        </w:rPr>
        <w:tab/>
        <w:t>Do programa</w:t>
      </w:r>
      <w:r>
        <w:rPr>
          <w:rFonts w:ascii="Arial Narrow" w:hAnsi="Arial Narrow" w:cstheme="minorHAnsi"/>
          <w:bCs/>
          <w:noProof w:val="0"/>
          <w:sz w:val="22"/>
          <w:szCs w:val="28"/>
        </w:rPr>
        <w:t xml:space="preserve"> psihogeriatrije</w:t>
      </w:r>
      <w:r w:rsidRPr="008C3CAC">
        <w:rPr>
          <w:rFonts w:ascii="Arial Narrow" w:hAnsi="Arial Narrow" w:cstheme="minorHAnsi"/>
          <w:bCs/>
          <w:noProof w:val="0"/>
          <w:sz w:val="22"/>
          <w:szCs w:val="28"/>
        </w:rPr>
        <w:t xml:space="preserve"> so upravičene psihiatrične bolnišnice, ki imajo organizirane ločene geriatrične oddelke.</w:t>
      </w:r>
      <w:r>
        <w:rPr>
          <w:rFonts w:ascii="Arial Narrow" w:hAnsi="Arial Narrow" w:cstheme="minorHAnsi"/>
          <w:bCs/>
          <w:noProof w:val="0"/>
          <w:sz w:val="22"/>
          <w:szCs w:val="28"/>
        </w:rPr>
        <w:t xml:space="preserve"> </w:t>
      </w:r>
      <w:r w:rsidR="00A80066">
        <w:rPr>
          <w:rFonts w:ascii="Arial Narrow" w:hAnsi="Arial Narrow" w:cstheme="minorHAnsi"/>
          <w:bCs/>
          <w:noProof w:val="0"/>
          <w:sz w:val="22"/>
          <w:szCs w:val="28"/>
        </w:rPr>
        <w:t>V letu 2021 se o</w:t>
      </w:r>
      <w:r>
        <w:rPr>
          <w:rFonts w:ascii="Arial Narrow" w:hAnsi="Arial Narrow" w:cstheme="minorHAnsi"/>
          <w:bCs/>
          <w:noProof w:val="0"/>
          <w:sz w:val="22"/>
          <w:szCs w:val="28"/>
        </w:rPr>
        <w:t>bseg programa</w:t>
      </w:r>
      <w:r w:rsidR="00A80066">
        <w:rPr>
          <w:rFonts w:ascii="Arial Narrow" w:hAnsi="Arial Narrow" w:cstheme="minorHAnsi"/>
          <w:bCs/>
          <w:noProof w:val="0"/>
          <w:sz w:val="22"/>
          <w:szCs w:val="28"/>
        </w:rPr>
        <w:t xml:space="preserve"> </w:t>
      </w:r>
      <w:r>
        <w:rPr>
          <w:rFonts w:ascii="Arial Narrow" w:hAnsi="Arial Narrow" w:cstheme="minorHAnsi"/>
          <w:bCs/>
          <w:noProof w:val="0"/>
          <w:sz w:val="22"/>
          <w:szCs w:val="28"/>
        </w:rPr>
        <w:t>v številu primerov določi</w:t>
      </w:r>
      <w:r w:rsidRPr="008C3CAC">
        <w:rPr>
          <w:rFonts w:ascii="Arial Narrow" w:hAnsi="Arial Narrow" w:cstheme="minorHAnsi"/>
          <w:bCs/>
          <w:noProof w:val="0"/>
          <w:sz w:val="22"/>
          <w:szCs w:val="28"/>
        </w:rPr>
        <w:t xml:space="preserve"> na osnovi definiranih diagnoz</w:t>
      </w:r>
      <w:r w:rsidR="00A80066">
        <w:rPr>
          <w:rFonts w:ascii="Arial Narrow" w:hAnsi="Arial Narrow" w:cstheme="minorHAnsi"/>
          <w:bCs/>
          <w:noProof w:val="0"/>
          <w:sz w:val="22"/>
          <w:szCs w:val="28"/>
        </w:rPr>
        <w:t xml:space="preserve"> iz Priloge BOL</w:t>
      </w:r>
      <w:r w:rsidRPr="008C3CAC">
        <w:rPr>
          <w:rFonts w:ascii="Arial Narrow" w:hAnsi="Arial Narrow" w:cstheme="minorHAnsi"/>
          <w:bCs/>
          <w:noProof w:val="0"/>
          <w:sz w:val="22"/>
          <w:szCs w:val="28"/>
        </w:rPr>
        <w:t xml:space="preserve"> na podlagi realizacije iz leta 2019</w:t>
      </w:r>
      <w:r>
        <w:rPr>
          <w:rFonts w:ascii="Arial Narrow" w:hAnsi="Arial Narrow" w:cstheme="minorHAnsi"/>
          <w:bCs/>
          <w:noProof w:val="0"/>
          <w:sz w:val="22"/>
          <w:szCs w:val="28"/>
        </w:rPr>
        <w:t>, ob tem se</w:t>
      </w:r>
      <w:r w:rsidRPr="008C3CAC">
        <w:rPr>
          <w:rFonts w:ascii="Arial Narrow" w:hAnsi="Arial Narrow" w:cstheme="minorHAnsi"/>
          <w:bCs/>
          <w:noProof w:val="0"/>
          <w:sz w:val="22"/>
          <w:szCs w:val="28"/>
        </w:rPr>
        <w:t xml:space="preserve"> ustrezno zmanjša obstoječi program in prestrukturira na nov program. Izvajalec je upravičen le do razlike v ceni.</w:t>
      </w:r>
      <w:r>
        <w:rPr>
          <w:rFonts w:ascii="Arial Narrow" w:hAnsi="Arial Narrow" w:cstheme="minorHAnsi"/>
          <w:bCs/>
          <w:noProof w:val="0"/>
          <w:sz w:val="22"/>
          <w:szCs w:val="28"/>
        </w:rPr>
        <w:t>«</w:t>
      </w:r>
      <w:r w:rsidR="00A80066">
        <w:rPr>
          <w:rFonts w:ascii="Arial Narrow" w:hAnsi="Arial Narrow" w:cstheme="minorHAnsi"/>
          <w:bCs/>
          <w:noProof w:val="0"/>
          <w:sz w:val="22"/>
          <w:szCs w:val="28"/>
        </w:rPr>
        <w:t>Sprememba velja od 1. 1. 2021 naprej.</w:t>
      </w:r>
    </w:p>
    <w:p w14:paraId="330AA16F" w14:textId="7B7A1E2F" w:rsidR="007B64B4" w:rsidRDefault="00112FCC" w:rsidP="00112FCC">
      <w:pPr>
        <w:pStyle w:val="Slog1"/>
        <w:jc w:val="both"/>
        <w:rPr>
          <w:rFonts w:ascii="Arial Narrow" w:hAnsi="Arial Narrow" w:cstheme="minorHAnsi"/>
          <w:b/>
          <w:bCs/>
          <w:noProof w:val="0"/>
          <w:sz w:val="22"/>
          <w:szCs w:val="28"/>
        </w:rPr>
      </w:pPr>
      <w:r w:rsidRPr="00DB4E78">
        <w:rPr>
          <w:rFonts w:ascii="Arial Narrow" w:hAnsi="Arial Narrow" w:cstheme="minorHAnsi"/>
          <w:b/>
          <w:bCs/>
          <w:noProof w:val="0"/>
          <w:sz w:val="22"/>
          <w:szCs w:val="28"/>
        </w:rPr>
        <w:t>V 3. členu v (1) odstavku</w:t>
      </w:r>
      <w:r>
        <w:rPr>
          <w:rFonts w:ascii="Arial Narrow" w:hAnsi="Arial Narrow" w:cstheme="minorHAnsi"/>
          <w:b/>
          <w:bCs/>
          <w:noProof w:val="0"/>
          <w:sz w:val="22"/>
          <w:szCs w:val="28"/>
        </w:rPr>
        <w:t xml:space="preserve"> v 15. točki:</w:t>
      </w:r>
    </w:p>
    <w:p w14:paraId="16E4E1EB" w14:textId="32963C1B" w:rsidR="00112FCC" w:rsidRDefault="00112FCC" w:rsidP="00112FCC">
      <w:pPr>
        <w:pStyle w:val="Slog1"/>
        <w:jc w:val="both"/>
        <w:rPr>
          <w:rFonts w:ascii="Arial Narrow" w:hAnsi="Arial Narrow" w:cstheme="minorHAnsi"/>
          <w:b/>
          <w:bCs/>
          <w:noProof w:val="0"/>
          <w:sz w:val="22"/>
          <w:szCs w:val="28"/>
        </w:rPr>
      </w:pPr>
    </w:p>
    <w:p w14:paraId="49DE142F" w14:textId="75F5FC21" w:rsidR="00112FCC" w:rsidRPr="00112FCC" w:rsidRDefault="00112FCC" w:rsidP="00F01D65">
      <w:pPr>
        <w:pStyle w:val="Slog1"/>
        <w:spacing w:after="120"/>
        <w:ind w:left="720" w:hanging="436"/>
        <w:jc w:val="both"/>
        <w:rPr>
          <w:rFonts w:ascii="Arial Narrow" w:hAnsi="Arial Narrow" w:cstheme="minorHAnsi"/>
          <w:b/>
          <w:bCs/>
          <w:color w:val="000000"/>
          <w:sz w:val="22"/>
          <w:szCs w:val="22"/>
        </w:rPr>
      </w:pPr>
      <w:r w:rsidRPr="00112FCC">
        <w:rPr>
          <w:rFonts w:ascii="Arial Narrow" w:hAnsi="Arial Narrow" w:cstheme="minorHAnsi"/>
          <w:b/>
          <w:bCs/>
          <w:color w:val="000000"/>
          <w:sz w:val="22"/>
          <w:szCs w:val="22"/>
        </w:rPr>
        <w:t xml:space="preserve">- Za tretjo alinejo </w:t>
      </w:r>
      <w:r>
        <w:rPr>
          <w:rFonts w:ascii="Arial Narrow" w:hAnsi="Arial Narrow" w:cstheme="minorHAnsi"/>
          <w:b/>
          <w:bCs/>
          <w:color w:val="000000"/>
          <w:sz w:val="22"/>
          <w:szCs w:val="22"/>
        </w:rPr>
        <w:t xml:space="preserve">se </w:t>
      </w:r>
      <w:r w:rsidRPr="00112FCC">
        <w:rPr>
          <w:rFonts w:ascii="Arial Narrow" w:hAnsi="Arial Narrow" w:cstheme="minorHAnsi"/>
          <w:b/>
          <w:bCs/>
          <w:color w:val="000000"/>
          <w:sz w:val="22"/>
          <w:szCs w:val="22"/>
        </w:rPr>
        <w:t>doda nova četrta alineja, ki se glasi:</w:t>
      </w:r>
    </w:p>
    <w:p w14:paraId="488C9D32" w14:textId="51433088" w:rsidR="00112FCC" w:rsidRDefault="00112FCC" w:rsidP="00112FCC">
      <w:pPr>
        <w:pStyle w:val="Slog1"/>
        <w:ind w:left="720"/>
        <w:jc w:val="both"/>
        <w:rPr>
          <w:rFonts w:ascii="Arial Narrow" w:hAnsi="Arial Narrow" w:cstheme="minorHAnsi"/>
          <w:bCs/>
          <w:color w:val="000000"/>
          <w:sz w:val="22"/>
          <w:szCs w:val="22"/>
        </w:rPr>
      </w:pPr>
      <w:r w:rsidRPr="00112FCC">
        <w:rPr>
          <w:rFonts w:ascii="Arial Narrow" w:hAnsi="Arial Narrow" w:cstheme="minorHAnsi"/>
          <w:bCs/>
          <w:color w:val="000000"/>
          <w:sz w:val="22"/>
          <w:szCs w:val="22"/>
        </w:rPr>
        <w:t>»</w:t>
      </w:r>
      <w:r w:rsidRPr="00112FCC">
        <w:rPr>
          <w:rFonts w:ascii="Arial" w:hAnsi="Arial" w:cs="Arial"/>
          <w:bCs/>
          <w:color w:val="000000"/>
          <w:sz w:val="22"/>
          <w:szCs w:val="22"/>
        </w:rPr>
        <w:t>‒</w:t>
      </w:r>
      <w:r w:rsidRPr="00112FCC">
        <w:rPr>
          <w:rFonts w:ascii="Arial Narrow" w:hAnsi="Arial Narrow" w:cstheme="minorHAnsi"/>
          <w:bCs/>
          <w:color w:val="000000"/>
          <w:sz w:val="22"/>
          <w:szCs w:val="22"/>
        </w:rPr>
        <w:t xml:space="preserve"> zagotovitev sistema sledenja po zdravilih iz plazme, pridobljene v Republiki Sloveniji, na podlagi identov, ki jih za posamezno zdravilo določi ZTM ter jih Zavod in bolnišnice vključijo v svoj informacijski sistem. Vzpostavitev sistema navedenega sledenja je zagotoviti beleženje in evidentiranje teh zdravil za potrebe Zavoda za namen kritja stroškov razdeljenih zdravil ter v bolnišnicah za spremljanje prevzema razdeljenih zdravil, izdaje zdravil na oddelke in njihove porabe, farmakovigilanco in evidenco o zalogah zdravil iz plazme, pridobljene v Republiki Sloveniji, ter hitrega odpoklica zdravil,«.</w:t>
      </w:r>
    </w:p>
    <w:p w14:paraId="19A9BDC1" w14:textId="43315079" w:rsidR="00112FCC" w:rsidRDefault="00112FCC" w:rsidP="00C57BCA">
      <w:pPr>
        <w:pStyle w:val="Slog1"/>
        <w:spacing w:line="120" w:lineRule="exact"/>
        <w:rPr>
          <w:rFonts w:ascii="Arial Narrow" w:hAnsi="Arial Narrow" w:cstheme="minorHAnsi"/>
          <w:bCs/>
          <w:color w:val="000000"/>
          <w:sz w:val="22"/>
          <w:szCs w:val="22"/>
        </w:rPr>
      </w:pPr>
    </w:p>
    <w:p w14:paraId="55E90281" w14:textId="0FE577C2" w:rsidR="00112FCC" w:rsidRPr="00C57BCA" w:rsidRDefault="00112FCC" w:rsidP="00112FCC">
      <w:pPr>
        <w:pStyle w:val="Slog1"/>
        <w:ind w:left="720"/>
        <w:jc w:val="both"/>
        <w:rPr>
          <w:rFonts w:ascii="Arial Narrow" w:hAnsi="Arial Narrow" w:cstheme="minorHAnsi"/>
          <w:bCs/>
          <w:color w:val="000000"/>
          <w:sz w:val="22"/>
          <w:szCs w:val="22"/>
        </w:rPr>
      </w:pPr>
      <w:r w:rsidRPr="00C57BCA">
        <w:rPr>
          <w:rFonts w:ascii="Arial Narrow" w:hAnsi="Arial Narrow" w:cstheme="minorHAnsi"/>
          <w:bCs/>
          <w:color w:val="000000"/>
          <w:sz w:val="22"/>
          <w:szCs w:val="22"/>
        </w:rPr>
        <w:t xml:space="preserve">Dosedanji četrta in peta alineja postaneta peta in šesta alineja. </w:t>
      </w:r>
    </w:p>
    <w:p w14:paraId="0D590694" w14:textId="09DF7873" w:rsidR="00C57BCA" w:rsidRDefault="00C57BCA" w:rsidP="00112FCC">
      <w:pPr>
        <w:pStyle w:val="Slog1"/>
        <w:ind w:left="720"/>
        <w:jc w:val="both"/>
        <w:rPr>
          <w:rFonts w:ascii="Arial Narrow" w:hAnsi="Arial Narrow" w:cstheme="minorHAnsi"/>
          <w:bCs/>
          <w:color w:val="000000"/>
          <w:sz w:val="22"/>
          <w:szCs w:val="22"/>
        </w:rPr>
      </w:pPr>
    </w:p>
    <w:p w14:paraId="44EE31FF" w14:textId="6ED67BA3" w:rsidR="00C57BCA" w:rsidRPr="00C57BCA" w:rsidRDefault="00C57BCA" w:rsidP="00F01D65">
      <w:pPr>
        <w:pStyle w:val="Slog1"/>
        <w:ind w:left="720" w:hanging="436"/>
        <w:jc w:val="both"/>
        <w:rPr>
          <w:rFonts w:ascii="Arial Narrow" w:hAnsi="Arial Narrow" w:cstheme="minorHAnsi"/>
          <w:b/>
          <w:bCs/>
          <w:color w:val="000000"/>
          <w:sz w:val="22"/>
          <w:szCs w:val="22"/>
        </w:rPr>
      </w:pPr>
      <w:r w:rsidRPr="00C57BCA">
        <w:rPr>
          <w:rFonts w:ascii="Arial Narrow" w:hAnsi="Arial Narrow" w:cstheme="minorHAnsi"/>
          <w:b/>
          <w:bCs/>
          <w:color w:val="000000"/>
          <w:sz w:val="22"/>
          <w:szCs w:val="22"/>
        </w:rPr>
        <w:t>- V novi peti alineji se izraz »oznake« nadomesti z izrazom »ident«.</w:t>
      </w:r>
    </w:p>
    <w:p w14:paraId="35521693" w14:textId="3B806331" w:rsidR="00C57BCA" w:rsidRDefault="00C57BCA" w:rsidP="00112FCC">
      <w:pPr>
        <w:pStyle w:val="Slog1"/>
        <w:ind w:left="720"/>
        <w:jc w:val="both"/>
        <w:rPr>
          <w:rFonts w:ascii="Arial Narrow" w:hAnsi="Arial Narrow" w:cstheme="minorHAnsi"/>
          <w:bCs/>
          <w:color w:val="000000"/>
          <w:sz w:val="22"/>
          <w:szCs w:val="22"/>
        </w:rPr>
      </w:pPr>
    </w:p>
    <w:p w14:paraId="21B80B4E" w14:textId="25361E01" w:rsidR="00C57BCA" w:rsidRPr="00C57BCA" w:rsidRDefault="00C57BCA" w:rsidP="00F01D65">
      <w:pPr>
        <w:pStyle w:val="Slog1"/>
        <w:spacing w:after="60"/>
        <w:ind w:left="720" w:hanging="436"/>
        <w:jc w:val="both"/>
        <w:rPr>
          <w:rFonts w:ascii="Arial Narrow" w:hAnsi="Arial Narrow" w:cstheme="minorHAnsi"/>
          <w:b/>
          <w:bCs/>
          <w:color w:val="000000"/>
          <w:sz w:val="22"/>
          <w:szCs w:val="22"/>
        </w:rPr>
      </w:pPr>
      <w:r w:rsidRPr="00C57BCA">
        <w:rPr>
          <w:rFonts w:ascii="Arial Narrow" w:hAnsi="Arial Narrow" w:cstheme="minorHAnsi"/>
          <w:b/>
          <w:bCs/>
          <w:color w:val="000000"/>
          <w:sz w:val="22"/>
          <w:szCs w:val="22"/>
        </w:rPr>
        <w:t>- Za novo šesto alinejo se doda nova sedma alineja, ki se glasi:</w:t>
      </w:r>
    </w:p>
    <w:p w14:paraId="24FF9F60" w14:textId="7FF94640" w:rsidR="00C57BCA" w:rsidRDefault="00C57BCA" w:rsidP="00C57BCA">
      <w:pPr>
        <w:pStyle w:val="Slog1"/>
        <w:ind w:left="720"/>
        <w:jc w:val="both"/>
        <w:rPr>
          <w:rFonts w:ascii="Arial Narrow" w:hAnsi="Arial Narrow" w:cstheme="minorHAnsi"/>
          <w:bCs/>
          <w:color w:val="000000"/>
          <w:sz w:val="22"/>
          <w:szCs w:val="22"/>
        </w:rPr>
      </w:pPr>
      <w:r w:rsidRPr="00C57BCA">
        <w:rPr>
          <w:rFonts w:ascii="Arial Narrow" w:hAnsi="Arial Narrow" w:cstheme="minorHAnsi"/>
          <w:bCs/>
          <w:color w:val="000000"/>
          <w:sz w:val="22"/>
          <w:szCs w:val="22"/>
        </w:rPr>
        <w:t>»</w:t>
      </w:r>
      <w:r w:rsidRPr="00C57BCA">
        <w:rPr>
          <w:rFonts w:ascii="Arial" w:hAnsi="Arial" w:cs="Arial"/>
          <w:bCs/>
          <w:color w:val="000000"/>
          <w:sz w:val="22"/>
          <w:szCs w:val="22"/>
        </w:rPr>
        <w:t>‒</w:t>
      </w:r>
      <w:r w:rsidRPr="00C57BCA">
        <w:rPr>
          <w:rFonts w:ascii="Arial Narrow" w:hAnsi="Arial Narrow" w:cstheme="minorHAnsi"/>
          <w:bCs/>
          <w:color w:val="000000"/>
          <w:sz w:val="22"/>
          <w:szCs w:val="22"/>
        </w:rPr>
        <w:t xml:space="preserve"> preskrbo izvajalcev zdravstvene dejavnosti z zdravili iz plazme, zbrane v Republiki Sloveniji zagotavlja ZTM izklju</w:t>
      </w:r>
      <w:r w:rsidRPr="00C57BCA">
        <w:rPr>
          <w:rFonts w:ascii="Arial Narrow" w:hAnsi="Arial Narrow" w:cs="Arial Narrow"/>
          <w:bCs/>
          <w:color w:val="000000"/>
          <w:sz w:val="22"/>
          <w:szCs w:val="22"/>
        </w:rPr>
        <w:t>č</w:t>
      </w:r>
      <w:r w:rsidRPr="00C57BCA">
        <w:rPr>
          <w:rFonts w:ascii="Arial Narrow" w:hAnsi="Arial Narrow" w:cstheme="minorHAnsi"/>
          <w:bCs/>
          <w:color w:val="000000"/>
          <w:sz w:val="22"/>
          <w:szCs w:val="22"/>
        </w:rPr>
        <w:t>no kot javno slu</w:t>
      </w:r>
      <w:r w:rsidRPr="00C57BCA">
        <w:rPr>
          <w:rFonts w:ascii="Arial Narrow" w:hAnsi="Arial Narrow" w:cs="Arial Narrow"/>
          <w:bCs/>
          <w:color w:val="000000"/>
          <w:sz w:val="22"/>
          <w:szCs w:val="22"/>
        </w:rPr>
        <w:t>ž</w:t>
      </w:r>
      <w:r w:rsidRPr="00C57BCA">
        <w:rPr>
          <w:rFonts w:ascii="Arial Narrow" w:hAnsi="Arial Narrow" w:cstheme="minorHAnsi"/>
          <w:bCs/>
          <w:color w:val="000000"/>
          <w:sz w:val="22"/>
          <w:szCs w:val="22"/>
        </w:rPr>
        <w:t>bo</w:t>
      </w:r>
      <w:r w:rsidR="00D6032B">
        <w:rPr>
          <w:rFonts w:ascii="Arial Narrow" w:hAnsi="Arial Narrow" w:cstheme="minorHAnsi"/>
          <w:bCs/>
          <w:color w:val="000000"/>
          <w:sz w:val="22"/>
          <w:szCs w:val="22"/>
        </w:rPr>
        <w:t>.</w:t>
      </w:r>
      <w:r w:rsidRPr="00C57BCA">
        <w:rPr>
          <w:rFonts w:ascii="Arial Narrow" w:hAnsi="Arial Narrow" w:cs="Arial Narrow"/>
          <w:bCs/>
          <w:color w:val="000000"/>
          <w:sz w:val="22"/>
          <w:szCs w:val="22"/>
        </w:rPr>
        <w:t>«</w:t>
      </w:r>
    </w:p>
    <w:p w14:paraId="39DA3970" w14:textId="2BCF62EA" w:rsidR="00C57BCA" w:rsidRDefault="00C57BCA" w:rsidP="00C57BCA">
      <w:pPr>
        <w:pStyle w:val="Slog1"/>
        <w:ind w:left="720"/>
        <w:jc w:val="both"/>
        <w:rPr>
          <w:rFonts w:ascii="Arial Narrow" w:hAnsi="Arial Narrow" w:cstheme="minorHAnsi"/>
          <w:bCs/>
          <w:color w:val="000000"/>
          <w:sz w:val="22"/>
          <w:szCs w:val="22"/>
        </w:rPr>
      </w:pPr>
    </w:p>
    <w:p w14:paraId="4E12702B" w14:textId="1536A849" w:rsidR="00354949" w:rsidRDefault="00C57BCA" w:rsidP="00F01D65">
      <w:pPr>
        <w:pStyle w:val="Slog1"/>
        <w:ind w:left="720" w:hanging="720"/>
        <w:jc w:val="both"/>
        <w:rPr>
          <w:rFonts w:ascii="Arial Narrow" w:hAnsi="Arial Narrow" w:cstheme="minorHAnsi"/>
          <w:bCs/>
          <w:color w:val="000000"/>
          <w:sz w:val="22"/>
          <w:szCs w:val="22"/>
        </w:rPr>
      </w:pPr>
      <w:r>
        <w:rPr>
          <w:rFonts w:ascii="Arial Narrow" w:hAnsi="Arial Narrow" w:cstheme="minorHAnsi"/>
          <w:bCs/>
          <w:color w:val="000000"/>
          <w:sz w:val="22"/>
          <w:szCs w:val="22"/>
        </w:rPr>
        <w:t>Spremembe veljajo od 1. 1. 2020 naprej.</w:t>
      </w:r>
    </w:p>
    <w:p w14:paraId="6CE2C192" w14:textId="180E2298" w:rsidR="00C03578" w:rsidRDefault="00C03578" w:rsidP="00C57BCA">
      <w:pPr>
        <w:pStyle w:val="Slog1"/>
        <w:ind w:left="720"/>
        <w:jc w:val="both"/>
        <w:rPr>
          <w:rFonts w:ascii="Arial Narrow" w:hAnsi="Arial Narrow" w:cstheme="minorHAnsi"/>
          <w:bCs/>
          <w:color w:val="000000"/>
          <w:sz w:val="22"/>
          <w:szCs w:val="22"/>
        </w:rPr>
      </w:pPr>
    </w:p>
    <w:p w14:paraId="7151DF42" w14:textId="77777777" w:rsidR="00F50CCF" w:rsidRDefault="00F50CCF" w:rsidP="00C57BCA">
      <w:pPr>
        <w:pStyle w:val="Slog1"/>
        <w:ind w:left="720"/>
        <w:jc w:val="both"/>
        <w:rPr>
          <w:rFonts w:ascii="Arial Narrow" w:hAnsi="Arial Narrow" w:cstheme="minorHAnsi"/>
          <w:bCs/>
          <w:color w:val="000000"/>
          <w:sz w:val="22"/>
          <w:szCs w:val="22"/>
        </w:rPr>
      </w:pPr>
    </w:p>
    <w:p w14:paraId="2E16A33A" w14:textId="20220F59" w:rsidR="00C03578" w:rsidRDefault="00C03578" w:rsidP="00C57BCA">
      <w:pPr>
        <w:pStyle w:val="Slog1"/>
        <w:ind w:left="720"/>
        <w:jc w:val="both"/>
        <w:rPr>
          <w:rFonts w:ascii="Arial Narrow" w:hAnsi="Arial Narrow" w:cstheme="minorHAnsi"/>
          <w:bCs/>
          <w:color w:val="000000"/>
          <w:sz w:val="22"/>
          <w:szCs w:val="22"/>
        </w:rPr>
      </w:pPr>
    </w:p>
    <w:p w14:paraId="46296210" w14:textId="115BEB8B" w:rsidR="007265B9" w:rsidRDefault="007265B9" w:rsidP="007265B9">
      <w:pPr>
        <w:pStyle w:val="Slog1"/>
        <w:spacing w:after="120" w:line="259" w:lineRule="auto"/>
        <w:rPr>
          <w:rFonts w:ascii="Arial Narrow" w:hAnsi="Arial Narrow" w:cstheme="minorHAnsi"/>
          <w:b/>
          <w:bCs/>
          <w:noProof w:val="0"/>
          <w:sz w:val="22"/>
          <w:szCs w:val="28"/>
        </w:rPr>
      </w:pPr>
      <w:r w:rsidRPr="00DB4E78">
        <w:rPr>
          <w:rFonts w:ascii="Arial Narrow" w:hAnsi="Arial Narrow" w:cstheme="minorHAnsi"/>
          <w:b/>
          <w:bCs/>
          <w:noProof w:val="0"/>
          <w:sz w:val="22"/>
          <w:szCs w:val="28"/>
        </w:rPr>
        <w:t xml:space="preserve">V 3. členu </w:t>
      </w:r>
      <w:r>
        <w:rPr>
          <w:rFonts w:ascii="Arial Narrow" w:hAnsi="Arial Narrow" w:cstheme="minorHAnsi"/>
          <w:b/>
          <w:bCs/>
          <w:noProof w:val="0"/>
          <w:sz w:val="22"/>
          <w:szCs w:val="28"/>
        </w:rPr>
        <w:t>se za (2) odstavkom doda nov (3) odstavek, ki se glasi:</w:t>
      </w:r>
    </w:p>
    <w:p w14:paraId="5F152852" w14:textId="77777777" w:rsidR="00F01D65" w:rsidRDefault="00C03578" w:rsidP="007265B9">
      <w:pPr>
        <w:pStyle w:val="Slog1"/>
        <w:jc w:val="both"/>
        <w:rPr>
          <w:rFonts w:ascii="Arial Narrow" w:hAnsi="Arial Narrow" w:cstheme="minorHAnsi"/>
          <w:bCs/>
          <w:sz w:val="22"/>
          <w:szCs w:val="22"/>
        </w:rPr>
      </w:pPr>
      <w:r>
        <w:rPr>
          <w:rFonts w:ascii="Arial Narrow" w:hAnsi="Arial Narrow" w:cstheme="minorHAnsi"/>
          <w:bCs/>
          <w:color w:val="000000"/>
          <w:sz w:val="22"/>
          <w:szCs w:val="22"/>
        </w:rPr>
        <w:t>»</w:t>
      </w:r>
      <w:r w:rsidR="007265B9">
        <w:rPr>
          <w:rFonts w:ascii="Arial Narrow" w:hAnsi="Arial Narrow" w:cstheme="minorHAnsi"/>
          <w:bCs/>
          <w:color w:val="000000"/>
          <w:sz w:val="22"/>
          <w:szCs w:val="22"/>
        </w:rPr>
        <w:t>(3)</w:t>
      </w:r>
      <w:r>
        <w:rPr>
          <w:rFonts w:ascii="Arial Narrow" w:hAnsi="Arial Narrow" w:cstheme="minorHAnsi"/>
          <w:bCs/>
          <w:color w:val="000000"/>
          <w:sz w:val="22"/>
          <w:szCs w:val="22"/>
        </w:rPr>
        <w:t xml:space="preserve"> Zavod</w:t>
      </w:r>
      <w:r w:rsidRPr="001E5D4F">
        <w:rPr>
          <w:rFonts w:ascii="Arial Narrow" w:hAnsi="Arial Narrow" w:cstheme="minorHAnsi"/>
          <w:bCs/>
          <w:color w:val="000000"/>
          <w:sz w:val="22"/>
          <w:szCs w:val="22"/>
        </w:rPr>
        <w:t xml:space="preserve"> in NIJZ mesečno spremljata izvajanje modela</w:t>
      </w:r>
      <w:r>
        <w:rPr>
          <w:rFonts w:ascii="Arial Narrow" w:hAnsi="Arial Narrow" w:cstheme="minorHAnsi"/>
          <w:bCs/>
          <w:color w:val="000000"/>
          <w:sz w:val="22"/>
          <w:szCs w:val="22"/>
        </w:rPr>
        <w:t xml:space="preserve"> specialistične zunajbolnišnične dejavnosti</w:t>
      </w:r>
      <w:r w:rsidRPr="001E5D4F">
        <w:rPr>
          <w:rFonts w:ascii="Arial Narrow" w:hAnsi="Arial Narrow" w:cstheme="minorHAnsi"/>
          <w:bCs/>
          <w:color w:val="000000"/>
          <w:sz w:val="22"/>
          <w:szCs w:val="22"/>
        </w:rPr>
        <w:t xml:space="preserve"> in</w:t>
      </w:r>
      <w:r w:rsidR="007265B9">
        <w:rPr>
          <w:rFonts w:ascii="Arial Narrow" w:hAnsi="Arial Narrow" w:cstheme="minorHAnsi"/>
          <w:bCs/>
          <w:color w:val="000000"/>
          <w:sz w:val="22"/>
          <w:szCs w:val="22"/>
        </w:rPr>
        <w:t xml:space="preserve"> za vsako trimesečje</w:t>
      </w:r>
      <w:r w:rsidRPr="001E5D4F">
        <w:rPr>
          <w:rFonts w:ascii="Arial Narrow" w:hAnsi="Arial Narrow" w:cstheme="minorHAnsi"/>
          <w:bCs/>
          <w:color w:val="000000"/>
          <w:sz w:val="22"/>
          <w:szCs w:val="22"/>
        </w:rPr>
        <w:t xml:space="preserve"> pripravita skupno poročilo o poteku izvajanja novega modela</w:t>
      </w:r>
      <w:r w:rsidR="007265B9">
        <w:rPr>
          <w:rFonts w:ascii="Arial Narrow" w:hAnsi="Arial Narrow" w:cstheme="minorHAnsi"/>
          <w:bCs/>
          <w:color w:val="000000"/>
          <w:sz w:val="22"/>
          <w:szCs w:val="22"/>
        </w:rPr>
        <w:t>. Poročilo posredujeta</w:t>
      </w:r>
      <w:r w:rsidRPr="001E5D4F">
        <w:rPr>
          <w:rFonts w:ascii="Arial Narrow" w:hAnsi="Arial Narrow" w:cstheme="minorHAnsi"/>
          <w:bCs/>
          <w:color w:val="000000"/>
          <w:sz w:val="22"/>
          <w:szCs w:val="22"/>
        </w:rPr>
        <w:t xml:space="preserve"> </w:t>
      </w:r>
      <w:r>
        <w:rPr>
          <w:rFonts w:ascii="Arial Narrow" w:hAnsi="Arial Narrow" w:cstheme="minorHAnsi"/>
          <w:bCs/>
          <w:color w:val="000000"/>
          <w:sz w:val="22"/>
          <w:szCs w:val="22"/>
        </w:rPr>
        <w:t>Ministrstv</w:t>
      </w:r>
      <w:r w:rsidR="007265B9">
        <w:rPr>
          <w:rFonts w:ascii="Arial Narrow" w:hAnsi="Arial Narrow" w:cstheme="minorHAnsi"/>
          <w:bCs/>
          <w:color w:val="000000"/>
          <w:sz w:val="22"/>
          <w:szCs w:val="22"/>
        </w:rPr>
        <w:t>u</w:t>
      </w:r>
      <w:r>
        <w:rPr>
          <w:rFonts w:ascii="Arial Narrow" w:hAnsi="Arial Narrow" w:cstheme="minorHAnsi"/>
          <w:bCs/>
          <w:color w:val="000000"/>
          <w:sz w:val="22"/>
          <w:szCs w:val="22"/>
        </w:rPr>
        <w:t xml:space="preserve"> za zdravje</w:t>
      </w:r>
      <w:r w:rsidR="007265B9">
        <w:rPr>
          <w:rFonts w:ascii="Arial Narrow" w:hAnsi="Arial Narrow" w:cstheme="minorHAnsi"/>
          <w:bCs/>
          <w:color w:val="000000"/>
          <w:sz w:val="22"/>
          <w:szCs w:val="22"/>
        </w:rPr>
        <w:t>, ki ga</w:t>
      </w:r>
      <w:r w:rsidRPr="001E5D4F">
        <w:rPr>
          <w:rFonts w:ascii="Arial Narrow" w:hAnsi="Arial Narrow" w:cstheme="minorHAnsi"/>
          <w:bCs/>
          <w:color w:val="000000"/>
          <w:sz w:val="22"/>
          <w:szCs w:val="22"/>
        </w:rPr>
        <w:t xml:space="preserve"> objavi na svojih spletnih straneh.</w:t>
      </w:r>
      <w:r w:rsidR="009F2A35">
        <w:rPr>
          <w:rFonts w:ascii="Arial Narrow" w:hAnsi="Arial Narrow" w:cstheme="minorHAnsi"/>
          <w:bCs/>
          <w:sz w:val="22"/>
          <w:szCs w:val="22"/>
        </w:rPr>
        <w:t xml:space="preserve"> </w:t>
      </w:r>
    </w:p>
    <w:p w14:paraId="4AC1CC37" w14:textId="11CF7701" w:rsidR="009F2A35" w:rsidRDefault="009F2A35" w:rsidP="007265B9">
      <w:pPr>
        <w:pStyle w:val="Slog1"/>
        <w:jc w:val="both"/>
        <w:rPr>
          <w:rFonts w:ascii="Arial Narrow" w:hAnsi="Arial Narrow" w:cstheme="minorHAnsi"/>
          <w:bCs/>
          <w:sz w:val="22"/>
          <w:szCs w:val="22"/>
        </w:rPr>
      </w:pPr>
      <w:r w:rsidRPr="001E5D4F">
        <w:rPr>
          <w:rFonts w:ascii="Arial Narrow" w:hAnsi="Arial Narrow" w:cstheme="minorHAnsi"/>
          <w:bCs/>
          <w:sz w:val="22"/>
          <w:szCs w:val="22"/>
        </w:rPr>
        <w:t xml:space="preserve">Vsi izvajalci zdravstvene dejavnosti morajo najmanj enkrat mesečno preveriti, če so podatki o čakalnih dobah, ki so javno dostopni preko spletnega portala </w:t>
      </w:r>
      <w:hyperlink r:id="rId8" w:history="1">
        <w:r w:rsidR="00F01D65" w:rsidRPr="00876D90">
          <w:rPr>
            <w:rStyle w:val="Hiperpovezava"/>
            <w:rFonts w:ascii="Arial Narrow" w:hAnsi="Arial Narrow" w:cstheme="minorHAnsi"/>
            <w:bCs/>
            <w:i/>
            <w:color w:val="auto"/>
            <w:sz w:val="22"/>
            <w:szCs w:val="22"/>
          </w:rPr>
          <w:t>https://cakalnedobe</w:t>
        </w:r>
      </w:hyperlink>
      <w:r w:rsidRPr="00876D90">
        <w:rPr>
          <w:rFonts w:ascii="Arial Narrow" w:hAnsi="Arial Narrow" w:cstheme="minorHAnsi"/>
          <w:bCs/>
          <w:i/>
          <w:sz w:val="22"/>
          <w:szCs w:val="22"/>
        </w:rPr>
        <w:t>.</w:t>
      </w:r>
      <w:r w:rsidR="00F01D65" w:rsidRPr="00F01D65">
        <w:rPr>
          <w:rFonts w:ascii="Arial Narrow" w:hAnsi="Arial Narrow" w:cstheme="minorHAnsi"/>
          <w:bCs/>
          <w:i/>
          <w:sz w:val="22"/>
          <w:szCs w:val="22"/>
        </w:rPr>
        <w:t xml:space="preserve"> </w:t>
      </w:r>
      <w:r w:rsidRPr="00F01D65">
        <w:rPr>
          <w:rFonts w:ascii="Arial Narrow" w:hAnsi="Arial Narrow" w:cstheme="minorHAnsi"/>
          <w:bCs/>
          <w:i/>
          <w:sz w:val="22"/>
          <w:szCs w:val="22"/>
        </w:rPr>
        <w:t>ezdrav.si/</w:t>
      </w:r>
      <w:r w:rsidRPr="001E5D4F">
        <w:rPr>
          <w:rFonts w:ascii="Arial Narrow" w:hAnsi="Arial Narrow" w:cstheme="minorHAnsi"/>
          <w:bCs/>
          <w:sz w:val="22"/>
          <w:szCs w:val="22"/>
        </w:rPr>
        <w:t>, skladni s podatki o čakalnih dobah v njihovih čakalnih urnikih oz</w:t>
      </w:r>
      <w:r w:rsidR="007265B9">
        <w:rPr>
          <w:rFonts w:ascii="Arial Narrow" w:hAnsi="Arial Narrow" w:cstheme="minorHAnsi"/>
          <w:bCs/>
          <w:sz w:val="22"/>
          <w:szCs w:val="22"/>
        </w:rPr>
        <w:t>iroma</w:t>
      </w:r>
      <w:r w:rsidRPr="001E5D4F">
        <w:rPr>
          <w:rFonts w:ascii="Arial Narrow" w:hAnsi="Arial Narrow" w:cstheme="minorHAnsi"/>
          <w:bCs/>
          <w:sz w:val="22"/>
          <w:szCs w:val="22"/>
        </w:rPr>
        <w:t xml:space="preserve"> seznamih. V primeru ugotovljenih odstopanj, izvajalci zdravstvene dejavnosti nemudoma poskrbijo za odpravo neskladnosti v svojem lokalnem informacijskem sistemu. Enako velja za podatke, ki jih izvajalci zdravstvene dejavnosti objavljajo na svojih spletnih straneh.«</w:t>
      </w:r>
    </w:p>
    <w:p w14:paraId="07C4304D" w14:textId="77777777" w:rsidR="009F2A35" w:rsidRDefault="009F2A35" w:rsidP="009F2A35">
      <w:pPr>
        <w:spacing w:line="120" w:lineRule="exact"/>
        <w:rPr>
          <w:rFonts w:ascii="Arial Narrow" w:hAnsi="Arial Narrow" w:cstheme="minorHAnsi"/>
          <w:bCs/>
          <w:sz w:val="22"/>
          <w:szCs w:val="22"/>
        </w:rPr>
      </w:pPr>
    </w:p>
    <w:p w14:paraId="0C7DB70B" w14:textId="4E5F8B1E" w:rsidR="009F2A35" w:rsidRDefault="009F2A35" w:rsidP="007265B9">
      <w:pPr>
        <w:spacing w:line="240" w:lineRule="exact"/>
        <w:jc w:val="both"/>
        <w:rPr>
          <w:rFonts w:ascii="Arial Narrow" w:hAnsi="Arial Narrow" w:cstheme="minorHAnsi"/>
          <w:bCs/>
          <w:sz w:val="22"/>
          <w:szCs w:val="22"/>
        </w:rPr>
      </w:pPr>
      <w:r>
        <w:rPr>
          <w:rFonts w:ascii="Arial Narrow" w:hAnsi="Arial Narrow" w:cstheme="minorHAnsi"/>
          <w:bCs/>
          <w:sz w:val="22"/>
          <w:szCs w:val="22"/>
        </w:rPr>
        <w:t>Ostal</w:t>
      </w:r>
      <w:r w:rsidR="007265B9">
        <w:rPr>
          <w:rFonts w:ascii="Arial Narrow" w:hAnsi="Arial Narrow" w:cstheme="minorHAnsi"/>
          <w:bCs/>
          <w:sz w:val="22"/>
          <w:szCs w:val="22"/>
        </w:rPr>
        <w:t>i</w:t>
      </w:r>
      <w:r>
        <w:rPr>
          <w:rFonts w:ascii="Arial Narrow" w:hAnsi="Arial Narrow" w:cstheme="minorHAnsi"/>
          <w:bCs/>
          <w:sz w:val="22"/>
          <w:szCs w:val="22"/>
        </w:rPr>
        <w:t xml:space="preserve"> </w:t>
      </w:r>
      <w:r w:rsidR="007265B9">
        <w:rPr>
          <w:rFonts w:ascii="Arial Narrow" w:hAnsi="Arial Narrow" w:cstheme="minorHAnsi"/>
          <w:bCs/>
          <w:sz w:val="22"/>
          <w:szCs w:val="22"/>
        </w:rPr>
        <w:t>odstavki</w:t>
      </w:r>
      <w:r>
        <w:rPr>
          <w:rFonts w:ascii="Arial Narrow" w:hAnsi="Arial Narrow" w:cstheme="minorHAnsi"/>
          <w:bCs/>
          <w:sz w:val="22"/>
          <w:szCs w:val="22"/>
        </w:rPr>
        <w:t xml:space="preserve"> se preštevilčijo.</w:t>
      </w:r>
    </w:p>
    <w:p w14:paraId="4DE3D5E5" w14:textId="77777777" w:rsidR="009F2A35" w:rsidRDefault="009F2A35" w:rsidP="009F2A35">
      <w:pPr>
        <w:spacing w:line="120" w:lineRule="exact"/>
        <w:rPr>
          <w:rFonts w:ascii="Arial Narrow" w:hAnsi="Arial Narrow" w:cstheme="minorHAnsi"/>
          <w:bCs/>
          <w:sz w:val="22"/>
          <w:szCs w:val="22"/>
        </w:rPr>
      </w:pPr>
    </w:p>
    <w:p w14:paraId="3891952C" w14:textId="2619388F" w:rsidR="00F50CCF" w:rsidRDefault="009F2A35" w:rsidP="007265B9">
      <w:pPr>
        <w:spacing w:line="240" w:lineRule="exact"/>
        <w:jc w:val="both"/>
        <w:rPr>
          <w:rFonts w:ascii="Arial Narrow" w:hAnsi="Arial Narrow" w:cstheme="minorHAnsi"/>
          <w:bCs/>
          <w:sz w:val="22"/>
          <w:szCs w:val="22"/>
        </w:rPr>
      </w:pPr>
      <w:r>
        <w:rPr>
          <w:rFonts w:ascii="Arial Narrow" w:hAnsi="Arial Narrow" w:cstheme="minorHAnsi"/>
          <w:bCs/>
          <w:sz w:val="22"/>
          <w:szCs w:val="22"/>
        </w:rPr>
        <w:t>Sprememba velja od 1. 1. 2020 naprej.</w:t>
      </w:r>
    </w:p>
    <w:p w14:paraId="309B9A2B" w14:textId="77777777" w:rsidR="00F50CCF" w:rsidRDefault="00F50CCF">
      <w:pPr>
        <w:rPr>
          <w:rFonts w:ascii="Arial Narrow" w:hAnsi="Arial Narrow" w:cstheme="minorHAnsi"/>
          <w:bCs/>
          <w:sz w:val="22"/>
          <w:szCs w:val="22"/>
        </w:rPr>
      </w:pPr>
      <w:r>
        <w:rPr>
          <w:rFonts w:ascii="Arial Narrow" w:hAnsi="Arial Narrow" w:cstheme="minorHAnsi"/>
          <w:bCs/>
          <w:sz w:val="22"/>
          <w:szCs w:val="22"/>
        </w:rPr>
        <w:br w:type="page"/>
      </w:r>
    </w:p>
    <w:p w14:paraId="5C5E2BBB" w14:textId="77777777" w:rsidR="00BE638A" w:rsidRPr="005A6A54" w:rsidRDefault="00BE638A"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lastRenderedPageBreak/>
        <w:t>člen</w:t>
      </w:r>
    </w:p>
    <w:p w14:paraId="72185852" w14:textId="77777777" w:rsidR="00F50CCF" w:rsidRDefault="00BE638A" w:rsidP="00F50CCF">
      <w:pPr>
        <w:pStyle w:val="Slog1"/>
        <w:keepNext/>
        <w:keepLines/>
        <w:tabs>
          <w:tab w:val="clear" w:pos="4536"/>
          <w:tab w:val="clear" w:pos="9072"/>
        </w:tabs>
        <w:spacing w:after="240"/>
        <w:jc w:val="both"/>
        <w:outlineLvl w:val="0"/>
        <w:rPr>
          <w:rFonts w:ascii="Arial Narrow" w:hAnsi="Arial Narrow" w:cstheme="minorHAnsi"/>
          <w:b/>
          <w:bCs/>
          <w:noProof w:val="0"/>
          <w:sz w:val="22"/>
          <w:szCs w:val="28"/>
        </w:rPr>
      </w:pPr>
      <w:r w:rsidRPr="00491AE1">
        <w:rPr>
          <w:rFonts w:ascii="Arial Narrow" w:hAnsi="Arial Narrow" w:cstheme="minorHAnsi"/>
          <w:b/>
          <w:bCs/>
          <w:noProof w:val="0"/>
          <w:sz w:val="22"/>
          <w:szCs w:val="28"/>
        </w:rPr>
        <w:t>V 7. členu</w:t>
      </w:r>
      <w:r w:rsidR="00F50CCF">
        <w:rPr>
          <w:rFonts w:ascii="Arial Narrow" w:hAnsi="Arial Narrow" w:cstheme="minorHAnsi"/>
          <w:b/>
          <w:bCs/>
          <w:noProof w:val="0"/>
          <w:sz w:val="22"/>
          <w:szCs w:val="28"/>
        </w:rPr>
        <w:t>:</w:t>
      </w:r>
      <w:r w:rsidRPr="00491AE1">
        <w:rPr>
          <w:rFonts w:ascii="Arial Narrow" w:hAnsi="Arial Narrow" w:cstheme="minorHAnsi"/>
          <w:b/>
          <w:bCs/>
          <w:noProof w:val="0"/>
          <w:sz w:val="22"/>
          <w:szCs w:val="28"/>
        </w:rPr>
        <w:t xml:space="preserve"> </w:t>
      </w:r>
    </w:p>
    <w:p w14:paraId="7B4E995A" w14:textId="7B40CCA8" w:rsidR="006C7E83" w:rsidRPr="00F50CCF" w:rsidRDefault="00F50CCF" w:rsidP="00F50CCF">
      <w:pPr>
        <w:pStyle w:val="Slog1"/>
        <w:spacing w:after="120"/>
        <w:ind w:firstLine="567"/>
        <w:jc w:val="both"/>
        <w:rPr>
          <w:rFonts w:ascii="Arial Narrow" w:hAnsi="Arial Narrow" w:cstheme="minorHAnsi"/>
          <w:b/>
          <w:bCs/>
          <w:color w:val="000000"/>
          <w:sz w:val="22"/>
          <w:szCs w:val="22"/>
        </w:rPr>
      </w:pPr>
      <w:r>
        <w:rPr>
          <w:rFonts w:ascii="Arial Narrow" w:hAnsi="Arial Narrow" w:cstheme="minorHAnsi"/>
          <w:b/>
          <w:bCs/>
          <w:color w:val="000000"/>
          <w:sz w:val="22"/>
          <w:szCs w:val="22"/>
        </w:rPr>
        <w:t xml:space="preserve">- </w:t>
      </w:r>
      <w:r w:rsidR="00BE638A" w:rsidRPr="00F50CCF">
        <w:rPr>
          <w:rFonts w:ascii="Arial Narrow" w:hAnsi="Arial Narrow" w:cstheme="minorHAnsi"/>
          <w:b/>
          <w:bCs/>
          <w:color w:val="000000"/>
          <w:sz w:val="22"/>
          <w:szCs w:val="22"/>
        </w:rPr>
        <w:t xml:space="preserve">(1), (2), (3), (4) in (5) odstavek </w:t>
      </w:r>
      <w:r>
        <w:rPr>
          <w:rFonts w:ascii="Arial Narrow" w:hAnsi="Arial Narrow" w:cstheme="minorHAnsi"/>
          <w:b/>
          <w:bCs/>
          <w:color w:val="000000"/>
          <w:sz w:val="22"/>
          <w:szCs w:val="22"/>
        </w:rPr>
        <w:t xml:space="preserve">se </w:t>
      </w:r>
      <w:r w:rsidR="00BE638A" w:rsidRPr="00F50CCF">
        <w:rPr>
          <w:rFonts w:ascii="Arial Narrow" w:hAnsi="Arial Narrow" w:cstheme="minorHAnsi"/>
          <w:b/>
          <w:bCs/>
          <w:color w:val="000000"/>
          <w:sz w:val="22"/>
          <w:szCs w:val="22"/>
        </w:rPr>
        <w:t>nadomestijo z novima (1) in (2) odstavkom, ki se glasita:</w:t>
      </w:r>
    </w:p>
    <w:p w14:paraId="69EF23ED" w14:textId="77777777" w:rsidR="00BE638A" w:rsidRPr="00491AE1" w:rsidRDefault="00BE638A" w:rsidP="00F50CCF">
      <w:pPr>
        <w:pStyle w:val="Slog1"/>
        <w:spacing w:after="120"/>
        <w:ind w:left="709"/>
        <w:jc w:val="both"/>
        <w:rPr>
          <w:rFonts w:ascii="Arial Narrow" w:hAnsi="Arial Narrow" w:cstheme="minorHAnsi"/>
          <w:bCs/>
          <w:color w:val="000000"/>
          <w:sz w:val="22"/>
          <w:szCs w:val="22"/>
        </w:rPr>
      </w:pPr>
      <w:r w:rsidRPr="00491AE1">
        <w:rPr>
          <w:rFonts w:ascii="Arial Narrow" w:hAnsi="Arial Narrow" w:cstheme="minorHAnsi"/>
          <w:bCs/>
          <w:color w:val="000000"/>
          <w:sz w:val="22"/>
          <w:szCs w:val="22"/>
        </w:rPr>
        <w:t>»(1) Izvajalci bodo število delavcev načrtovali v skladu s kalkulacijami oziroma standardi tega Dogovora, na podlagi števila nosilcev timov iz pogodb preteklega leta, upoštevajoč širitve programov iz 24. člena in na podlagi koncesij.</w:t>
      </w:r>
    </w:p>
    <w:p w14:paraId="1642225A" w14:textId="77777777" w:rsidR="00BE638A" w:rsidRPr="00491AE1" w:rsidRDefault="00BE638A" w:rsidP="00F50CCF">
      <w:pPr>
        <w:pStyle w:val="Slog1"/>
        <w:spacing w:after="120"/>
        <w:ind w:left="709"/>
        <w:rPr>
          <w:rFonts w:ascii="Arial Narrow" w:hAnsi="Arial Narrow" w:cstheme="minorHAnsi"/>
          <w:bCs/>
          <w:color w:val="000000"/>
          <w:sz w:val="22"/>
          <w:szCs w:val="22"/>
        </w:rPr>
      </w:pPr>
      <w:r w:rsidRPr="00491AE1">
        <w:rPr>
          <w:rFonts w:ascii="Arial Narrow" w:hAnsi="Arial Narrow" w:cstheme="minorHAnsi"/>
          <w:bCs/>
          <w:color w:val="000000"/>
          <w:sz w:val="22"/>
          <w:szCs w:val="22"/>
        </w:rPr>
        <w:t>(2) V dejavnostih, ki niso standardizirane, se kadrovske zmogljivosti določajo v številu in kadrovski sestavi iz pogodb preteklega leta.«</w:t>
      </w:r>
    </w:p>
    <w:p w14:paraId="61DE6AEB" w14:textId="022C95B7" w:rsidR="006C7E83" w:rsidRPr="00491AE1" w:rsidRDefault="00BE638A" w:rsidP="00F50CCF">
      <w:pPr>
        <w:pStyle w:val="Slog1"/>
        <w:spacing w:after="120"/>
        <w:ind w:firstLine="709"/>
        <w:rPr>
          <w:rFonts w:ascii="Arial Narrow" w:hAnsi="Arial Narrow" w:cstheme="minorHAnsi"/>
          <w:bCs/>
          <w:color w:val="000000"/>
          <w:sz w:val="22"/>
          <w:szCs w:val="22"/>
        </w:rPr>
      </w:pPr>
      <w:r w:rsidRPr="00491AE1">
        <w:rPr>
          <w:rFonts w:ascii="Arial Narrow" w:hAnsi="Arial Narrow" w:cstheme="minorHAnsi"/>
          <w:bCs/>
          <w:color w:val="000000"/>
          <w:sz w:val="22"/>
          <w:szCs w:val="22"/>
        </w:rPr>
        <w:t>Ostali odstavki se preštevilčijo.</w:t>
      </w:r>
    </w:p>
    <w:p w14:paraId="2FD659AC" w14:textId="4D3AE763" w:rsidR="00AB2D1C" w:rsidRPr="00491AE1" w:rsidRDefault="00AB2D1C" w:rsidP="00F50CCF">
      <w:pPr>
        <w:pStyle w:val="Slog1"/>
        <w:ind w:firstLine="709"/>
        <w:jc w:val="both"/>
        <w:rPr>
          <w:rFonts w:ascii="Arial Narrow" w:hAnsi="Arial Narrow" w:cstheme="minorHAnsi"/>
          <w:b/>
          <w:color w:val="000000"/>
          <w:sz w:val="22"/>
          <w:szCs w:val="22"/>
        </w:rPr>
      </w:pPr>
      <w:r>
        <w:rPr>
          <w:rFonts w:ascii="Arial Narrow" w:hAnsi="Arial Narrow" w:cstheme="minorHAnsi"/>
          <w:bCs/>
          <w:color w:val="000000"/>
          <w:sz w:val="22"/>
          <w:szCs w:val="22"/>
        </w:rPr>
        <w:t>Sprememba velja od 1. 1. 2020 naprej.</w:t>
      </w:r>
    </w:p>
    <w:p w14:paraId="6C6E21B1" w14:textId="67CB9AE0" w:rsidR="00F70256" w:rsidRDefault="00F70256" w:rsidP="009D40DA">
      <w:pPr>
        <w:pStyle w:val="Slog1"/>
        <w:jc w:val="both"/>
        <w:rPr>
          <w:rFonts w:ascii="Arial Narrow" w:hAnsi="Arial Narrow" w:cstheme="minorHAnsi"/>
          <w:b/>
          <w:color w:val="000000"/>
          <w:sz w:val="22"/>
          <w:szCs w:val="22"/>
        </w:rPr>
      </w:pPr>
    </w:p>
    <w:p w14:paraId="09018262" w14:textId="77777777" w:rsidR="00AB2D1C" w:rsidRPr="00491AE1" w:rsidRDefault="00AB2D1C" w:rsidP="009D40DA">
      <w:pPr>
        <w:pStyle w:val="Slog1"/>
        <w:jc w:val="both"/>
        <w:rPr>
          <w:rFonts w:ascii="Arial Narrow" w:hAnsi="Arial Narrow" w:cstheme="minorHAnsi"/>
          <w:b/>
          <w:color w:val="000000"/>
          <w:sz w:val="22"/>
          <w:szCs w:val="22"/>
        </w:rPr>
      </w:pPr>
    </w:p>
    <w:p w14:paraId="16B2072C" w14:textId="0A5DCFC1" w:rsidR="00F70256" w:rsidRPr="00491AE1" w:rsidRDefault="00F50CCF" w:rsidP="00F50CCF">
      <w:pPr>
        <w:pStyle w:val="Slog1"/>
        <w:spacing w:after="120"/>
        <w:ind w:firstLine="567"/>
        <w:jc w:val="both"/>
        <w:rPr>
          <w:rFonts w:ascii="Arial Narrow" w:hAnsi="Arial Narrow" w:cstheme="minorHAnsi"/>
          <w:b/>
          <w:color w:val="000000"/>
          <w:sz w:val="22"/>
          <w:szCs w:val="22"/>
        </w:rPr>
      </w:pPr>
      <w:r>
        <w:rPr>
          <w:rFonts w:ascii="Arial Narrow" w:hAnsi="Arial Narrow" w:cstheme="minorHAnsi"/>
          <w:b/>
          <w:color w:val="000000"/>
          <w:sz w:val="22"/>
          <w:szCs w:val="22"/>
        </w:rPr>
        <w:t xml:space="preserve">- </w:t>
      </w:r>
      <w:r w:rsidR="00F70256" w:rsidRPr="00491AE1">
        <w:rPr>
          <w:rFonts w:ascii="Arial Narrow" w:hAnsi="Arial Narrow" w:cstheme="minorHAnsi"/>
          <w:b/>
          <w:color w:val="000000"/>
          <w:sz w:val="22"/>
          <w:szCs w:val="22"/>
        </w:rPr>
        <w:t>(8) odstavek</w:t>
      </w:r>
      <w:r>
        <w:rPr>
          <w:rFonts w:ascii="Arial Narrow" w:hAnsi="Arial Narrow" w:cstheme="minorHAnsi"/>
          <w:b/>
          <w:color w:val="000000"/>
          <w:sz w:val="22"/>
          <w:szCs w:val="22"/>
        </w:rPr>
        <w:t xml:space="preserve"> se briše</w:t>
      </w:r>
      <w:r w:rsidR="00F70256" w:rsidRPr="00491AE1">
        <w:rPr>
          <w:rFonts w:ascii="Arial Narrow" w:hAnsi="Arial Narrow" w:cstheme="minorHAnsi"/>
          <w:b/>
          <w:color w:val="000000"/>
          <w:sz w:val="22"/>
          <w:szCs w:val="22"/>
        </w:rPr>
        <w:t xml:space="preserve">. </w:t>
      </w:r>
    </w:p>
    <w:p w14:paraId="6177B42F" w14:textId="415ACD9A" w:rsidR="001060CB" w:rsidRDefault="00F70256" w:rsidP="00F50CCF">
      <w:pPr>
        <w:pStyle w:val="Slog1"/>
        <w:ind w:firstLine="709"/>
        <w:jc w:val="both"/>
        <w:rPr>
          <w:rFonts w:ascii="Arial Narrow" w:hAnsi="Arial Narrow" w:cstheme="minorHAnsi"/>
          <w:bCs/>
          <w:color w:val="000000"/>
          <w:sz w:val="22"/>
          <w:szCs w:val="22"/>
        </w:rPr>
      </w:pPr>
      <w:r w:rsidRPr="00491AE1">
        <w:rPr>
          <w:rFonts w:ascii="Arial Narrow" w:hAnsi="Arial Narrow" w:cstheme="minorHAnsi"/>
          <w:bCs/>
          <w:color w:val="000000"/>
          <w:sz w:val="22"/>
          <w:szCs w:val="22"/>
        </w:rPr>
        <w:t>Ostali odstavki se preštevilčijo.</w:t>
      </w:r>
    </w:p>
    <w:p w14:paraId="7C25632E" w14:textId="42621214" w:rsidR="00F70256" w:rsidRDefault="00F70256" w:rsidP="00AB2D1C">
      <w:pPr>
        <w:pStyle w:val="Slog1"/>
        <w:spacing w:line="120" w:lineRule="auto"/>
        <w:rPr>
          <w:rFonts w:ascii="Arial Narrow" w:hAnsi="Arial Narrow" w:cstheme="minorHAnsi"/>
          <w:bCs/>
          <w:color w:val="000000"/>
          <w:sz w:val="22"/>
          <w:szCs w:val="22"/>
        </w:rPr>
      </w:pPr>
    </w:p>
    <w:p w14:paraId="475C6102" w14:textId="25BDE6C3" w:rsidR="00AB2D1C" w:rsidRDefault="00AB2D1C" w:rsidP="00F50CCF">
      <w:pPr>
        <w:pStyle w:val="Slog1"/>
        <w:ind w:firstLine="709"/>
        <w:jc w:val="both"/>
        <w:rPr>
          <w:rFonts w:ascii="Arial Narrow" w:hAnsi="Arial Narrow" w:cstheme="minorHAnsi"/>
          <w:bCs/>
          <w:color w:val="000000"/>
          <w:sz w:val="22"/>
          <w:szCs w:val="22"/>
        </w:rPr>
      </w:pPr>
      <w:r>
        <w:rPr>
          <w:rFonts w:ascii="Arial Narrow" w:hAnsi="Arial Narrow" w:cstheme="minorHAnsi"/>
          <w:bCs/>
          <w:color w:val="000000"/>
          <w:sz w:val="22"/>
          <w:szCs w:val="22"/>
        </w:rPr>
        <w:t>Sprememba velja od 1. 1. 2020 naprej.</w:t>
      </w:r>
    </w:p>
    <w:p w14:paraId="3E44F594" w14:textId="77777777" w:rsidR="001F229F" w:rsidRPr="005A6A54" w:rsidRDefault="001F229F" w:rsidP="003563D8">
      <w:pPr>
        <w:pStyle w:val="Naslov3"/>
        <w:keepNext w:val="0"/>
        <w:keepLines w:val="0"/>
        <w:widowControl w:val="0"/>
        <w:numPr>
          <w:ilvl w:val="0"/>
          <w:numId w:val="2"/>
        </w:numPr>
        <w:tabs>
          <w:tab w:val="clear" w:pos="644"/>
          <w:tab w:val="num" w:pos="284"/>
          <w:tab w:val="num" w:pos="4472"/>
          <w:tab w:val="num" w:pos="4755"/>
        </w:tabs>
        <w:suppressAutoHyphens/>
        <w:spacing w:before="24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2323E7F5" w14:textId="77777777" w:rsidR="00A43236" w:rsidRDefault="00351525" w:rsidP="00F50CCF">
      <w:pPr>
        <w:pStyle w:val="Slog1"/>
        <w:keepNext/>
        <w:keepLines/>
        <w:tabs>
          <w:tab w:val="clear" w:pos="4536"/>
          <w:tab w:val="clear" w:pos="9072"/>
        </w:tabs>
        <w:spacing w:after="240"/>
        <w:jc w:val="both"/>
        <w:outlineLvl w:val="0"/>
        <w:rPr>
          <w:rFonts w:ascii="Arial Narrow" w:hAnsi="Arial Narrow" w:cstheme="minorHAnsi"/>
          <w:b/>
          <w:bCs/>
          <w:noProof w:val="0"/>
          <w:sz w:val="22"/>
          <w:szCs w:val="28"/>
        </w:rPr>
      </w:pPr>
      <w:r w:rsidRPr="00351525">
        <w:rPr>
          <w:rFonts w:ascii="Arial Narrow" w:hAnsi="Arial Narrow" w:cstheme="minorHAnsi"/>
          <w:b/>
          <w:bCs/>
          <w:noProof w:val="0"/>
          <w:sz w:val="22"/>
          <w:szCs w:val="28"/>
        </w:rPr>
        <w:t>V 16. členu</w:t>
      </w:r>
      <w:r w:rsidR="00A43236">
        <w:rPr>
          <w:rFonts w:ascii="Arial Narrow" w:hAnsi="Arial Narrow" w:cstheme="minorHAnsi"/>
          <w:b/>
          <w:bCs/>
          <w:noProof w:val="0"/>
          <w:sz w:val="22"/>
          <w:szCs w:val="28"/>
        </w:rPr>
        <w:t>:</w:t>
      </w:r>
    </w:p>
    <w:p w14:paraId="77D161FE" w14:textId="7B2401B9" w:rsidR="001F229F" w:rsidRPr="00A43236" w:rsidRDefault="00F50CCF" w:rsidP="00F50CCF">
      <w:pPr>
        <w:pStyle w:val="Slog1"/>
        <w:spacing w:after="120"/>
        <w:ind w:firstLine="426"/>
        <w:jc w:val="both"/>
        <w:rPr>
          <w:rFonts w:ascii="Arial Narrow" w:hAnsi="Arial Narrow"/>
          <w:b/>
          <w:bCs/>
          <w:sz w:val="22"/>
          <w:szCs w:val="22"/>
        </w:rPr>
      </w:pPr>
      <w:r>
        <w:rPr>
          <w:rFonts w:ascii="Arial Narrow" w:hAnsi="Arial Narrow"/>
          <w:b/>
          <w:bCs/>
          <w:sz w:val="22"/>
          <w:szCs w:val="22"/>
        </w:rPr>
        <w:t xml:space="preserve">- </w:t>
      </w:r>
      <w:r w:rsidRPr="00A43236">
        <w:rPr>
          <w:rFonts w:ascii="Arial Narrow" w:hAnsi="Arial Narrow"/>
          <w:b/>
          <w:bCs/>
          <w:sz w:val="22"/>
          <w:szCs w:val="22"/>
        </w:rPr>
        <w:t xml:space="preserve">V </w:t>
      </w:r>
      <w:r w:rsidR="00351525" w:rsidRPr="00A43236">
        <w:rPr>
          <w:rFonts w:ascii="Arial Narrow" w:hAnsi="Arial Narrow"/>
          <w:b/>
          <w:bCs/>
          <w:sz w:val="22"/>
          <w:szCs w:val="22"/>
        </w:rPr>
        <w:t>(1) odstavku se na koncu dodata novi točki, ki se glasita:</w:t>
      </w:r>
    </w:p>
    <w:p w14:paraId="6BFC3F37" w14:textId="6FAEC7A7" w:rsidR="00351525" w:rsidRDefault="00351525" w:rsidP="00F50CCF">
      <w:pPr>
        <w:pStyle w:val="Slog1"/>
        <w:spacing w:after="120"/>
        <w:ind w:firstLine="567"/>
        <w:jc w:val="both"/>
        <w:rPr>
          <w:rFonts w:ascii="Arial Narrow" w:hAnsi="Arial Narrow" w:cstheme="minorHAnsi"/>
          <w:bCs/>
          <w:color w:val="000000"/>
          <w:sz w:val="22"/>
          <w:szCs w:val="22"/>
        </w:rPr>
      </w:pPr>
      <w:r>
        <w:rPr>
          <w:rFonts w:ascii="Arial Narrow" w:hAnsi="Arial Narrow" w:cstheme="minorHAnsi"/>
          <w:bCs/>
          <w:color w:val="000000"/>
          <w:sz w:val="22"/>
          <w:szCs w:val="22"/>
        </w:rPr>
        <w:t xml:space="preserve">»23. </w:t>
      </w:r>
      <w:r w:rsidRPr="00351525">
        <w:rPr>
          <w:rFonts w:ascii="Arial Narrow" w:hAnsi="Arial Narrow" w:cstheme="minorHAnsi"/>
          <w:bCs/>
          <w:color w:val="000000"/>
          <w:sz w:val="22"/>
          <w:szCs w:val="22"/>
        </w:rPr>
        <w:t>Odvzem brisa za potrditev okužbe z virusom SARS-CoV-2</w:t>
      </w:r>
    </w:p>
    <w:p w14:paraId="1F2E4489" w14:textId="6674B713" w:rsidR="00351525" w:rsidRDefault="00351525" w:rsidP="00F50CCF">
      <w:pPr>
        <w:pStyle w:val="Slog1"/>
        <w:spacing w:line="240" w:lineRule="exact"/>
        <w:ind w:firstLine="567"/>
        <w:rPr>
          <w:rFonts w:ascii="Arial Narrow" w:hAnsi="Arial Narrow" w:cstheme="minorHAnsi"/>
          <w:bCs/>
          <w:color w:val="000000"/>
          <w:sz w:val="22"/>
          <w:szCs w:val="22"/>
        </w:rPr>
      </w:pPr>
      <w:r>
        <w:rPr>
          <w:rFonts w:ascii="Arial Narrow" w:hAnsi="Arial Narrow" w:cstheme="minorHAnsi"/>
          <w:bCs/>
          <w:color w:val="000000"/>
          <w:sz w:val="22"/>
          <w:szCs w:val="22"/>
        </w:rPr>
        <w:t xml:space="preserve">24. </w:t>
      </w:r>
      <w:r w:rsidRPr="00351525">
        <w:rPr>
          <w:rFonts w:ascii="Arial Narrow" w:hAnsi="Arial Narrow" w:cstheme="minorHAnsi"/>
          <w:bCs/>
          <w:color w:val="000000"/>
          <w:sz w:val="22"/>
          <w:szCs w:val="22"/>
        </w:rPr>
        <w:t>Neposredno dokazovanje nukleinske kisline SARS-CoV-2 (</w:t>
      </w:r>
      <w:r w:rsidR="00656E1D">
        <w:rPr>
          <w:rFonts w:ascii="Arial Narrow" w:hAnsi="Arial Narrow" w:cstheme="minorHAnsi"/>
          <w:bCs/>
          <w:color w:val="000000"/>
          <w:sz w:val="22"/>
          <w:szCs w:val="22"/>
        </w:rPr>
        <w:t>CORONA</w:t>
      </w:r>
      <w:r w:rsidRPr="00351525">
        <w:rPr>
          <w:rFonts w:ascii="Arial Narrow" w:hAnsi="Arial Narrow" w:cstheme="minorHAnsi"/>
          <w:bCs/>
          <w:color w:val="000000"/>
          <w:sz w:val="22"/>
          <w:szCs w:val="22"/>
        </w:rPr>
        <w:t>-19)</w:t>
      </w:r>
      <w:r w:rsidR="00B0190B">
        <w:rPr>
          <w:rFonts w:ascii="Arial Narrow" w:hAnsi="Arial Narrow" w:cstheme="minorHAnsi"/>
          <w:bCs/>
          <w:color w:val="000000"/>
          <w:sz w:val="22"/>
          <w:szCs w:val="22"/>
        </w:rPr>
        <w:t>«</w:t>
      </w:r>
    </w:p>
    <w:p w14:paraId="498CD43E" w14:textId="3AB737A6" w:rsidR="00B0190B" w:rsidRDefault="00B0190B" w:rsidP="00B0190B">
      <w:pPr>
        <w:pStyle w:val="Slog1"/>
        <w:spacing w:line="240" w:lineRule="exact"/>
        <w:rPr>
          <w:rFonts w:ascii="Arial Narrow" w:hAnsi="Arial Narrow" w:cstheme="minorHAnsi"/>
          <w:bCs/>
          <w:color w:val="000000"/>
          <w:sz w:val="22"/>
          <w:szCs w:val="22"/>
        </w:rPr>
      </w:pPr>
    </w:p>
    <w:p w14:paraId="21DEAF14" w14:textId="43BC0552" w:rsidR="00B0190B" w:rsidRDefault="00B0190B" w:rsidP="00F50CCF">
      <w:pPr>
        <w:pStyle w:val="Slog1"/>
        <w:spacing w:line="240" w:lineRule="exact"/>
        <w:ind w:firstLine="567"/>
        <w:rPr>
          <w:rFonts w:ascii="Arial Narrow" w:hAnsi="Arial Narrow" w:cstheme="minorHAnsi"/>
          <w:bCs/>
          <w:color w:val="000000"/>
          <w:sz w:val="22"/>
          <w:szCs w:val="22"/>
        </w:rPr>
      </w:pPr>
      <w:r>
        <w:rPr>
          <w:rFonts w:ascii="Arial Narrow" w:hAnsi="Arial Narrow" w:cstheme="minorHAnsi"/>
          <w:bCs/>
          <w:color w:val="000000"/>
          <w:sz w:val="22"/>
          <w:szCs w:val="22"/>
        </w:rPr>
        <w:t xml:space="preserve">Sprememba velja od 1. 11. 2020 naprej, </w:t>
      </w:r>
      <w:r w:rsidR="00354949">
        <w:rPr>
          <w:rFonts w:ascii="Arial Narrow" w:hAnsi="Arial Narrow" w:cstheme="minorHAnsi"/>
          <w:bCs/>
          <w:color w:val="000000"/>
          <w:sz w:val="22"/>
          <w:szCs w:val="22"/>
        </w:rPr>
        <w:t>če</w:t>
      </w:r>
      <w:r w:rsidRPr="00B0190B">
        <w:rPr>
          <w:rFonts w:ascii="Arial Narrow" w:hAnsi="Arial Narrow" w:cstheme="minorHAnsi"/>
          <w:bCs/>
          <w:color w:val="000000"/>
          <w:sz w:val="22"/>
          <w:szCs w:val="22"/>
        </w:rPr>
        <w:t xml:space="preserve"> ne bo zagotovljeno financiranje iz drugih virov</w:t>
      </w:r>
      <w:r w:rsidR="007B2413">
        <w:rPr>
          <w:rFonts w:ascii="Arial Narrow" w:hAnsi="Arial Narrow" w:cstheme="minorHAnsi"/>
          <w:bCs/>
          <w:color w:val="000000"/>
          <w:sz w:val="22"/>
          <w:szCs w:val="22"/>
        </w:rPr>
        <w:t>.</w:t>
      </w:r>
    </w:p>
    <w:p w14:paraId="1AC21393" w14:textId="2630E5FD" w:rsidR="00C57BCA" w:rsidRDefault="00C57BCA" w:rsidP="00B0190B">
      <w:pPr>
        <w:pStyle w:val="Slog1"/>
        <w:spacing w:line="240" w:lineRule="exact"/>
        <w:rPr>
          <w:rFonts w:ascii="Arial Narrow" w:hAnsi="Arial Narrow" w:cstheme="minorHAnsi"/>
          <w:bCs/>
          <w:color w:val="000000"/>
          <w:sz w:val="22"/>
          <w:szCs w:val="22"/>
        </w:rPr>
      </w:pPr>
    </w:p>
    <w:p w14:paraId="190D7BDC" w14:textId="050F8ABD" w:rsidR="00C57BCA" w:rsidRPr="00F50CCF" w:rsidRDefault="00F50CCF" w:rsidP="00F50CCF">
      <w:pPr>
        <w:pStyle w:val="Slog1"/>
        <w:spacing w:after="120"/>
        <w:ind w:firstLine="426"/>
        <w:jc w:val="both"/>
        <w:rPr>
          <w:rFonts w:ascii="Arial Narrow" w:hAnsi="Arial Narrow"/>
          <w:b/>
          <w:bCs/>
          <w:sz w:val="22"/>
          <w:szCs w:val="22"/>
        </w:rPr>
      </w:pPr>
      <w:r w:rsidRPr="00F50CCF">
        <w:rPr>
          <w:rFonts w:ascii="Arial Narrow" w:hAnsi="Arial Narrow"/>
          <w:b/>
          <w:bCs/>
          <w:sz w:val="22"/>
          <w:szCs w:val="22"/>
        </w:rPr>
        <w:t xml:space="preserve">- </w:t>
      </w:r>
      <w:r w:rsidR="00C57BCA" w:rsidRPr="00F50CCF">
        <w:rPr>
          <w:rFonts w:ascii="Arial Narrow" w:hAnsi="Arial Narrow"/>
          <w:b/>
          <w:bCs/>
          <w:sz w:val="22"/>
          <w:szCs w:val="22"/>
        </w:rPr>
        <w:t xml:space="preserve">(11) odstavek </w:t>
      </w:r>
      <w:r w:rsidRPr="00F50CCF">
        <w:rPr>
          <w:rFonts w:ascii="Arial Narrow" w:hAnsi="Arial Narrow"/>
          <w:b/>
          <w:bCs/>
          <w:sz w:val="22"/>
          <w:szCs w:val="22"/>
        </w:rPr>
        <w:t xml:space="preserve">se </w:t>
      </w:r>
      <w:r w:rsidR="00C57BCA" w:rsidRPr="00F50CCF">
        <w:rPr>
          <w:rFonts w:ascii="Arial Narrow" w:hAnsi="Arial Narrow"/>
          <w:b/>
          <w:bCs/>
          <w:sz w:val="22"/>
          <w:szCs w:val="22"/>
        </w:rPr>
        <w:t>spremeni tako, da se glasi:</w:t>
      </w:r>
    </w:p>
    <w:p w14:paraId="56803FE3" w14:textId="77777777" w:rsidR="00C57BCA" w:rsidRPr="00C57BCA" w:rsidRDefault="00C57BCA" w:rsidP="00F50CCF">
      <w:pPr>
        <w:pStyle w:val="Slog1"/>
        <w:spacing w:after="120" w:line="240" w:lineRule="exact"/>
        <w:ind w:firstLine="567"/>
        <w:rPr>
          <w:rFonts w:ascii="Arial Narrow" w:hAnsi="Arial Narrow" w:cstheme="minorHAnsi"/>
          <w:bCs/>
          <w:color w:val="000000"/>
          <w:sz w:val="22"/>
          <w:szCs w:val="22"/>
        </w:rPr>
      </w:pPr>
      <w:r w:rsidRPr="00C57BCA">
        <w:rPr>
          <w:rFonts w:ascii="Arial Narrow" w:hAnsi="Arial Narrow" w:cstheme="minorHAnsi"/>
          <w:bCs/>
          <w:color w:val="000000"/>
          <w:sz w:val="22"/>
          <w:szCs w:val="22"/>
        </w:rPr>
        <w:t>»(11) ZTM bo Zavodu na podlagi sklenjene pogodbe posebej zaračunaval:</w:t>
      </w:r>
    </w:p>
    <w:p w14:paraId="111FCF65" w14:textId="77777777" w:rsidR="00C57BCA" w:rsidRPr="00C57BCA" w:rsidRDefault="00C57BCA" w:rsidP="00F50CCF">
      <w:pPr>
        <w:pStyle w:val="Slog1"/>
        <w:spacing w:line="240" w:lineRule="exact"/>
        <w:ind w:firstLine="709"/>
        <w:rPr>
          <w:rFonts w:ascii="Arial Narrow" w:hAnsi="Arial Narrow" w:cstheme="minorHAnsi"/>
          <w:bCs/>
          <w:color w:val="000000"/>
          <w:sz w:val="22"/>
          <w:szCs w:val="22"/>
        </w:rPr>
      </w:pPr>
      <w:r w:rsidRPr="00C57BCA">
        <w:rPr>
          <w:rFonts w:ascii="Arial" w:hAnsi="Arial" w:cs="Arial"/>
          <w:bCs/>
          <w:color w:val="000000"/>
          <w:sz w:val="22"/>
          <w:szCs w:val="22"/>
        </w:rPr>
        <w:t>‒</w:t>
      </w:r>
      <w:r w:rsidRPr="00C57BCA">
        <w:rPr>
          <w:rFonts w:ascii="Arial Narrow" w:hAnsi="Arial Narrow" w:cstheme="minorHAnsi"/>
          <w:bCs/>
          <w:color w:val="000000"/>
          <w:sz w:val="22"/>
          <w:szCs w:val="22"/>
        </w:rPr>
        <w:t xml:space="preserve"> stro</w:t>
      </w:r>
      <w:r w:rsidRPr="00C57BCA">
        <w:rPr>
          <w:rFonts w:ascii="Arial Narrow" w:hAnsi="Arial Narrow" w:cs="Arial Narrow"/>
          <w:bCs/>
          <w:color w:val="000000"/>
          <w:sz w:val="22"/>
          <w:szCs w:val="22"/>
        </w:rPr>
        <w:t>š</w:t>
      </w:r>
      <w:r w:rsidRPr="00C57BCA">
        <w:rPr>
          <w:rFonts w:ascii="Arial Narrow" w:hAnsi="Arial Narrow" w:cstheme="minorHAnsi"/>
          <w:bCs/>
          <w:color w:val="000000"/>
          <w:sz w:val="22"/>
          <w:szCs w:val="22"/>
        </w:rPr>
        <w:t xml:space="preserve">ke priprave plazme, pridobljene v Republiki Sloveniji, za namen predelave v zdravila, </w:t>
      </w:r>
    </w:p>
    <w:p w14:paraId="0C6406B3" w14:textId="77777777" w:rsidR="00C57BCA" w:rsidRPr="00C57BCA" w:rsidRDefault="00C57BCA" w:rsidP="00F50CCF">
      <w:pPr>
        <w:pStyle w:val="Slog1"/>
        <w:spacing w:line="240" w:lineRule="exact"/>
        <w:ind w:firstLine="709"/>
        <w:rPr>
          <w:rFonts w:ascii="Arial Narrow" w:hAnsi="Arial Narrow" w:cstheme="minorHAnsi"/>
          <w:bCs/>
          <w:color w:val="000000"/>
          <w:sz w:val="22"/>
          <w:szCs w:val="22"/>
        </w:rPr>
      </w:pPr>
      <w:r w:rsidRPr="00C57BCA">
        <w:rPr>
          <w:rFonts w:ascii="Arial" w:hAnsi="Arial" w:cs="Arial"/>
          <w:bCs/>
          <w:color w:val="000000"/>
          <w:sz w:val="22"/>
          <w:szCs w:val="22"/>
        </w:rPr>
        <w:t>‒</w:t>
      </w:r>
      <w:r w:rsidRPr="00C57BCA">
        <w:rPr>
          <w:rFonts w:ascii="Arial Narrow" w:hAnsi="Arial Narrow" w:cstheme="minorHAnsi"/>
          <w:bCs/>
          <w:color w:val="000000"/>
          <w:sz w:val="22"/>
          <w:szCs w:val="22"/>
        </w:rPr>
        <w:t xml:space="preserve"> stro</w:t>
      </w:r>
      <w:r w:rsidRPr="00C57BCA">
        <w:rPr>
          <w:rFonts w:ascii="Arial Narrow" w:hAnsi="Arial Narrow" w:cs="Arial Narrow"/>
          <w:bCs/>
          <w:color w:val="000000"/>
          <w:sz w:val="22"/>
          <w:szCs w:val="22"/>
        </w:rPr>
        <w:t>š</w:t>
      </w:r>
      <w:r w:rsidRPr="00C57BCA">
        <w:rPr>
          <w:rFonts w:ascii="Arial Narrow" w:hAnsi="Arial Narrow" w:cstheme="minorHAnsi"/>
          <w:bCs/>
          <w:color w:val="000000"/>
          <w:sz w:val="22"/>
          <w:szCs w:val="22"/>
        </w:rPr>
        <w:t xml:space="preserve">ek predelave plazme v zdravila ter </w:t>
      </w:r>
    </w:p>
    <w:p w14:paraId="7461AC8F" w14:textId="69717DB4" w:rsidR="00C57BCA" w:rsidRPr="00C57BCA" w:rsidRDefault="00C57BCA" w:rsidP="00F50CCF">
      <w:pPr>
        <w:pStyle w:val="Slog1"/>
        <w:spacing w:after="120" w:line="240" w:lineRule="exact"/>
        <w:ind w:left="851" w:hanging="142"/>
        <w:rPr>
          <w:rFonts w:ascii="Arial Narrow" w:hAnsi="Arial Narrow" w:cstheme="minorHAnsi"/>
          <w:bCs/>
          <w:color w:val="000000"/>
          <w:sz w:val="22"/>
          <w:szCs w:val="22"/>
        </w:rPr>
      </w:pPr>
      <w:r w:rsidRPr="00C57BCA">
        <w:rPr>
          <w:rFonts w:ascii="Arial" w:hAnsi="Arial" w:cs="Arial"/>
          <w:bCs/>
          <w:color w:val="000000"/>
          <w:sz w:val="22"/>
          <w:szCs w:val="22"/>
        </w:rPr>
        <w:t>‒</w:t>
      </w:r>
      <w:r w:rsidRPr="00C57BCA">
        <w:rPr>
          <w:rFonts w:ascii="Arial Narrow" w:hAnsi="Arial Narrow" w:cstheme="minorHAnsi"/>
          <w:bCs/>
          <w:color w:val="000000"/>
          <w:sz w:val="22"/>
          <w:szCs w:val="22"/>
        </w:rPr>
        <w:t xml:space="preserve"> stro</w:t>
      </w:r>
      <w:r w:rsidRPr="00C57BCA">
        <w:rPr>
          <w:rFonts w:ascii="Arial Narrow" w:hAnsi="Arial Narrow" w:cs="Arial Narrow"/>
          <w:bCs/>
          <w:color w:val="000000"/>
          <w:sz w:val="22"/>
          <w:szCs w:val="22"/>
        </w:rPr>
        <w:t>š</w:t>
      </w:r>
      <w:r w:rsidRPr="00C57BCA">
        <w:rPr>
          <w:rFonts w:ascii="Arial Narrow" w:hAnsi="Arial Narrow" w:cstheme="minorHAnsi"/>
          <w:bCs/>
          <w:color w:val="000000"/>
          <w:sz w:val="22"/>
          <w:szCs w:val="22"/>
        </w:rPr>
        <w:t>ke shranjevanja in razdeljevanja teh zdravil bolni</w:t>
      </w:r>
      <w:r w:rsidRPr="00C57BCA">
        <w:rPr>
          <w:rFonts w:ascii="Arial Narrow" w:hAnsi="Arial Narrow" w:cs="Arial Narrow"/>
          <w:bCs/>
          <w:color w:val="000000"/>
          <w:sz w:val="22"/>
          <w:szCs w:val="22"/>
        </w:rPr>
        <w:t>š</w:t>
      </w:r>
      <w:r w:rsidRPr="00C57BCA">
        <w:rPr>
          <w:rFonts w:ascii="Arial Narrow" w:hAnsi="Arial Narrow" w:cstheme="minorHAnsi"/>
          <w:bCs/>
          <w:color w:val="000000"/>
          <w:sz w:val="22"/>
          <w:szCs w:val="22"/>
        </w:rPr>
        <w:t>nicam v skladu s 15. to</w:t>
      </w:r>
      <w:r w:rsidRPr="00C57BCA">
        <w:rPr>
          <w:rFonts w:ascii="Arial Narrow" w:hAnsi="Arial Narrow" w:cs="Arial Narrow"/>
          <w:bCs/>
          <w:color w:val="000000"/>
          <w:sz w:val="22"/>
          <w:szCs w:val="22"/>
        </w:rPr>
        <w:t>č</w:t>
      </w:r>
      <w:r w:rsidRPr="00C57BCA">
        <w:rPr>
          <w:rFonts w:ascii="Arial Narrow" w:hAnsi="Arial Narrow" w:cstheme="minorHAnsi"/>
          <w:bCs/>
          <w:color w:val="000000"/>
          <w:sz w:val="22"/>
          <w:szCs w:val="22"/>
        </w:rPr>
        <w:t>ko prvega odstavka 3.</w:t>
      </w:r>
      <w:r w:rsidR="00F50CCF">
        <w:rPr>
          <w:rFonts w:ascii="Arial Narrow" w:hAnsi="Arial Narrow" w:cstheme="minorHAnsi"/>
          <w:bCs/>
          <w:color w:val="000000"/>
          <w:sz w:val="22"/>
          <w:szCs w:val="22"/>
        </w:rPr>
        <w:t> </w:t>
      </w:r>
      <w:r w:rsidRPr="00C57BCA">
        <w:rPr>
          <w:rFonts w:ascii="Arial Narrow" w:hAnsi="Arial Narrow" w:cs="Arial Narrow"/>
          <w:bCs/>
          <w:color w:val="000000"/>
          <w:sz w:val="22"/>
          <w:szCs w:val="22"/>
        </w:rPr>
        <w:t>č</w:t>
      </w:r>
      <w:r w:rsidRPr="00C57BCA">
        <w:rPr>
          <w:rFonts w:ascii="Arial Narrow" w:hAnsi="Arial Narrow" w:cstheme="minorHAnsi"/>
          <w:bCs/>
          <w:color w:val="000000"/>
          <w:sz w:val="22"/>
          <w:szCs w:val="22"/>
        </w:rPr>
        <w:t xml:space="preserve">lena Dogovora in na podlagi razdelilnika, ki ga pripravi MZ za vsako leto posebej. </w:t>
      </w:r>
    </w:p>
    <w:p w14:paraId="23696A1D" w14:textId="09ADD7E0" w:rsidR="00C57BCA" w:rsidRDefault="00C57BCA" w:rsidP="00F50CCF">
      <w:pPr>
        <w:pStyle w:val="Slog1"/>
        <w:spacing w:line="240" w:lineRule="exact"/>
        <w:ind w:left="851"/>
        <w:rPr>
          <w:rFonts w:ascii="Arial Narrow" w:hAnsi="Arial Narrow" w:cstheme="minorHAnsi"/>
          <w:bCs/>
          <w:color w:val="000000"/>
          <w:sz w:val="22"/>
          <w:szCs w:val="22"/>
        </w:rPr>
      </w:pPr>
      <w:r w:rsidRPr="00C57BCA">
        <w:rPr>
          <w:rFonts w:ascii="Arial Narrow" w:hAnsi="Arial Narrow" w:cstheme="minorHAnsi"/>
          <w:bCs/>
          <w:color w:val="000000"/>
          <w:sz w:val="22"/>
          <w:szCs w:val="22"/>
        </w:rPr>
        <w:t>Končne cene zdravil iz plazme, pridobljene v Republiki Sloveniji, morajo biti stroškovno utemeljene in ne smejo presegati cen, za katera je ZTM predhodno pridobil soglasje Ministrstva za zdravje.«</w:t>
      </w:r>
    </w:p>
    <w:p w14:paraId="6D3F726E" w14:textId="39DAC2EB" w:rsidR="00C57BCA" w:rsidRDefault="00C57BCA" w:rsidP="00C57BCA">
      <w:pPr>
        <w:pStyle w:val="Slog1"/>
        <w:spacing w:line="120" w:lineRule="exact"/>
        <w:rPr>
          <w:rFonts w:ascii="Arial Narrow" w:hAnsi="Arial Narrow" w:cstheme="minorHAnsi"/>
          <w:bCs/>
          <w:color w:val="000000"/>
          <w:sz w:val="22"/>
          <w:szCs w:val="22"/>
        </w:rPr>
      </w:pPr>
    </w:p>
    <w:p w14:paraId="18747DCD" w14:textId="6D41387C" w:rsidR="00F50CCF" w:rsidRDefault="00C57BCA" w:rsidP="00F50CCF">
      <w:pPr>
        <w:pStyle w:val="Slog1"/>
        <w:spacing w:line="240" w:lineRule="exact"/>
        <w:ind w:firstLine="567"/>
        <w:rPr>
          <w:rFonts w:ascii="Arial Narrow" w:hAnsi="Arial Narrow" w:cstheme="minorHAnsi"/>
          <w:bCs/>
          <w:color w:val="000000"/>
          <w:sz w:val="22"/>
          <w:szCs w:val="22"/>
        </w:rPr>
      </w:pPr>
      <w:r>
        <w:rPr>
          <w:rFonts w:ascii="Arial Narrow" w:hAnsi="Arial Narrow" w:cstheme="minorHAnsi"/>
          <w:bCs/>
          <w:color w:val="000000"/>
          <w:sz w:val="22"/>
          <w:szCs w:val="22"/>
        </w:rPr>
        <w:t>Sprememba velja od 1. 1. 2020 naprej.</w:t>
      </w:r>
    </w:p>
    <w:p w14:paraId="0D9ED4B6" w14:textId="77777777" w:rsidR="002218AA" w:rsidRPr="005A6A54" w:rsidRDefault="002218AA" w:rsidP="003563D8">
      <w:pPr>
        <w:pStyle w:val="Naslov3"/>
        <w:keepNext w:val="0"/>
        <w:keepLines w:val="0"/>
        <w:widowControl w:val="0"/>
        <w:numPr>
          <w:ilvl w:val="0"/>
          <w:numId w:val="2"/>
        </w:numPr>
        <w:tabs>
          <w:tab w:val="clear" w:pos="644"/>
          <w:tab w:val="num" w:pos="284"/>
          <w:tab w:val="num" w:pos="4472"/>
          <w:tab w:val="num" w:pos="4755"/>
        </w:tabs>
        <w:suppressAutoHyphens/>
        <w:spacing w:before="24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5CD17404" w14:textId="55D8AC41" w:rsidR="002218AA" w:rsidRPr="002218AA" w:rsidRDefault="002218AA" w:rsidP="002218AA">
      <w:pPr>
        <w:pStyle w:val="Slog1"/>
        <w:keepNext/>
        <w:keepLines/>
        <w:tabs>
          <w:tab w:val="clear" w:pos="4536"/>
          <w:tab w:val="clear" w:pos="9072"/>
        </w:tabs>
        <w:spacing w:after="60"/>
        <w:jc w:val="both"/>
        <w:outlineLvl w:val="0"/>
        <w:rPr>
          <w:rFonts w:ascii="Arial Narrow" w:hAnsi="Arial Narrow" w:cstheme="minorHAnsi"/>
          <w:b/>
          <w:bCs/>
          <w:noProof w:val="0"/>
          <w:sz w:val="22"/>
          <w:szCs w:val="28"/>
        </w:rPr>
      </w:pPr>
      <w:r>
        <w:rPr>
          <w:rFonts w:ascii="Arial Narrow" w:hAnsi="Arial Narrow" w:cstheme="minorHAnsi"/>
          <w:b/>
          <w:bCs/>
          <w:noProof w:val="0"/>
          <w:sz w:val="22"/>
          <w:szCs w:val="28"/>
        </w:rPr>
        <w:t>V 19. členu se (1) odstavek spremeni tako, da se glasi:</w:t>
      </w:r>
    </w:p>
    <w:p w14:paraId="7D75664B" w14:textId="43383118" w:rsidR="002218AA" w:rsidRDefault="002218AA" w:rsidP="002218AA">
      <w:pPr>
        <w:pStyle w:val="Slog1"/>
        <w:spacing w:line="240" w:lineRule="exact"/>
        <w:jc w:val="both"/>
        <w:rPr>
          <w:rFonts w:ascii="Arial Narrow" w:hAnsi="Arial Narrow" w:cstheme="minorHAnsi"/>
          <w:bCs/>
          <w:color w:val="000000"/>
          <w:sz w:val="22"/>
          <w:szCs w:val="22"/>
        </w:rPr>
      </w:pPr>
      <w:r>
        <w:rPr>
          <w:rFonts w:ascii="Arial Narrow" w:hAnsi="Arial Narrow" w:cstheme="minorHAnsi"/>
          <w:bCs/>
          <w:color w:val="000000"/>
          <w:sz w:val="22"/>
          <w:szCs w:val="22"/>
        </w:rPr>
        <w:t>»</w:t>
      </w:r>
      <w:r w:rsidRPr="002218AA">
        <w:rPr>
          <w:rFonts w:ascii="Arial Narrow" w:hAnsi="Arial Narrow" w:cstheme="minorHAnsi"/>
          <w:bCs/>
          <w:color w:val="000000"/>
          <w:sz w:val="22"/>
          <w:szCs w:val="22"/>
        </w:rPr>
        <w:t>(1) Sredstva za regres se vračunajo v vrednost programov oziroma cene zdravstvenih storitev v višini 94</w:t>
      </w:r>
      <w:r>
        <w:rPr>
          <w:rFonts w:ascii="Arial Narrow" w:hAnsi="Arial Narrow" w:cstheme="minorHAnsi"/>
          <w:bCs/>
          <w:color w:val="000000"/>
          <w:sz w:val="22"/>
          <w:szCs w:val="22"/>
        </w:rPr>
        <w:t>9</w:t>
      </w:r>
      <w:r w:rsidRPr="002218AA">
        <w:rPr>
          <w:rFonts w:ascii="Arial Narrow" w:hAnsi="Arial Narrow" w:cstheme="minorHAnsi"/>
          <w:bCs/>
          <w:color w:val="000000"/>
          <w:sz w:val="22"/>
          <w:szCs w:val="22"/>
        </w:rPr>
        <w:t>,</w:t>
      </w:r>
      <w:r>
        <w:rPr>
          <w:rFonts w:ascii="Arial Narrow" w:hAnsi="Arial Narrow" w:cstheme="minorHAnsi"/>
          <w:bCs/>
          <w:color w:val="000000"/>
          <w:sz w:val="22"/>
          <w:szCs w:val="22"/>
        </w:rPr>
        <w:t>99</w:t>
      </w:r>
      <w:r w:rsidRPr="002218AA">
        <w:rPr>
          <w:rFonts w:ascii="Arial Narrow" w:hAnsi="Arial Narrow" w:cstheme="minorHAnsi"/>
          <w:bCs/>
          <w:color w:val="000000"/>
          <w:sz w:val="22"/>
          <w:szCs w:val="22"/>
        </w:rPr>
        <w:t xml:space="preserve"> evra letno na planiranega delavca.</w:t>
      </w:r>
      <w:r>
        <w:rPr>
          <w:rFonts w:ascii="Arial Narrow" w:hAnsi="Arial Narrow" w:cstheme="minorHAnsi"/>
          <w:bCs/>
          <w:color w:val="000000"/>
          <w:sz w:val="22"/>
          <w:szCs w:val="22"/>
        </w:rPr>
        <w:t>«</w:t>
      </w:r>
    </w:p>
    <w:p w14:paraId="2B2F4671" w14:textId="4FAE2E46" w:rsidR="002218AA" w:rsidRDefault="002218AA" w:rsidP="002218AA">
      <w:pPr>
        <w:pStyle w:val="Slog1"/>
        <w:spacing w:line="120" w:lineRule="auto"/>
        <w:rPr>
          <w:rFonts w:ascii="Arial Narrow" w:hAnsi="Arial Narrow" w:cstheme="minorHAnsi"/>
          <w:bCs/>
          <w:color w:val="000000"/>
          <w:sz w:val="22"/>
          <w:szCs w:val="22"/>
        </w:rPr>
      </w:pPr>
    </w:p>
    <w:p w14:paraId="6832095F" w14:textId="4D36D14C" w:rsidR="00A232D3" w:rsidRDefault="002218AA" w:rsidP="002218AA">
      <w:pPr>
        <w:pStyle w:val="Slog1"/>
        <w:spacing w:line="240" w:lineRule="exact"/>
        <w:jc w:val="both"/>
        <w:rPr>
          <w:rFonts w:ascii="Arial Narrow" w:hAnsi="Arial Narrow" w:cstheme="minorHAnsi"/>
          <w:bCs/>
          <w:color w:val="000000"/>
          <w:sz w:val="22"/>
          <w:szCs w:val="22"/>
        </w:rPr>
      </w:pPr>
      <w:r>
        <w:rPr>
          <w:rFonts w:ascii="Arial Narrow" w:hAnsi="Arial Narrow" w:cstheme="minorHAnsi"/>
          <w:bCs/>
          <w:color w:val="000000"/>
          <w:sz w:val="22"/>
          <w:szCs w:val="22"/>
        </w:rPr>
        <w:t>Sprememba velja od 1. 1. 2020 naprej.</w:t>
      </w:r>
    </w:p>
    <w:p w14:paraId="4B082594" w14:textId="77777777" w:rsidR="00A232D3" w:rsidRDefault="00A232D3">
      <w:pPr>
        <w:rPr>
          <w:rFonts w:ascii="Arial Narrow" w:hAnsi="Arial Narrow" w:cstheme="minorHAnsi"/>
          <w:bCs/>
          <w:noProof/>
          <w:color w:val="000000"/>
          <w:sz w:val="22"/>
          <w:szCs w:val="22"/>
        </w:rPr>
      </w:pPr>
      <w:r>
        <w:rPr>
          <w:rFonts w:ascii="Arial Narrow" w:hAnsi="Arial Narrow" w:cstheme="minorHAnsi"/>
          <w:bCs/>
          <w:color w:val="000000"/>
          <w:sz w:val="22"/>
          <w:szCs w:val="22"/>
        </w:rPr>
        <w:br w:type="page"/>
      </w:r>
    </w:p>
    <w:p w14:paraId="629359EA" w14:textId="77777777" w:rsidR="00D809F7" w:rsidRPr="005A6A54" w:rsidRDefault="00D809F7" w:rsidP="007C5BB9">
      <w:pPr>
        <w:pStyle w:val="Naslov3"/>
        <w:keepNext w:val="0"/>
        <w:keepLines w:val="0"/>
        <w:widowControl w:val="0"/>
        <w:numPr>
          <w:ilvl w:val="0"/>
          <w:numId w:val="2"/>
        </w:numPr>
        <w:tabs>
          <w:tab w:val="clear" w:pos="644"/>
          <w:tab w:val="num" w:pos="284"/>
          <w:tab w:val="num" w:pos="4472"/>
          <w:tab w:val="num" w:pos="4755"/>
        </w:tabs>
        <w:suppressAutoHyphens/>
        <w:spacing w:before="24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lastRenderedPageBreak/>
        <w:t>člen</w:t>
      </w:r>
    </w:p>
    <w:p w14:paraId="43AC5959" w14:textId="19D10ADC" w:rsidR="00D809F7" w:rsidRPr="00D809F7" w:rsidRDefault="00D809F7" w:rsidP="00D809F7">
      <w:pPr>
        <w:pStyle w:val="Slog1"/>
        <w:keepNext/>
        <w:keepLines/>
        <w:tabs>
          <w:tab w:val="clear" w:pos="4536"/>
          <w:tab w:val="clear" w:pos="9072"/>
        </w:tabs>
        <w:spacing w:after="60"/>
        <w:jc w:val="both"/>
        <w:outlineLvl w:val="0"/>
        <w:rPr>
          <w:rFonts w:ascii="Arial Narrow" w:hAnsi="Arial Narrow" w:cstheme="minorHAnsi"/>
          <w:b/>
          <w:bCs/>
          <w:noProof w:val="0"/>
          <w:sz w:val="22"/>
          <w:szCs w:val="28"/>
        </w:rPr>
      </w:pPr>
      <w:r w:rsidRPr="00D809F7">
        <w:rPr>
          <w:rFonts w:ascii="Arial Narrow" w:hAnsi="Arial Narrow" w:cstheme="minorHAnsi"/>
          <w:b/>
          <w:bCs/>
          <w:noProof w:val="0"/>
          <w:sz w:val="22"/>
          <w:szCs w:val="28"/>
        </w:rPr>
        <w:t xml:space="preserve">V 23. členu v </w:t>
      </w:r>
      <w:r>
        <w:rPr>
          <w:rFonts w:ascii="Arial Narrow" w:hAnsi="Arial Narrow" w:cstheme="minorHAnsi"/>
          <w:b/>
          <w:bCs/>
          <w:noProof w:val="0"/>
          <w:sz w:val="22"/>
          <w:szCs w:val="28"/>
        </w:rPr>
        <w:t>(</w:t>
      </w:r>
      <w:r w:rsidRPr="00D809F7">
        <w:rPr>
          <w:rFonts w:ascii="Arial Narrow" w:hAnsi="Arial Narrow" w:cstheme="minorHAnsi"/>
          <w:b/>
          <w:bCs/>
          <w:noProof w:val="0"/>
          <w:sz w:val="22"/>
          <w:szCs w:val="28"/>
        </w:rPr>
        <w:t>10</w:t>
      </w:r>
      <w:r>
        <w:rPr>
          <w:rFonts w:ascii="Arial Narrow" w:hAnsi="Arial Narrow" w:cstheme="minorHAnsi"/>
          <w:b/>
          <w:bCs/>
          <w:noProof w:val="0"/>
          <w:sz w:val="22"/>
          <w:szCs w:val="28"/>
        </w:rPr>
        <w:t>)</w:t>
      </w:r>
      <w:r w:rsidRPr="00D809F7">
        <w:rPr>
          <w:rFonts w:ascii="Arial Narrow" w:hAnsi="Arial Narrow" w:cstheme="minorHAnsi"/>
          <w:b/>
          <w:bCs/>
          <w:noProof w:val="0"/>
          <w:sz w:val="22"/>
          <w:szCs w:val="28"/>
        </w:rPr>
        <w:t xml:space="preserve"> odstavku </w:t>
      </w:r>
      <w:r>
        <w:rPr>
          <w:rFonts w:ascii="Arial Narrow" w:hAnsi="Arial Narrow" w:cstheme="minorHAnsi"/>
          <w:b/>
          <w:bCs/>
          <w:noProof w:val="0"/>
          <w:sz w:val="22"/>
          <w:szCs w:val="28"/>
        </w:rPr>
        <w:t xml:space="preserve">se </w:t>
      </w:r>
      <w:r w:rsidRPr="00D809F7">
        <w:rPr>
          <w:rFonts w:ascii="Arial Narrow" w:hAnsi="Arial Narrow" w:cstheme="minorHAnsi"/>
          <w:b/>
          <w:bCs/>
          <w:noProof w:val="0"/>
          <w:sz w:val="22"/>
          <w:szCs w:val="28"/>
        </w:rPr>
        <w:t>doda nova alineja</w:t>
      </w:r>
      <w:r>
        <w:rPr>
          <w:rFonts w:ascii="Arial Narrow" w:hAnsi="Arial Narrow" w:cstheme="minorHAnsi"/>
          <w:b/>
          <w:bCs/>
          <w:noProof w:val="0"/>
          <w:sz w:val="22"/>
          <w:szCs w:val="28"/>
        </w:rPr>
        <w:t>, ki se glasi</w:t>
      </w:r>
      <w:r w:rsidRPr="00D809F7">
        <w:rPr>
          <w:rFonts w:ascii="Arial Narrow" w:hAnsi="Arial Narrow" w:cstheme="minorHAnsi"/>
          <w:b/>
          <w:bCs/>
          <w:noProof w:val="0"/>
          <w:sz w:val="22"/>
          <w:szCs w:val="28"/>
        </w:rPr>
        <w:t>:</w:t>
      </w:r>
    </w:p>
    <w:p w14:paraId="1EEE6CF3" w14:textId="61BFF62A" w:rsidR="00D809F7" w:rsidRDefault="00D809F7" w:rsidP="002218AA">
      <w:pPr>
        <w:pStyle w:val="Slog1"/>
        <w:spacing w:line="240" w:lineRule="exact"/>
        <w:jc w:val="both"/>
        <w:rPr>
          <w:rFonts w:ascii="Arial Narrow" w:hAnsi="Arial Narrow" w:cstheme="minorHAnsi"/>
          <w:bCs/>
          <w:color w:val="000000"/>
          <w:sz w:val="22"/>
          <w:szCs w:val="22"/>
        </w:rPr>
      </w:pPr>
      <w:r>
        <w:rPr>
          <w:rFonts w:ascii="Arial Narrow" w:hAnsi="Arial Narrow" w:cstheme="minorHAnsi"/>
          <w:bCs/>
          <w:color w:val="000000"/>
          <w:sz w:val="22"/>
          <w:szCs w:val="22"/>
        </w:rPr>
        <w:t>»</w:t>
      </w:r>
      <w:bookmarkStart w:id="0" w:name="_Hlk55986269"/>
      <w:r>
        <w:rPr>
          <w:rFonts w:ascii="Arial Narrow" w:hAnsi="Arial Narrow" w:cstheme="minorHAnsi"/>
          <w:bCs/>
          <w:color w:val="000000"/>
          <w:sz w:val="22"/>
          <w:szCs w:val="22"/>
        </w:rPr>
        <w:t>- psihogeriatrija</w:t>
      </w:r>
      <w:bookmarkEnd w:id="0"/>
      <w:r>
        <w:rPr>
          <w:rFonts w:ascii="Arial Narrow" w:hAnsi="Arial Narrow" w:cstheme="minorHAnsi"/>
          <w:bCs/>
          <w:color w:val="000000"/>
          <w:sz w:val="22"/>
          <w:szCs w:val="22"/>
        </w:rPr>
        <w:t>«</w:t>
      </w:r>
    </w:p>
    <w:p w14:paraId="1C53A484" w14:textId="4FDB2E13" w:rsidR="00D809F7" w:rsidRDefault="00D809F7" w:rsidP="00D809F7">
      <w:pPr>
        <w:pStyle w:val="Slog1"/>
        <w:spacing w:line="120" w:lineRule="auto"/>
        <w:rPr>
          <w:rFonts w:ascii="Arial Narrow" w:hAnsi="Arial Narrow" w:cstheme="minorHAnsi"/>
          <w:bCs/>
          <w:color w:val="000000"/>
          <w:sz w:val="22"/>
          <w:szCs w:val="22"/>
        </w:rPr>
      </w:pPr>
    </w:p>
    <w:p w14:paraId="26836BBE" w14:textId="74C53971" w:rsidR="00D809F7" w:rsidRDefault="00D809F7" w:rsidP="002218AA">
      <w:pPr>
        <w:pStyle w:val="Slog1"/>
        <w:spacing w:line="240" w:lineRule="exact"/>
        <w:jc w:val="both"/>
        <w:rPr>
          <w:rFonts w:ascii="Arial Narrow" w:hAnsi="Arial Narrow" w:cstheme="minorHAnsi"/>
          <w:bCs/>
          <w:color w:val="000000"/>
          <w:sz w:val="22"/>
          <w:szCs w:val="22"/>
        </w:rPr>
      </w:pPr>
      <w:r>
        <w:rPr>
          <w:rFonts w:ascii="Arial Narrow" w:hAnsi="Arial Narrow" w:cstheme="minorHAnsi"/>
          <w:bCs/>
          <w:color w:val="000000"/>
          <w:sz w:val="22"/>
          <w:szCs w:val="22"/>
        </w:rPr>
        <w:t>Sprememba velja od 1. 1. 2021 naprej.</w:t>
      </w:r>
    </w:p>
    <w:p w14:paraId="580D736D" w14:textId="77777777" w:rsidR="00F70256" w:rsidRPr="007B5689" w:rsidRDefault="00F70256" w:rsidP="007C5BB9">
      <w:pPr>
        <w:pStyle w:val="Naslov3"/>
        <w:keepNext w:val="0"/>
        <w:keepLines w:val="0"/>
        <w:widowControl w:val="0"/>
        <w:numPr>
          <w:ilvl w:val="0"/>
          <w:numId w:val="2"/>
        </w:numPr>
        <w:tabs>
          <w:tab w:val="clear" w:pos="644"/>
          <w:tab w:val="num" w:pos="284"/>
          <w:tab w:val="num" w:pos="4472"/>
          <w:tab w:val="num" w:pos="4755"/>
        </w:tabs>
        <w:suppressAutoHyphens/>
        <w:spacing w:before="240" w:after="240"/>
        <w:ind w:left="0" w:firstLine="0"/>
        <w:jc w:val="center"/>
        <w:rPr>
          <w:rFonts w:ascii="Arial Narrow" w:hAnsi="Arial Narrow"/>
          <w:color w:val="17365D" w:themeColor="text2" w:themeShade="BF"/>
          <w:sz w:val="22"/>
          <w:szCs w:val="22"/>
        </w:rPr>
      </w:pPr>
      <w:r w:rsidRPr="007B5689">
        <w:rPr>
          <w:rFonts w:ascii="Arial Narrow" w:hAnsi="Arial Narrow"/>
          <w:color w:val="17365D" w:themeColor="text2" w:themeShade="BF"/>
          <w:sz w:val="22"/>
          <w:szCs w:val="22"/>
        </w:rPr>
        <w:t>člen</w:t>
      </w:r>
    </w:p>
    <w:p w14:paraId="73CB5020" w14:textId="7F79E8E4" w:rsidR="00F70256" w:rsidRPr="00491AE1" w:rsidRDefault="00F70D91" w:rsidP="00DB1BE8">
      <w:pPr>
        <w:pStyle w:val="Slog1"/>
        <w:keepNext/>
        <w:keepLines/>
        <w:tabs>
          <w:tab w:val="clear" w:pos="4536"/>
          <w:tab w:val="clear" w:pos="9072"/>
        </w:tabs>
        <w:spacing w:after="240"/>
        <w:jc w:val="both"/>
        <w:outlineLvl w:val="0"/>
        <w:rPr>
          <w:rFonts w:ascii="Arial Narrow" w:hAnsi="Arial Narrow" w:cstheme="minorHAnsi"/>
          <w:b/>
          <w:bCs/>
          <w:noProof w:val="0"/>
          <w:sz w:val="22"/>
          <w:szCs w:val="28"/>
        </w:rPr>
      </w:pPr>
      <w:r w:rsidRPr="00491AE1">
        <w:rPr>
          <w:rFonts w:ascii="Arial Narrow" w:hAnsi="Arial Narrow" w:cstheme="minorHAnsi"/>
          <w:b/>
          <w:bCs/>
          <w:noProof w:val="0"/>
          <w:sz w:val="22"/>
          <w:szCs w:val="28"/>
        </w:rPr>
        <w:t>V 24. členu v (5) odstavku se na koncu doda</w:t>
      </w:r>
      <w:r w:rsidR="00845F5C">
        <w:rPr>
          <w:rFonts w:ascii="Arial Narrow" w:hAnsi="Arial Narrow" w:cstheme="minorHAnsi"/>
          <w:b/>
          <w:bCs/>
          <w:noProof w:val="0"/>
          <w:sz w:val="22"/>
          <w:szCs w:val="28"/>
        </w:rPr>
        <w:t>jo</w:t>
      </w:r>
      <w:r w:rsidRPr="00491AE1">
        <w:rPr>
          <w:rFonts w:ascii="Arial Narrow" w:hAnsi="Arial Narrow" w:cstheme="minorHAnsi"/>
          <w:b/>
          <w:bCs/>
          <w:noProof w:val="0"/>
          <w:sz w:val="22"/>
          <w:szCs w:val="28"/>
        </w:rPr>
        <w:t xml:space="preserve"> nov</w:t>
      </w:r>
      <w:r w:rsidR="00845F5C">
        <w:rPr>
          <w:rFonts w:ascii="Arial Narrow" w:hAnsi="Arial Narrow" w:cstheme="minorHAnsi"/>
          <w:b/>
          <w:bCs/>
          <w:noProof w:val="0"/>
          <w:sz w:val="22"/>
          <w:szCs w:val="28"/>
        </w:rPr>
        <w:t>e</w:t>
      </w:r>
      <w:r w:rsidRPr="00491AE1">
        <w:rPr>
          <w:rFonts w:ascii="Arial Narrow" w:hAnsi="Arial Narrow" w:cstheme="minorHAnsi"/>
          <w:b/>
          <w:bCs/>
          <w:noProof w:val="0"/>
          <w:sz w:val="22"/>
          <w:szCs w:val="28"/>
        </w:rPr>
        <w:t xml:space="preserve"> točk</w:t>
      </w:r>
      <w:r w:rsidR="00845F5C">
        <w:rPr>
          <w:rFonts w:ascii="Arial Narrow" w:hAnsi="Arial Narrow" w:cstheme="minorHAnsi"/>
          <w:b/>
          <w:bCs/>
          <w:noProof w:val="0"/>
          <w:sz w:val="22"/>
          <w:szCs w:val="28"/>
        </w:rPr>
        <w:t>e</w:t>
      </w:r>
      <w:r w:rsidRPr="00491AE1">
        <w:rPr>
          <w:rFonts w:ascii="Arial Narrow" w:hAnsi="Arial Narrow" w:cstheme="minorHAnsi"/>
          <w:b/>
          <w:bCs/>
          <w:noProof w:val="0"/>
          <w:sz w:val="22"/>
          <w:szCs w:val="28"/>
        </w:rPr>
        <w:t>, ki se glasi</w:t>
      </w:r>
      <w:r w:rsidR="00845F5C">
        <w:rPr>
          <w:rFonts w:ascii="Arial Narrow" w:hAnsi="Arial Narrow" w:cstheme="minorHAnsi"/>
          <w:b/>
          <w:bCs/>
          <w:noProof w:val="0"/>
          <w:sz w:val="22"/>
          <w:szCs w:val="28"/>
        </w:rPr>
        <w:t>jo</w:t>
      </w:r>
      <w:r w:rsidRPr="00491AE1">
        <w:rPr>
          <w:rFonts w:ascii="Arial Narrow" w:hAnsi="Arial Narrow" w:cstheme="minorHAnsi"/>
          <w:b/>
          <w:bCs/>
          <w:noProof w:val="0"/>
          <w:sz w:val="22"/>
          <w:szCs w:val="28"/>
        </w:rPr>
        <w:t>:</w:t>
      </w:r>
    </w:p>
    <w:tbl>
      <w:tblPr>
        <w:tblW w:w="9918" w:type="dxa"/>
        <w:tblCellMar>
          <w:left w:w="70" w:type="dxa"/>
          <w:right w:w="70" w:type="dxa"/>
        </w:tblCellMar>
        <w:tblLook w:val="04A0" w:firstRow="1" w:lastRow="0" w:firstColumn="1" w:lastColumn="0" w:noHBand="0" w:noVBand="1"/>
      </w:tblPr>
      <w:tblGrid>
        <w:gridCol w:w="640"/>
        <w:gridCol w:w="3041"/>
        <w:gridCol w:w="1499"/>
        <w:gridCol w:w="720"/>
        <w:gridCol w:w="1466"/>
        <w:gridCol w:w="1276"/>
        <w:gridCol w:w="1276"/>
      </w:tblGrid>
      <w:tr w:rsidR="00845F5C" w:rsidRPr="00845F5C" w14:paraId="5A3C7BDA" w14:textId="77777777" w:rsidTr="00351CE6">
        <w:trPr>
          <w:trHeight w:val="645"/>
          <w:tblHeader/>
        </w:trPr>
        <w:tc>
          <w:tcPr>
            <w:tcW w:w="640" w:type="dxa"/>
            <w:tcBorders>
              <w:top w:val="single" w:sz="4" w:space="0" w:color="538DD5"/>
              <w:left w:val="single" w:sz="4" w:space="0" w:color="538DD5"/>
              <w:bottom w:val="single" w:sz="4" w:space="0" w:color="538DD5"/>
              <w:right w:val="single" w:sz="4" w:space="0" w:color="538DD5"/>
            </w:tcBorders>
            <w:shd w:val="clear" w:color="000000" w:fill="FFFFFF"/>
            <w:vAlign w:val="bottom"/>
            <w:hideMark/>
          </w:tcPr>
          <w:p w14:paraId="6361795E" w14:textId="77777777" w:rsidR="00845F5C" w:rsidRPr="00845F5C" w:rsidRDefault="00845F5C" w:rsidP="00845F5C">
            <w:pPr>
              <w:jc w:val="center"/>
              <w:outlineLvl w:val="0"/>
              <w:rPr>
                <w:rFonts w:ascii="Arial Narrow" w:hAnsi="Arial Narrow" w:cs="Calibri"/>
                <w:b/>
                <w:bCs/>
                <w:sz w:val="18"/>
                <w:szCs w:val="18"/>
              </w:rPr>
            </w:pPr>
            <w:r w:rsidRPr="00845F5C">
              <w:rPr>
                <w:rFonts w:ascii="Arial Narrow" w:hAnsi="Arial Narrow" w:cs="Calibri"/>
                <w:b/>
                <w:bCs/>
                <w:sz w:val="18"/>
                <w:szCs w:val="18"/>
              </w:rPr>
              <w:t> </w:t>
            </w:r>
          </w:p>
        </w:tc>
        <w:tc>
          <w:tcPr>
            <w:tcW w:w="3041" w:type="dxa"/>
            <w:tcBorders>
              <w:top w:val="single" w:sz="4" w:space="0" w:color="538DD5"/>
              <w:left w:val="nil"/>
              <w:bottom w:val="single" w:sz="4" w:space="0" w:color="538DD5"/>
              <w:right w:val="single" w:sz="4" w:space="0" w:color="538DD5"/>
            </w:tcBorders>
            <w:shd w:val="clear" w:color="000000" w:fill="FFFFFF"/>
            <w:vAlign w:val="center"/>
            <w:hideMark/>
          </w:tcPr>
          <w:p w14:paraId="2D79F21A" w14:textId="77777777" w:rsidR="00845F5C" w:rsidRPr="00845F5C" w:rsidRDefault="00845F5C" w:rsidP="00845F5C">
            <w:pPr>
              <w:outlineLvl w:val="0"/>
              <w:rPr>
                <w:rFonts w:ascii="Arial Narrow" w:hAnsi="Arial Narrow" w:cs="Calibri"/>
                <w:b/>
                <w:bCs/>
                <w:sz w:val="18"/>
                <w:szCs w:val="18"/>
              </w:rPr>
            </w:pPr>
            <w:r w:rsidRPr="00845F5C">
              <w:rPr>
                <w:rFonts w:ascii="Arial Narrow" w:hAnsi="Arial Narrow" w:cs="Calibri"/>
                <w:b/>
                <w:bCs/>
                <w:sz w:val="18"/>
                <w:szCs w:val="18"/>
              </w:rPr>
              <w:t>P  r  o  g  r  a  m</w:t>
            </w:r>
          </w:p>
        </w:tc>
        <w:tc>
          <w:tcPr>
            <w:tcW w:w="1499" w:type="dxa"/>
            <w:tcBorders>
              <w:top w:val="single" w:sz="4" w:space="0" w:color="538DD5"/>
              <w:left w:val="nil"/>
              <w:bottom w:val="single" w:sz="4" w:space="0" w:color="538DD5"/>
              <w:right w:val="nil"/>
            </w:tcBorders>
            <w:shd w:val="clear" w:color="000000" w:fill="FFFFFF"/>
            <w:vAlign w:val="center"/>
            <w:hideMark/>
          </w:tcPr>
          <w:p w14:paraId="3A4998F3" w14:textId="77777777" w:rsidR="00845F5C" w:rsidRPr="00845F5C" w:rsidRDefault="00845F5C" w:rsidP="00845F5C">
            <w:pPr>
              <w:jc w:val="center"/>
              <w:outlineLvl w:val="0"/>
              <w:rPr>
                <w:rFonts w:ascii="Arial Narrow" w:hAnsi="Arial Narrow" w:cs="Calibri"/>
                <w:b/>
                <w:bCs/>
                <w:sz w:val="18"/>
                <w:szCs w:val="18"/>
              </w:rPr>
            </w:pPr>
            <w:r w:rsidRPr="00845F5C">
              <w:rPr>
                <w:rFonts w:ascii="Arial Narrow" w:hAnsi="Arial Narrow" w:cs="Calibri"/>
                <w:b/>
                <w:bCs/>
                <w:sz w:val="18"/>
                <w:szCs w:val="18"/>
              </w:rPr>
              <w:t>I  z  v  a  j  a  l  e  c</w:t>
            </w:r>
          </w:p>
        </w:tc>
        <w:tc>
          <w:tcPr>
            <w:tcW w:w="2186" w:type="dxa"/>
            <w:gridSpan w:val="2"/>
            <w:tcBorders>
              <w:top w:val="single" w:sz="4" w:space="0" w:color="538DD5"/>
              <w:left w:val="single" w:sz="4" w:space="0" w:color="538DD5"/>
              <w:bottom w:val="single" w:sz="4" w:space="0" w:color="538DD5"/>
              <w:right w:val="single" w:sz="4" w:space="0" w:color="538DD5"/>
            </w:tcBorders>
            <w:shd w:val="clear" w:color="000000" w:fill="FFFFFF"/>
            <w:vAlign w:val="center"/>
            <w:hideMark/>
          </w:tcPr>
          <w:p w14:paraId="347D8363" w14:textId="77777777" w:rsidR="00845F5C" w:rsidRPr="00845F5C" w:rsidRDefault="00845F5C" w:rsidP="00845F5C">
            <w:pPr>
              <w:jc w:val="center"/>
              <w:outlineLvl w:val="0"/>
              <w:rPr>
                <w:rFonts w:ascii="Arial Narrow" w:hAnsi="Arial Narrow" w:cs="Calibri"/>
                <w:b/>
                <w:bCs/>
                <w:sz w:val="18"/>
                <w:szCs w:val="18"/>
              </w:rPr>
            </w:pPr>
            <w:r w:rsidRPr="00845F5C">
              <w:rPr>
                <w:rFonts w:ascii="Arial Narrow" w:hAnsi="Arial Narrow" w:cs="Calibri"/>
                <w:b/>
                <w:bCs/>
                <w:sz w:val="18"/>
                <w:szCs w:val="18"/>
              </w:rPr>
              <w:t>Obseg</w:t>
            </w:r>
          </w:p>
        </w:tc>
        <w:tc>
          <w:tcPr>
            <w:tcW w:w="1276" w:type="dxa"/>
            <w:tcBorders>
              <w:top w:val="single" w:sz="4" w:space="0" w:color="538DD5"/>
              <w:left w:val="nil"/>
              <w:bottom w:val="single" w:sz="4" w:space="0" w:color="538DD5"/>
              <w:right w:val="single" w:sz="4" w:space="0" w:color="538DD5"/>
            </w:tcBorders>
            <w:shd w:val="clear" w:color="000000" w:fill="FFFFFF"/>
            <w:vAlign w:val="center"/>
            <w:hideMark/>
          </w:tcPr>
          <w:p w14:paraId="4E263006" w14:textId="77777777" w:rsidR="00845F5C" w:rsidRPr="00845F5C" w:rsidRDefault="00845F5C" w:rsidP="00845F5C">
            <w:pPr>
              <w:jc w:val="center"/>
              <w:outlineLvl w:val="0"/>
              <w:rPr>
                <w:rFonts w:ascii="Arial Narrow" w:hAnsi="Arial Narrow" w:cs="Calibri"/>
                <w:b/>
                <w:bCs/>
                <w:sz w:val="18"/>
                <w:szCs w:val="18"/>
              </w:rPr>
            </w:pPr>
            <w:r w:rsidRPr="00845F5C">
              <w:rPr>
                <w:rFonts w:ascii="Arial Narrow" w:hAnsi="Arial Narrow" w:cs="Calibri"/>
                <w:b/>
                <w:bCs/>
                <w:sz w:val="18"/>
                <w:szCs w:val="18"/>
              </w:rPr>
              <w:t>Dod. sred.</w:t>
            </w:r>
            <w:r w:rsidRPr="00845F5C">
              <w:rPr>
                <w:rFonts w:ascii="Arial Narrow" w:hAnsi="Arial Narrow" w:cs="Calibri"/>
                <w:b/>
                <w:bCs/>
                <w:sz w:val="18"/>
                <w:szCs w:val="18"/>
              </w:rPr>
              <w:br/>
              <w:t>letna raven</w:t>
            </w:r>
          </w:p>
        </w:tc>
        <w:tc>
          <w:tcPr>
            <w:tcW w:w="1276" w:type="dxa"/>
            <w:tcBorders>
              <w:top w:val="single" w:sz="4" w:space="0" w:color="538DD5"/>
              <w:left w:val="nil"/>
              <w:bottom w:val="single" w:sz="4" w:space="0" w:color="538DD5"/>
              <w:right w:val="single" w:sz="4" w:space="0" w:color="538DD5"/>
            </w:tcBorders>
            <w:shd w:val="clear" w:color="000000" w:fill="FFFFFF"/>
            <w:vAlign w:val="center"/>
            <w:hideMark/>
          </w:tcPr>
          <w:p w14:paraId="2A0D45D3" w14:textId="77777777" w:rsidR="00845F5C" w:rsidRPr="00845F5C" w:rsidRDefault="00845F5C" w:rsidP="00845F5C">
            <w:pPr>
              <w:jc w:val="center"/>
              <w:outlineLvl w:val="0"/>
              <w:rPr>
                <w:rFonts w:ascii="Arial Narrow" w:hAnsi="Arial Narrow" w:cs="Calibri"/>
                <w:b/>
                <w:bCs/>
                <w:sz w:val="18"/>
                <w:szCs w:val="18"/>
              </w:rPr>
            </w:pPr>
            <w:r w:rsidRPr="00845F5C">
              <w:rPr>
                <w:rFonts w:ascii="Arial Narrow" w:hAnsi="Arial Narrow" w:cs="Calibri"/>
                <w:b/>
                <w:bCs/>
                <w:sz w:val="18"/>
                <w:szCs w:val="18"/>
              </w:rPr>
              <w:t>Dod. sred.</w:t>
            </w:r>
            <w:r w:rsidRPr="00845F5C">
              <w:rPr>
                <w:rFonts w:ascii="Arial Narrow" w:hAnsi="Arial Narrow" w:cs="Calibri"/>
                <w:b/>
                <w:bCs/>
                <w:sz w:val="18"/>
                <w:szCs w:val="18"/>
              </w:rPr>
              <w:br/>
              <w:t>1.1.- 31.12.2020</w:t>
            </w:r>
          </w:p>
        </w:tc>
      </w:tr>
      <w:tr w:rsidR="00845F5C" w:rsidRPr="00DC0871" w14:paraId="7EE22D76" w14:textId="77777777" w:rsidTr="00351CE6">
        <w:trPr>
          <w:trHeight w:val="687"/>
        </w:trPr>
        <w:tc>
          <w:tcPr>
            <w:tcW w:w="640" w:type="dxa"/>
            <w:tcBorders>
              <w:top w:val="single" w:sz="4" w:space="0" w:color="538DD5"/>
              <w:left w:val="single" w:sz="4" w:space="0" w:color="538DD5"/>
              <w:bottom w:val="single" w:sz="4" w:space="0" w:color="538DD5"/>
              <w:right w:val="nil"/>
            </w:tcBorders>
            <w:shd w:val="clear" w:color="000000" w:fill="FFFFFF"/>
            <w:hideMark/>
          </w:tcPr>
          <w:p w14:paraId="5D684FFB"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6</w:t>
            </w:r>
          </w:p>
        </w:tc>
        <w:tc>
          <w:tcPr>
            <w:tcW w:w="3041" w:type="dxa"/>
            <w:tcBorders>
              <w:top w:val="single" w:sz="4" w:space="0" w:color="538DD5"/>
              <w:left w:val="single" w:sz="4" w:space="0" w:color="538DD5"/>
              <w:bottom w:val="single" w:sz="4" w:space="0" w:color="538DD5"/>
              <w:right w:val="single" w:sz="4" w:space="0" w:color="538DD5"/>
            </w:tcBorders>
            <w:shd w:val="clear" w:color="000000" w:fill="FFFFFF"/>
            <w:hideMark/>
          </w:tcPr>
          <w:p w14:paraId="05D13EB5"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xml:space="preserve">Osnovne plače - </w:t>
            </w:r>
            <w:r w:rsidRPr="00DC0871">
              <w:rPr>
                <w:rFonts w:ascii="Arial Narrow" w:hAnsi="Arial Narrow" w:cs="Calibri"/>
                <w:sz w:val="18"/>
                <w:szCs w:val="18"/>
              </w:rPr>
              <w:br/>
              <w:t>uskladitev plačne lestvice</w:t>
            </w:r>
            <w:r w:rsidRPr="00DC0871">
              <w:rPr>
                <w:rFonts w:ascii="Arial Narrow" w:hAnsi="Arial Narrow" w:cs="Calibri"/>
                <w:sz w:val="18"/>
                <w:szCs w:val="18"/>
              </w:rPr>
              <w:br/>
              <w:t>Od 1. 1. 2020</w:t>
            </w:r>
          </w:p>
        </w:tc>
        <w:tc>
          <w:tcPr>
            <w:tcW w:w="1499" w:type="dxa"/>
            <w:tcBorders>
              <w:top w:val="single" w:sz="4" w:space="0" w:color="538DD5"/>
              <w:left w:val="nil"/>
              <w:bottom w:val="single" w:sz="4" w:space="0" w:color="538DD5"/>
              <w:right w:val="single" w:sz="4" w:space="0" w:color="538DD5"/>
            </w:tcBorders>
            <w:shd w:val="clear" w:color="000000" w:fill="FFFFFF"/>
            <w:hideMark/>
          </w:tcPr>
          <w:p w14:paraId="475F5628"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single" w:sz="4" w:space="0" w:color="538DD5"/>
              <w:left w:val="nil"/>
              <w:bottom w:val="single" w:sz="4" w:space="0" w:color="538DD5"/>
              <w:right w:val="nil"/>
            </w:tcBorders>
            <w:shd w:val="clear" w:color="000000" w:fill="FFFFFF"/>
            <w:hideMark/>
          </w:tcPr>
          <w:p w14:paraId="2F792369" w14:textId="77777777" w:rsidR="00845F5C" w:rsidRPr="00DC0871" w:rsidRDefault="00845F5C" w:rsidP="00845F5C">
            <w:pPr>
              <w:jc w:val="center"/>
              <w:outlineLvl w:val="0"/>
              <w:rPr>
                <w:rFonts w:ascii="Arial Narrow" w:hAnsi="Arial Narrow" w:cs="Calibri"/>
                <w:sz w:val="16"/>
                <w:szCs w:val="16"/>
              </w:rPr>
            </w:pPr>
            <w:r w:rsidRPr="00DC0871">
              <w:rPr>
                <w:rFonts w:ascii="Arial Narrow" w:hAnsi="Arial Narrow" w:cs="Calibri"/>
                <w:sz w:val="16"/>
                <w:szCs w:val="16"/>
              </w:rPr>
              <w:t> </w:t>
            </w:r>
          </w:p>
        </w:tc>
        <w:tc>
          <w:tcPr>
            <w:tcW w:w="1466" w:type="dxa"/>
            <w:tcBorders>
              <w:top w:val="single" w:sz="4" w:space="0" w:color="538DD5"/>
              <w:left w:val="nil"/>
              <w:bottom w:val="single" w:sz="4" w:space="0" w:color="538DD5"/>
              <w:right w:val="single" w:sz="4" w:space="0" w:color="538DD5"/>
            </w:tcBorders>
            <w:shd w:val="clear" w:color="000000" w:fill="FFFFFF"/>
            <w:hideMark/>
          </w:tcPr>
          <w:p w14:paraId="555035AE" w14:textId="77777777" w:rsidR="00845F5C" w:rsidRPr="00DC0871" w:rsidRDefault="00845F5C" w:rsidP="00845F5C">
            <w:pPr>
              <w:jc w:val="center"/>
              <w:outlineLvl w:val="0"/>
              <w:rPr>
                <w:rFonts w:ascii="Arial Narrow" w:hAnsi="Arial Narrow" w:cs="Calibri"/>
                <w:sz w:val="16"/>
                <w:szCs w:val="16"/>
              </w:rPr>
            </w:pPr>
            <w:r w:rsidRPr="00DC0871">
              <w:rPr>
                <w:rFonts w:ascii="Arial Narrow" w:hAnsi="Arial Narrow" w:cs="Calibri"/>
                <w:sz w:val="16"/>
                <w:szCs w:val="16"/>
              </w:rPr>
              <w:t> </w:t>
            </w:r>
          </w:p>
        </w:tc>
        <w:tc>
          <w:tcPr>
            <w:tcW w:w="1276" w:type="dxa"/>
            <w:tcBorders>
              <w:top w:val="single" w:sz="4" w:space="0" w:color="538DD5"/>
              <w:left w:val="nil"/>
              <w:bottom w:val="single" w:sz="4" w:space="0" w:color="538DD5"/>
              <w:right w:val="single" w:sz="4" w:space="0" w:color="538DD5"/>
            </w:tcBorders>
            <w:shd w:val="clear" w:color="000000" w:fill="FFFFFF"/>
            <w:hideMark/>
          </w:tcPr>
          <w:p w14:paraId="01283971"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43.000.000,00</w:t>
            </w:r>
          </w:p>
        </w:tc>
        <w:tc>
          <w:tcPr>
            <w:tcW w:w="1276" w:type="dxa"/>
            <w:tcBorders>
              <w:top w:val="single" w:sz="4" w:space="0" w:color="538DD5"/>
              <w:left w:val="nil"/>
              <w:bottom w:val="single" w:sz="4" w:space="0" w:color="538DD5"/>
              <w:right w:val="single" w:sz="4" w:space="0" w:color="538DD5"/>
            </w:tcBorders>
            <w:shd w:val="clear" w:color="000000" w:fill="FFFFFF"/>
            <w:hideMark/>
          </w:tcPr>
          <w:p w14:paraId="7F3066BC"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43.000.000,00</w:t>
            </w:r>
          </w:p>
        </w:tc>
      </w:tr>
      <w:tr w:rsidR="00845F5C" w:rsidRPr="00DC0871" w14:paraId="509BD17D" w14:textId="77777777" w:rsidTr="00351CE6">
        <w:trPr>
          <w:trHeight w:val="697"/>
        </w:trPr>
        <w:tc>
          <w:tcPr>
            <w:tcW w:w="640" w:type="dxa"/>
            <w:tcBorders>
              <w:top w:val="single" w:sz="4" w:space="0" w:color="538DD5"/>
              <w:left w:val="single" w:sz="4" w:space="0" w:color="538DD5"/>
              <w:bottom w:val="single" w:sz="4" w:space="0" w:color="538DD5"/>
              <w:right w:val="single" w:sz="4" w:space="0" w:color="538DD5"/>
            </w:tcBorders>
            <w:shd w:val="clear" w:color="000000" w:fill="FFFFFF"/>
            <w:hideMark/>
          </w:tcPr>
          <w:p w14:paraId="45F6F44A"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7</w:t>
            </w:r>
          </w:p>
        </w:tc>
        <w:tc>
          <w:tcPr>
            <w:tcW w:w="3041" w:type="dxa"/>
            <w:tcBorders>
              <w:top w:val="single" w:sz="4" w:space="0" w:color="538DD5"/>
              <w:left w:val="single" w:sz="4" w:space="0" w:color="538DD5"/>
              <w:bottom w:val="single" w:sz="4" w:space="0" w:color="538DD5"/>
              <w:right w:val="single" w:sz="4" w:space="0" w:color="538DD5"/>
            </w:tcBorders>
            <w:shd w:val="clear" w:color="000000" w:fill="FFFFFF"/>
            <w:hideMark/>
          </w:tcPr>
          <w:p w14:paraId="2E068E6E"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Regres - povišanje vkalkuliranih sredstev v cenah zdrav. storitev</w:t>
            </w:r>
            <w:r w:rsidRPr="00DC0871">
              <w:rPr>
                <w:rFonts w:ascii="Arial Narrow" w:hAnsi="Arial Narrow" w:cs="Calibri"/>
                <w:sz w:val="18"/>
                <w:szCs w:val="18"/>
              </w:rPr>
              <w:br/>
              <w:t>Od 1. 1. 2020</w:t>
            </w:r>
          </w:p>
        </w:tc>
        <w:tc>
          <w:tcPr>
            <w:tcW w:w="1499" w:type="dxa"/>
            <w:tcBorders>
              <w:top w:val="single" w:sz="4" w:space="0" w:color="538DD5"/>
              <w:left w:val="single" w:sz="4" w:space="0" w:color="538DD5"/>
              <w:bottom w:val="single" w:sz="4" w:space="0" w:color="538DD5"/>
              <w:right w:val="single" w:sz="4" w:space="0" w:color="538DD5"/>
            </w:tcBorders>
            <w:shd w:val="clear" w:color="000000" w:fill="FFFFFF"/>
            <w:hideMark/>
          </w:tcPr>
          <w:p w14:paraId="4C92D9BE"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single" w:sz="4" w:space="0" w:color="538DD5"/>
              <w:left w:val="single" w:sz="4" w:space="0" w:color="538DD5"/>
              <w:bottom w:val="single" w:sz="4" w:space="0" w:color="538DD5"/>
            </w:tcBorders>
            <w:shd w:val="clear" w:color="000000" w:fill="FFFFFF"/>
            <w:hideMark/>
          </w:tcPr>
          <w:p w14:paraId="38B82850" w14:textId="77777777" w:rsidR="00845F5C" w:rsidRPr="00DC0871" w:rsidRDefault="00845F5C" w:rsidP="00845F5C">
            <w:pPr>
              <w:jc w:val="center"/>
              <w:outlineLvl w:val="0"/>
              <w:rPr>
                <w:rFonts w:ascii="Arial Narrow" w:hAnsi="Arial Narrow" w:cs="Calibri"/>
                <w:sz w:val="16"/>
                <w:szCs w:val="16"/>
              </w:rPr>
            </w:pPr>
            <w:r w:rsidRPr="00DC0871">
              <w:rPr>
                <w:rFonts w:ascii="Arial Narrow" w:hAnsi="Arial Narrow" w:cs="Calibri"/>
                <w:sz w:val="16"/>
                <w:szCs w:val="16"/>
              </w:rPr>
              <w:t> </w:t>
            </w:r>
          </w:p>
        </w:tc>
        <w:tc>
          <w:tcPr>
            <w:tcW w:w="1466" w:type="dxa"/>
            <w:tcBorders>
              <w:top w:val="single" w:sz="4" w:space="0" w:color="538DD5"/>
              <w:bottom w:val="single" w:sz="4" w:space="0" w:color="538DD5"/>
              <w:right w:val="single" w:sz="4" w:space="0" w:color="538DD5"/>
            </w:tcBorders>
            <w:shd w:val="clear" w:color="000000" w:fill="FFFFFF"/>
            <w:hideMark/>
          </w:tcPr>
          <w:p w14:paraId="0BEF5A2F" w14:textId="77777777" w:rsidR="00845F5C" w:rsidRPr="00DC0871" w:rsidRDefault="00845F5C" w:rsidP="00845F5C">
            <w:pPr>
              <w:jc w:val="center"/>
              <w:outlineLvl w:val="0"/>
              <w:rPr>
                <w:rFonts w:ascii="Arial Narrow" w:hAnsi="Arial Narrow" w:cs="Calibri"/>
                <w:sz w:val="16"/>
                <w:szCs w:val="16"/>
              </w:rPr>
            </w:pPr>
            <w:r w:rsidRPr="00DC0871">
              <w:rPr>
                <w:rFonts w:ascii="Arial Narrow" w:hAnsi="Arial Narrow" w:cs="Calibri"/>
                <w:sz w:val="16"/>
                <w:szCs w:val="16"/>
              </w:rPr>
              <w:t> </w:t>
            </w:r>
          </w:p>
        </w:tc>
        <w:tc>
          <w:tcPr>
            <w:tcW w:w="1276" w:type="dxa"/>
            <w:tcBorders>
              <w:top w:val="single" w:sz="4" w:space="0" w:color="538DD5"/>
              <w:left w:val="single" w:sz="4" w:space="0" w:color="538DD5"/>
              <w:bottom w:val="single" w:sz="4" w:space="0" w:color="538DD5"/>
              <w:right w:val="single" w:sz="4" w:space="0" w:color="538DD5"/>
            </w:tcBorders>
            <w:shd w:val="clear" w:color="000000" w:fill="FFFFFF"/>
            <w:hideMark/>
          </w:tcPr>
          <w:p w14:paraId="78637DBC"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474.905,00</w:t>
            </w:r>
          </w:p>
        </w:tc>
        <w:tc>
          <w:tcPr>
            <w:tcW w:w="1276" w:type="dxa"/>
            <w:tcBorders>
              <w:top w:val="single" w:sz="4" w:space="0" w:color="538DD5"/>
              <w:left w:val="single" w:sz="4" w:space="0" w:color="538DD5"/>
              <w:bottom w:val="single" w:sz="4" w:space="0" w:color="538DD5"/>
              <w:right w:val="single" w:sz="4" w:space="0" w:color="538DD5"/>
            </w:tcBorders>
            <w:shd w:val="clear" w:color="000000" w:fill="FFFFFF"/>
            <w:hideMark/>
          </w:tcPr>
          <w:p w14:paraId="1BDB8C23"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474.905,00</w:t>
            </w:r>
          </w:p>
        </w:tc>
      </w:tr>
      <w:tr w:rsidR="00845F5C" w:rsidRPr="00DC0871" w14:paraId="6753585D" w14:textId="77777777" w:rsidTr="00351CE6">
        <w:trPr>
          <w:trHeight w:val="540"/>
        </w:trPr>
        <w:tc>
          <w:tcPr>
            <w:tcW w:w="640" w:type="dxa"/>
            <w:tcBorders>
              <w:top w:val="single" w:sz="4" w:space="0" w:color="538DD5"/>
              <w:left w:val="single" w:sz="4" w:space="0" w:color="538DD5"/>
              <w:bottom w:val="single" w:sz="4" w:space="0" w:color="538DD5"/>
              <w:right w:val="nil"/>
            </w:tcBorders>
            <w:shd w:val="clear" w:color="000000" w:fill="FFFFFF"/>
            <w:hideMark/>
          </w:tcPr>
          <w:p w14:paraId="04C079C9"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8</w:t>
            </w:r>
          </w:p>
        </w:tc>
        <w:tc>
          <w:tcPr>
            <w:tcW w:w="3041" w:type="dxa"/>
            <w:tcBorders>
              <w:top w:val="single" w:sz="4" w:space="0" w:color="538DD5"/>
              <w:left w:val="single" w:sz="4" w:space="0" w:color="538DD5"/>
              <w:bottom w:val="single" w:sz="4" w:space="0" w:color="538DD5"/>
              <w:right w:val="single" w:sz="4" w:space="0" w:color="538DD5"/>
            </w:tcBorders>
            <w:shd w:val="clear" w:color="000000" w:fill="FFFFFF"/>
            <w:hideMark/>
          </w:tcPr>
          <w:p w14:paraId="670CD189"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Delovna uspešnost</w:t>
            </w:r>
            <w:r w:rsidRPr="00DC0871">
              <w:rPr>
                <w:rFonts w:ascii="Arial Narrow" w:hAnsi="Arial Narrow" w:cs="Calibri"/>
                <w:sz w:val="18"/>
                <w:szCs w:val="18"/>
              </w:rPr>
              <w:br/>
              <w:t>Od 1. 7. 2020</w:t>
            </w:r>
          </w:p>
        </w:tc>
        <w:tc>
          <w:tcPr>
            <w:tcW w:w="1499" w:type="dxa"/>
            <w:tcBorders>
              <w:top w:val="single" w:sz="4" w:space="0" w:color="538DD5"/>
              <w:left w:val="nil"/>
              <w:bottom w:val="single" w:sz="4" w:space="0" w:color="538DD5"/>
              <w:right w:val="single" w:sz="4" w:space="0" w:color="538DD5"/>
            </w:tcBorders>
            <w:shd w:val="clear" w:color="000000" w:fill="FFFFFF"/>
            <w:hideMark/>
          </w:tcPr>
          <w:p w14:paraId="71CF537A"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single" w:sz="4" w:space="0" w:color="538DD5"/>
              <w:left w:val="nil"/>
              <w:bottom w:val="single" w:sz="4" w:space="0" w:color="538DD5"/>
              <w:right w:val="nil"/>
            </w:tcBorders>
            <w:shd w:val="clear" w:color="000000" w:fill="FFFFFF"/>
            <w:hideMark/>
          </w:tcPr>
          <w:p w14:paraId="39C25FF0" w14:textId="77777777" w:rsidR="00845F5C" w:rsidRPr="00DC0871" w:rsidRDefault="00845F5C" w:rsidP="00845F5C">
            <w:pPr>
              <w:jc w:val="center"/>
              <w:outlineLvl w:val="0"/>
              <w:rPr>
                <w:rFonts w:ascii="Arial Narrow" w:hAnsi="Arial Narrow" w:cs="Calibri"/>
                <w:sz w:val="16"/>
                <w:szCs w:val="16"/>
              </w:rPr>
            </w:pPr>
            <w:r w:rsidRPr="00DC0871">
              <w:rPr>
                <w:rFonts w:ascii="Arial Narrow" w:hAnsi="Arial Narrow" w:cs="Calibri"/>
                <w:sz w:val="16"/>
                <w:szCs w:val="16"/>
              </w:rPr>
              <w:t> </w:t>
            </w:r>
          </w:p>
        </w:tc>
        <w:tc>
          <w:tcPr>
            <w:tcW w:w="1466" w:type="dxa"/>
            <w:tcBorders>
              <w:top w:val="single" w:sz="4" w:space="0" w:color="538DD5"/>
              <w:left w:val="nil"/>
              <w:bottom w:val="single" w:sz="4" w:space="0" w:color="538DD5"/>
              <w:right w:val="single" w:sz="4" w:space="0" w:color="538DD5"/>
            </w:tcBorders>
            <w:shd w:val="clear" w:color="000000" w:fill="FFFFFF"/>
            <w:hideMark/>
          </w:tcPr>
          <w:p w14:paraId="70E75453" w14:textId="77777777" w:rsidR="00845F5C" w:rsidRPr="00DC0871" w:rsidRDefault="00845F5C" w:rsidP="00845F5C">
            <w:pPr>
              <w:jc w:val="center"/>
              <w:outlineLvl w:val="0"/>
              <w:rPr>
                <w:rFonts w:ascii="Arial Narrow" w:hAnsi="Arial Narrow" w:cs="Calibri"/>
                <w:sz w:val="16"/>
                <w:szCs w:val="16"/>
              </w:rPr>
            </w:pPr>
            <w:r w:rsidRPr="00DC0871">
              <w:rPr>
                <w:rFonts w:ascii="Arial Narrow" w:hAnsi="Arial Narrow" w:cs="Calibri"/>
                <w:sz w:val="16"/>
                <w:szCs w:val="16"/>
              </w:rPr>
              <w:t> </w:t>
            </w:r>
          </w:p>
        </w:tc>
        <w:tc>
          <w:tcPr>
            <w:tcW w:w="1276" w:type="dxa"/>
            <w:tcBorders>
              <w:top w:val="single" w:sz="4" w:space="0" w:color="538DD5"/>
              <w:left w:val="nil"/>
              <w:bottom w:val="single" w:sz="4" w:space="0" w:color="538DD5"/>
              <w:right w:val="single" w:sz="4" w:space="0" w:color="538DD5"/>
            </w:tcBorders>
            <w:shd w:val="clear" w:color="000000" w:fill="FFFFFF"/>
            <w:hideMark/>
          </w:tcPr>
          <w:p w14:paraId="759AE1B2"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22.400.000,00</w:t>
            </w:r>
          </w:p>
        </w:tc>
        <w:tc>
          <w:tcPr>
            <w:tcW w:w="1276" w:type="dxa"/>
            <w:tcBorders>
              <w:top w:val="single" w:sz="4" w:space="0" w:color="538DD5"/>
              <w:left w:val="nil"/>
              <w:bottom w:val="single" w:sz="4" w:space="0" w:color="538DD5"/>
              <w:right w:val="single" w:sz="4" w:space="0" w:color="538DD5"/>
            </w:tcBorders>
            <w:shd w:val="clear" w:color="000000" w:fill="FFFFFF"/>
            <w:hideMark/>
          </w:tcPr>
          <w:p w14:paraId="51D15915"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11.200.000,00</w:t>
            </w:r>
          </w:p>
        </w:tc>
      </w:tr>
      <w:tr w:rsidR="00845F5C" w:rsidRPr="00DC0871" w14:paraId="114ED162" w14:textId="77777777" w:rsidTr="00351CE6">
        <w:trPr>
          <w:trHeight w:val="920"/>
        </w:trPr>
        <w:tc>
          <w:tcPr>
            <w:tcW w:w="640" w:type="dxa"/>
            <w:tcBorders>
              <w:top w:val="single" w:sz="4" w:space="0" w:color="538DD5"/>
              <w:left w:val="single" w:sz="4" w:space="0" w:color="538DD5"/>
              <w:bottom w:val="single" w:sz="4" w:space="0" w:color="538DD5"/>
              <w:right w:val="single" w:sz="4" w:space="0" w:color="538DD5"/>
            </w:tcBorders>
            <w:shd w:val="clear" w:color="000000" w:fill="FFFFFF"/>
            <w:hideMark/>
          </w:tcPr>
          <w:p w14:paraId="0371CA8B"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9</w:t>
            </w:r>
          </w:p>
        </w:tc>
        <w:tc>
          <w:tcPr>
            <w:tcW w:w="3041" w:type="dxa"/>
            <w:tcBorders>
              <w:top w:val="single" w:sz="4" w:space="0" w:color="538DD5"/>
              <w:left w:val="nil"/>
              <w:bottom w:val="single" w:sz="4" w:space="0" w:color="538DD5"/>
              <w:right w:val="single" w:sz="4" w:space="0" w:color="538DD5"/>
            </w:tcBorders>
            <w:shd w:val="clear" w:color="000000" w:fill="FFFFFF"/>
            <w:hideMark/>
          </w:tcPr>
          <w:p w14:paraId="3F73F968"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xml:space="preserve">Dodatna sredstva za informatizacijo za </w:t>
            </w:r>
            <w:r w:rsidRPr="00DC0871">
              <w:rPr>
                <w:rFonts w:ascii="Arial Narrow" w:hAnsi="Arial Narrow" w:cs="Calibri"/>
                <w:sz w:val="18"/>
                <w:szCs w:val="18"/>
              </w:rPr>
              <w:br/>
              <w:t>9 izvajalcev splošne ambulante v socialnovarstvenih zavodih</w:t>
            </w:r>
            <w:r w:rsidRPr="00DC0871">
              <w:rPr>
                <w:rFonts w:ascii="Arial Narrow" w:hAnsi="Arial Narrow" w:cs="Calibri"/>
                <w:sz w:val="18"/>
                <w:szCs w:val="18"/>
              </w:rPr>
              <w:br/>
              <w:t>1. 1. - 31. 12. 2020</w:t>
            </w:r>
          </w:p>
        </w:tc>
        <w:tc>
          <w:tcPr>
            <w:tcW w:w="1499" w:type="dxa"/>
            <w:tcBorders>
              <w:top w:val="single" w:sz="4" w:space="0" w:color="538DD5"/>
              <w:left w:val="nil"/>
              <w:bottom w:val="single" w:sz="4" w:space="0" w:color="538DD5"/>
              <w:right w:val="single" w:sz="4" w:space="0" w:color="538DD5"/>
            </w:tcBorders>
            <w:shd w:val="clear" w:color="000000" w:fill="FFFFFF"/>
            <w:hideMark/>
          </w:tcPr>
          <w:p w14:paraId="5F33EC7C"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single" w:sz="4" w:space="0" w:color="538DD5"/>
              <w:left w:val="nil"/>
              <w:bottom w:val="single" w:sz="4" w:space="0" w:color="538DD5"/>
              <w:right w:val="nil"/>
            </w:tcBorders>
            <w:shd w:val="clear" w:color="000000" w:fill="FFFFFF"/>
            <w:hideMark/>
          </w:tcPr>
          <w:p w14:paraId="66044BDA"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466" w:type="dxa"/>
            <w:tcBorders>
              <w:top w:val="single" w:sz="4" w:space="0" w:color="538DD5"/>
              <w:left w:val="nil"/>
              <w:bottom w:val="single" w:sz="4" w:space="0" w:color="538DD5"/>
              <w:right w:val="single" w:sz="4" w:space="0" w:color="538DD5"/>
            </w:tcBorders>
            <w:shd w:val="clear" w:color="000000" w:fill="FFFFFF"/>
            <w:hideMark/>
          </w:tcPr>
          <w:p w14:paraId="4DDEDF3C"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276" w:type="dxa"/>
            <w:tcBorders>
              <w:top w:val="single" w:sz="4" w:space="0" w:color="538DD5"/>
              <w:left w:val="nil"/>
              <w:bottom w:val="single" w:sz="4" w:space="0" w:color="538DD5"/>
              <w:right w:val="single" w:sz="4" w:space="0" w:color="538DD5"/>
            </w:tcBorders>
            <w:shd w:val="clear" w:color="000000" w:fill="FFFFFF"/>
            <w:hideMark/>
          </w:tcPr>
          <w:p w14:paraId="7A26CFFE"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1276" w:type="dxa"/>
            <w:tcBorders>
              <w:top w:val="single" w:sz="4" w:space="0" w:color="538DD5"/>
              <w:left w:val="nil"/>
              <w:bottom w:val="single" w:sz="4" w:space="0" w:color="538DD5"/>
              <w:right w:val="single" w:sz="4" w:space="0" w:color="538DD5"/>
            </w:tcBorders>
            <w:shd w:val="clear" w:color="000000" w:fill="FFFFFF"/>
            <w:hideMark/>
          </w:tcPr>
          <w:p w14:paraId="3E064340"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2.591,00</w:t>
            </w:r>
          </w:p>
        </w:tc>
      </w:tr>
      <w:tr w:rsidR="00845F5C" w:rsidRPr="00DC0871" w14:paraId="6F6851D1" w14:textId="77777777" w:rsidTr="00351CE6">
        <w:trPr>
          <w:trHeight w:val="707"/>
        </w:trPr>
        <w:tc>
          <w:tcPr>
            <w:tcW w:w="640" w:type="dxa"/>
            <w:tcBorders>
              <w:top w:val="nil"/>
              <w:left w:val="single" w:sz="4" w:space="0" w:color="538DD5"/>
              <w:bottom w:val="single" w:sz="4" w:space="0" w:color="538DD5"/>
              <w:right w:val="single" w:sz="4" w:space="0" w:color="538DD5"/>
            </w:tcBorders>
            <w:shd w:val="clear" w:color="000000" w:fill="FFFFFF"/>
            <w:hideMark/>
          </w:tcPr>
          <w:p w14:paraId="17C35BFE"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10</w:t>
            </w:r>
          </w:p>
        </w:tc>
        <w:tc>
          <w:tcPr>
            <w:tcW w:w="3041" w:type="dxa"/>
            <w:tcBorders>
              <w:top w:val="nil"/>
              <w:left w:val="nil"/>
              <w:bottom w:val="single" w:sz="4" w:space="0" w:color="538DD5"/>
              <w:right w:val="single" w:sz="4" w:space="0" w:color="538DD5"/>
            </w:tcBorders>
            <w:shd w:val="clear" w:color="000000" w:fill="FFFFFF"/>
            <w:hideMark/>
          </w:tcPr>
          <w:p w14:paraId="3CACEC60"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Otroški in šolski dispanzer - kurativa – pov. mat. stroškov in amortizacije</w:t>
            </w:r>
            <w:r w:rsidRPr="00DC0871">
              <w:rPr>
                <w:rFonts w:ascii="Arial Narrow" w:hAnsi="Arial Narrow" w:cs="Calibri"/>
                <w:sz w:val="18"/>
                <w:szCs w:val="18"/>
              </w:rPr>
              <w:br/>
              <w:t>Od 1. 1. 2021</w:t>
            </w:r>
          </w:p>
        </w:tc>
        <w:tc>
          <w:tcPr>
            <w:tcW w:w="1499" w:type="dxa"/>
            <w:tcBorders>
              <w:top w:val="nil"/>
              <w:left w:val="nil"/>
              <w:bottom w:val="single" w:sz="4" w:space="0" w:color="538DD5"/>
              <w:right w:val="single" w:sz="4" w:space="0" w:color="538DD5"/>
            </w:tcBorders>
            <w:shd w:val="clear" w:color="000000" w:fill="FFFFFF"/>
            <w:hideMark/>
          </w:tcPr>
          <w:p w14:paraId="50F4F531"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nil"/>
              <w:left w:val="nil"/>
              <w:bottom w:val="single" w:sz="4" w:space="0" w:color="538DD5"/>
              <w:right w:val="nil"/>
            </w:tcBorders>
            <w:shd w:val="clear" w:color="000000" w:fill="FFFFFF"/>
            <w:hideMark/>
          </w:tcPr>
          <w:p w14:paraId="606F3C3B"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466" w:type="dxa"/>
            <w:tcBorders>
              <w:top w:val="nil"/>
              <w:left w:val="nil"/>
              <w:bottom w:val="nil"/>
              <w:right w:val="single" w:sz="4" w:space="0" w:color="538DD5"/>
            </w:tcBorders>
            <w:shd w:val="clear" w:color="000000" w:fill="FFFFFF"/>
            <w:hideMark/>
          </w:tcPr>
          <w:p w14:paraId="26667EB3"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276" w:type="dxa"/>
            <w:tcBorders>
              <w:top w:val="nil"/>
              <w:left w:val="nil"/>
              <w:bottom w:val="nil"/>
              <w:right w:val="single" w:sz="4" w:space="0" w:color="538DD5"/>
            </w:tcBorders>
            <w:shd w:val="clear" w:color="000000" w:fill="FFFFFF"/>
            <w:hideMark/>
          </w:tcPr>
          <w:p w14:paraId="451755A5"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880.737,97</w:t>
            </w:r>
          </w:p>
        </w:tc>
        <w:tc>
          <w:tcPr>
            <w:tcW w:w="1276" w:type="dxa"/>
            <w:tcBorders>
              <w:top w:val="nil"/>
              <w:left w:val="nil"/>
              <w:bottom w:val="nil"/>
              <w:right w:val="single" w:sz="4" w:space="0" w:color="538DD5"/>
            </w:tcBorders>
            <w:shd w:val="clear" w:color="000000" w:fill="FFFFFF"/>
            <w:hideMark/>
          </w:tcPr>
          <w:p w14:paraId="2B3D72C2"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r>
      <w:tr w:rsidR="00845F5C" w:rsidRPr="00DC0871" w14:paraId="264E986A" w14:textId="77777777" w:rsidTr="00351CE6">
        <w:trPr>
          <w:trHeight w:val="689"/>
        </w:trPr>
        <w:tc>
          <w:tcPr>
            <w:tcW w:w="640" w:type="dxa"/>
            <w:tcBorders>
              <w:top w:val="nil"/>
              <w:left w:val="single" w:sz="4" w:space="0" w:color="538DD5"/>
              <w:bottom w:val="nil"/>
              <w:right w:val="single" w:sz="4" w:space="0" w:color="538DD5"/>
            </w:tcBorders>
            <w:shd w:val="clear" w:color="000000" w:fill="FFFFFF"/>
            <w:hideMark/>
          </w:tcPr>
          <w:p w14:paraId="1017BADC"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11</w:t>
            </w:r>
          </w:p>
        </w:tc>
        <w:tc>
          <w:tcPr>
            <w:tcW w:w="3041" w:type="dxa"/>
            <w:vMerge w:val="restart"/>
            <w:tcBorders>
              <w:top w:val="nil"/>
              <w:left w:val="single" w:sz="4" w:space="0" w:color="538DD5"/>
              <w:bottom w:val="single" w:sz="4" w:space="0" w:color="538DD5"/>
              <w:right w:val="single" w:sz="4" w:space="0" w:color="538DD5"/>
            </w:tcBorders>
            <w:shd w:val="clear" w:color="000000" w:fill="FFFFFF"/>
            <w:hideMark/>
          </w:tcPr>
          <w:p w14:paraId="79684E2E" w14:textId="6FC53CAB"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LZM - Odvzem brisa SARS-CoV-2</w:t>
            </w:r>
            <w:r w:rsidRPr="00DC0871">
              <w:rPr>
                <w:rFonts w:ascii="Arial Narrow" w:hAnsi="Arial Narrow" w:cs="Calibri"/>
                <w:sz w:val="18"/>
                <w:szCs w:val="18"/>
                <w:vertAlign w:val="superscript"/>
              </w:rPr>
              <w:t xml:space="preserve"> </w:t>
            </w:r>
            <w:r w:rsidRPr="00DC0871">
              <w:rPr>
                <w:rFonts w:ascii="Arial Narrow" w:hAnsi="Arial Narrow" w:cs="Calibri"/>
                <w:sz w:val="18"/>
                <w:szCs w:val="18"/>
                <w:vertAlign w:val="superscript"/>
              </w:rPr>
              <w:br/>
            </w:r>
            <w:r w:rsidRPr="00DC0871">
              <w:rPr>
                <w:rFonts w:ascii="Arial Narrow" w:hAnsi="Arial Narrow" w:cs="Calibri"/>
                <w:sz w:val="18"/>
                <w:szCs w:val="18"/>
              </w:rPr>
              <w:t>Od 1. 11. 2020, če sredstva ne bodo zagotovljena iz drugih virov</w:t>
            </w:r>
          </w:p>
        </w:tc>
        <w:tc>
          <w:tcPr>
            <w:tcW w:w="1499" w:type="dxa"/>
            <w:tcBorders>
              <w:top w:val="nil"/>
              <w:left w:val="nil"/>
              <w:bottom w:val="nil"/>
              <w:right w:val="single" w:sz="4" w:space="0" w:color="538DD5"/>
            </w:tcBorders>
            <w:shd w:val="clear" w:color="000000" w:fill="FFFFFF"/>
            <w:hideMark/>
          </w:tcPr>
          <w:p w14:paraId="318C26C2"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nil"/>
              <w:left w:val="nil"/>
              <w:bottom w:val="nil"/>
              <w:right w:val="nil"/>
            </w:tcBorders>
            <w:shd w:val="clear" w:color="000000" w:fill="FFFFFF"/>
            <w:hideMark/>
          </w:tcPr>
          <w:p w14:paraId="68B7B79E"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912.500</w:t>
            </w:r>
          </w:p>
        </w:tc>
        <w:tc>
          <w:tcPr>
            <w:tcW w:w="1466" w:type="dxa"/>
            <w:tcBorders>
              <w:top w:val="single" w:sz="4" w:space="0" w:color="538DD5"/>
              <w:left w:val="nil"/>
              <w:bottom w:val="nil"/>
              <w:right w:val="single" w:sz="4" w:space="0" w:color="538DD5"/>
            </w:tcBorders>
            <w:shd w:val="clear" w:color="000000" w:fill="FFFFFF"/>
            <w:hideMark/>
          </w:tcPr>
          <w:p w14:paraId="6B0C0BC0" w14:textId="77777777" w:rsidR="00845F5C" w:rsidRPr="00DC0871" w:rsidRDefault="00845F5C" w:rsidP="00845F5C">
            <w:pPr>
              <w:jc w:val="center"/>
              <w:outlineLvl w:val="0"/>
              <w:rPr>
                <w:rFonts w:ascii="Arial Narrow" w:hAnsi="Arial Narrow" w:cs="Calibri"/>
                <w:sz w:val="16"/>
                <w:szCs w:val="16"/>
              </w:rPr>
            </w:pPr>
            <w:r w:rsidRPr="00DC0871">
              <w:rPr>
                <w:rFonts w:ascii="Arial Narrow" w:hAnsi="Arial Narrow" w:cs="Calibri"/>
                <w:sz w:val="16"/>
                <w:szCs w:val="16"/>
              </w:rPr>
              <w:t>testov 2021 (povpr. 2.500 / dan)</w:t>
            </w:r>
          </w:p>
        </w:tc>
        <w:tc>
          <w:tcPr>
            <w:tcW w:w="1276" w:type="dxa"/>
            <w:tcBorders>
              <w:top w:val="single" w:sz="4" w:space="0" w:color="538DD5"/>
              <w:left w:val="nil"/>
              <w:bottom w:val="nil"/>
              <w:right w:val="single" w:sz="4" w:space="0" w:color="538DD5"/>
            </w:tcBorders>
            <w:shd w:val="clear" w:color="000000" w:fill="FFFFFF"/>
            <w:hideMark/>
          </w:tcPr>
          <w:p w14:paraId="482BBF68"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22.812.500,00</w:t>
            </w:r>
          </w:p>
        </w:tc>
        <w:tc>
          <w:tcPr>
            <w:tcW w:w="1276" w:type="dxa"/>
            <w:tcBorders>
              <w:top w:val="single" w:sz="4" w:space="0" w:color="538DD5"/>
              <w:left w:val="nil"/>
              <w:bottom w:val="nil"/>
              <w:right w:val="single" w:sz="4" w:space="0" w:color="538DD5"/>
            </w:tcBorders>
            <w:shd w:val="clear" w:color="000000" w:fill="FFFFFF"/>
            <w:hideMark/>
          </w:tcPr>
          <w:p w14:paraId="515ADFF5"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8.387.500,00</w:t>
            </w:r>
          </w:p>
        </w:tc>
      </w:tr>
      <w:tr w:rsidR="00845F5C" w:rsidRPr="00DC0871" w14:paraId="2E6EC0F0" w14:textId="77777777" w:rsidTr="007C5BB9">
        <w:trPr>
          <w:trHeight w:val="433"/>
        </w:trPr>
        <w:tc>
          <w:tcPr>
            <w:tcW w:w="640" w:type="dxa"/>
            <w:tcBorders>
              <w:top w:val="nil"/>
              <w:left w:val="single" w:sz="4" w:space="0" w:color="538DD5"/>
              <w:bottom w:val="single" w:sz="4" w:space="0" w:color="538DD5"/>
              <w:right w:val="single" w:sz="4" w:space="0" w:color="538DD5"/>
            </w:tcBorders>
            <w:shd w:val="clear" w:color="000000" w:fill="FFFFFF"/>
            <w:hideMark/>
          </w:tcPr>
          <w:p w14:paraId="3039EF41"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 </w:t>
            </w:r>
          </w:p>
        </w:tc>
        <w:tc>
          <w:tcPr>
            <w:tcW w:w="3041" w:type="dxa"/>
            <w:vMerge/>
            <w:tcBorders>
              <w:top w:val="nil"/>
              <w:left w:val="single" w:sz="4" w:space="0" w:color="538DD5"/>
              <w:bottom w:val="single" w:sz="4" w:space="0" w:color="538DD5"/>
              <w:right w:val="single" w:sz="4" w:space="0" w:color="538DD5"/>
            </w:tcBorders>
            <w:vAlign w:val="center"/>
            <w:hideMark/>
          </w:tcPr>
          <w:p w14:paraId="399C54CC" w14:textId="77777777" w:rsidR="00845F5C" w:rsidRPr="00DC0871" w:rsidRDefault="00845F5C" w:rsidP="00845F5C">
            <w:pPr>
              <w:outlineLvl w:val="0"/>
              <w:rPr>
                <w:rFonts w:ascii="Arial Narrow" w:hAnsi="Arial Narrow" w:cs="Calibri"/>
                <w:sz w:val="18"/>
                <w:szCs w:val="18"/>
              </w:rPr>
            </w:pPr>
          </w:p>
        </w:tc>
        <w:tc>
          <w:tcPr>
            <w:tcW w:w="1499" w:type="dxa"/>
            <w:tcBorders>
              <w:top w:val="nil"/>
              <w:left w:val="nil"/>
              <w:bottom w:val="single" w:sz="4" w:space="0" w:color="538DD5"/>
              <w:right w:val="single" w:sz="4" w:space="0" w:color="538DD5"/>
            </w:tcBorders>
            <w:shd w:val="clear" w:color="000000" w:fill="FFFFFF"/>
            <w:hideMark/>
          </w:tcPr>
          <w:p w14:paraId="3D6DFB30"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nil"/>
              <w:left w:val="nil"/>
              <w:bottom w:val="single" w:sz="4" w:space="0" w:color="538DD5"/>
              <w:right w:val="nil"/>
            </w:tcBorders>
            <w:shd w:val="clear" w:color="000000" w:fill="FFFFFF"/>
            <w:hideMark/>
          </w:tcPr>
          <w:p w14:paraId="3F4A3B8D"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335.500</w:t>
            </w:r>
          </w:p>
        </w:tc>
        <w:tc>
          <w:tcPr>
            <w:tcW w:w="1466" w:type="dxa"/>
            <w:tcBorders>
              <w:top w:val="nil"/>
              <w:left w:val="nil"/>
              <w:bottom w:val="nil"/>
              <w:right w:val="nil"/>
            </w:tcBorders>
            <w:shd w:val="clear" w:color="000000" w:fill="FFFFFF"/>
            <w:hideMark/>
          </w:tcPr>
          <w:p w14:paraId="1DDB6545" w14:textId="77777777" w:rsidR="00845F5C" w:rsidRPr="00DC0871" w:rsidRDefault="00845F5C" w:rsidP="00845F5C">
            <w:pPr>
              <w:jc w:val="center"/>
              <w:outlineLvl w:val="0"/>
              <w:rPr>
                <w:rFonts w:ascii="Arial Narrow" w:hAnsi="Arial Narrow" w:cs="Calibri"/>
                <w:sz w:val="16"/>
                <w:szCs w:val="16"/>
              </w:rPr>
            </w:pPr>
            <w:r w:rsidRPr="00DC0871">
              <w:rPr>
                <w:rFonts w:ascii="Arial Narrow" w:hAnsi="Arial Narrow" w:cs="Calibri"/>
                <w:sz w:val="16"/>
                <w:szCs w:val="16"/>
              </w:rPr>
              <w:t>testov 2020</w:t>
            </w:r>
            <w:r w:rsidRPr="00DC0871">
              <w:rPr>
                <w:rFonts w:ascii="Arial Narrow" w:hAnsi="Arial Narrow" w:cs="Calibri"/>
                <w:sz w:val="16"/>
                <w:szCs w:val="16"/>
              </w:rPr>
              <w:br/>
              <w:t>(povpr. 5.500 / dan)</w:t>
            </w:r>
          </w:p>
        </w:tc>
        <w:tc>
          <w:tcPr>
            <w:tcW w:w="1276" w:type="dxa"/>
            <w:tcBorders>
              <w:top w:val="nil"/>
              <w:left w:val="single" w:sz="4" w:space="0" w:color="538DD5"/>
              <w:bottom w:val="single" w:sz="4" w:space="0" w:color="538DD5"/>
              <w:right w:val="single" w:sz="4" w:space="0" w:color="538DD5"/>
            </w:tcBorders>
            <w:shd w:val="clear" w:color="000000" w:fill="FFFFFF"/>
            <w:hideMark/>
          </w:tcPr>
          <w:p w14:paraId="04C8C1C4"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1276" w:type="dxa"/>
            <w:tcBorders>
              <w:top w:val="nil"/>
              <w:left w:val="nil"/>
              <w:bottom w:val="single" w:sz="4" w:space="0" w:color="538DD5"/>
              <w:right w:val="single" w:sz="4" w:space="0" w:color="538DD5"/>
            </w:tcBorders>
            <w:shd w:val="clear" w:color="000000" w:fill="FFFFFF"/>
            <w:hideMark/>
          </w:tcPr>
          <w:p w14:paraId="24BE2A70"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r>
      <w:tr w:rsidR="00845F5C" w:rsidRPr="00DC0871" w14:paraId="4A2B035C" w14:textId="77777777" w:rsidTr="007C5BB9">
        <w:trPr>
          <w:trHeight w:val="695"/>
        </w:trPr>
        <w:tc>
          <w:tcPr>
            <w:tcW w:w="640" w:type="dxa"/>
            <w:tcBorders>
              <w:top w:val="nil"/>
              <w:left w:val="single" w:sz="4" w:space="0" w:color="538DD5"/>
              <w:bottom w:val="single" w:sz="4" w:space="0" w:color="538DD5"/>
              <w:right w:val="single" w:sz="4" w:space="0" w:color="538DD5"/>
            </w:tcBorders>
            <w:shd w:val="clear" w:color="000000" w:fill="FFFFFF"/>
            <w:hideMark/>
          </w:tcPr>
          <w:p w14:paraId="69EC7E24"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12</w:t>
            </w:r>
          </w:p>
        </w:tc>
        <w:tc>
          <w:tcPr>
            <w:tcW w:w="3041" w:type="dxa"/>
            <w:tcBorders>
              <w:top w:val="nil"/>
              <w:left w:val="nil"/>
              <w:bottom w:val="single" w:sz="4" w:space="0" w:color="538DD5"/>
              <w:right w:val="single" w:sz="4" w:space="0" w:color="538DD5"/>
            </w:tcBorders>
            <w:shd w:val="clear" w:color="000000" w:fill="FFFFFF"/>
            <w:hideMark/>
          </w:tcPr>
          <w:p w14:paraId="30B02BCE" w14:textId="77EEC7C1" w:rsidR="00845F5C" w:rsidRPr="00DC0871" w:rsidRDefault="00845F5C" w:rsidP="007C5BB9">
            <w:pPr>
              <w:outlineLvl w:val="0"/>
              <w:rPr>
                <w:rFonts w:ascii="Arial Narrow" w:hAnsi="Arial Narrow" w:cs="Calibri"/>
                <w:sz w:val="18"/>
                <w:szCs w:val="18"/>
              </w:rPr>
            </w:pPr>
            <w:r w:rsidRPr="00DC0871">
              <w:rPr>
                <w:rFonts w:ascii="Arial Narrow" w:hAnsi="Arial Narrow" w:cs="Calibri"/>
                <w:sz w:val="18"/>
                <w:szCs w:val="18"/>
              </w:rPr>
              <w:t>Dodatna sredstva iz naslova storitev ugotavljanja in obvladovanja</w:t>
            </w:r>
            <w:r w:rsidRPr="00DC0871">
              <w:rPr>
                <w:rFonts w:ascii="Arial Narrow" w:hAnsi="Arial Narrow" w:cs="Calibri"/>
                <w:sz w:val="18"/>
                <w:szCs w:val="18"/>
              </w:rPr>
              <w:br/>
              <w:t>COVID-19</w:t>
            </w:r>
            <w:r w:rsidR="007C5BB9" w:rsidRPr="00DC0871">
              <w:rPr>
                <w:rFonts w:ascii="Arial Narrow" w:hAnsi="Arial Narrow" w:cs="Calibri"/>
                <w:sz w:val="18"/>
                <w:szCs w:val="18"/>
              </w:rPr>
              <w:t xml:space="preserve"> </w:t>
            </w:r>
            <w:r w:rsidRPr="00DC0871">
              <w:rPr>
                <w:rFonts w:ascii="Arial Narrow" w:hAnsi="Arial Narrow" w:cs="Calibri"/>
                <w:sz w:val="18"/>
                <w:szCs w:val="18"/>
              </w:rPr>
              <w:t>Od 1. 3. 2020 - 31. 12. 2020</w:t>
            </w:r>
          </w:p>
        </w:tc>
        <w:tc>
          <w:tcPr>
            <w:tcW w:w="1499" w:type="dxa"/>
            <w:tcBorders>
              <w:top w:val="nil"/>
              <w:left w:val="nil"/>
              <w:bottom w:val="single" w:sz="4" w:space="0" w:color="538DD5"/>
              <w:right w:val="single" w:sz="4" w:space="0" w:color="538DD5"/>
            </w:tcBorders>
            <w:shd w:val="clear" w:color="000000" w:fill="FFFFFF"/>
            <w:hideMark/>
          </w:tcPr>
          <w:p w14:paraId="718D59EC"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NIJZ</w:t>
            </w:r>
          </w:p>
        </w:tc>
        <w:tc>
          <w:tcPr>
            <w:tcW w:w="720" w:type="dxa"/>
            <w:tcBorders>
              <w:top w:val="nil"/>
              <w:left w:val="nil"/>
              <w:bottom w:val="single" w:sz="4" w:space="0" w:color="538DD5"/>
              <w:right w:val="nil"/>
            </w:tcBorders>
            <w:shd w:val="clear" w:color="000000" w:fill="FFFFFF"/>
            <w:hideMark/>
          </w:tcPr>
          <w:p w14:paraId="56BF95A3"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466" w:type="dxa"/>
            <w:tcBorders>
              <w:top w:val="single" w:sz="4" w:space="0" w:color="538DD5"/>
              <w:left w:val="nil"/>
              <w:bottom w:val="single" w:sz="4" w:space="0" w:color="538DD5"/>
              <w:right w:val="nil"/>
            </w:tcBorders>
            <w:shd w:val="clear" w:color="000000" w:fill="FFFFFF"/>
            <w:hideMark/>
          </w:tcPr>
          <w:p w14:paraId="0EDC856E"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276" w:type="dxa"/>
            <w:tcBorders>
              <w:top w:val="nil"/>
              <w:left w:val="single" w:sz="4" w:space="0" w:color="538DD5"/>
              <w:bottom w:val="single" w:sz="4" w:space="0" w:color="538DD5"/>
              <w:right w:val="single" w:sz="4" w:space="0" w:color="538DD5"/>
            </w:tcBorders>
            <w:shd w:val="clear" w:color="000000" w:fill="FFFFFF"/>
            <w:hideMark/>
          </w:tcPr>
          <w:p w14:paraId="3CF78010"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1276" w:type="dxa"/>
            <w:tcBorders>
              <w:top w:val="nil"/>
              <w:left w:val="nil"/>
              <w:bottom w:val="single" w:sz="4" w:space="0" w:color="538DD5"/>
              <w:right w:val="single" w:sz="4" w:space="0" w:color="538DD5"/>
            </w:tcBorders>
            <w:shd w:val="clear" w:color="000000" w:fill="FFFFFF"/>
            <w:hideMark/>
          </w:tcPr>
          <w:p w14:paraId="7DF8BB01"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625.248,00</w:t>
            </w:r>
          </w:p>
        </w:tc>
      </w:tr>
      <w:tr w:rsidR="00845F5C" w:rsidRPr="00DC0871" w14:paraId="6C5D118E" w14:textId="77777777" w:rsidTr="007C5BB9">
        <w:trPr>
          <w:trHeight w:val="704"/>
        </w:trPr>
        <w:tc>
          <w:tcPr>
            <w:tcW w:w="640" w:type="dxa"/>
            <w:tcBorders>
              <w:top w:val="nil"/>
              <w:left w:val="single" w:sz="4" w:space="0" w:color="538DD5"/>
              <w:bottom w:val="single" w:sz="4" w:space="0" w:color="538DD5"/>
              <w:right w:val="single" w:sz="4" w:space="0" w:color="538DD5"/>
            </w:tcBorders>
            <w:shd w:val="clear" w:color="000000" w:fill="FFFFFF"/>
            <w:hideMark/>
          </w:tcPr>
          <w:p w14:paraId="6F2CACC5"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13</w:t>
            </w:r>
          </w:p>
        </w:tc>
        <w:tc>
          <w:tcPr>
            <w:tcW w:w="3041" w:type="dxa"/>
            <w:tcBorders>
              <w:top w:val="nil"/>
              <w:left w:val="nil"/>
              <w:bottom w:val="single" w:sz="4" w:space="0" w:color="538DD5"/>
              <w:right w:val="single" w:sz="4" w:space="0" w:color="538DD5"/>
            </w:tcBorders>
            <w:shd w:val="clear" w:color="000000" w:fill="FFFFFF"/>
            <w:hideMark/>
          </w:tcPr>
          <w:p w14:paraId="1FED054B" w14:textId="27786D05" w:rsidR="00845F5C" w:rsidRPr="00DC0871" w:rsidRDefault="00845F5C" w:rsidP="007C5BB9">
            <w:pPr>
              <w:outlineLvl w:val="0"/>
              <w:rPr>
                <w:rFonts w:ascii="Arial Narrow" w:hAnsi="Arial Narrow" w:cs="Calibri"/>
                <w:sz w:val="18"/>
                <w:szCs w:val="18"/>
              </w:rPr>
            </w:pPr>
            <w:r w:rsidRPr="00DC0871">
              <w:rPr>
                <w:rFonts w:ascii="Arial Narrow" w:hAnsi="Arial Narrow" w:cs="Calibri"/>
                <w:sz w:val="18"/>
                <w:szCs w:val="18"/>
              </w:rPr>
              <w:t>Zobnoprotetična rehabilitacija s pomočjo zobnih vsadkov - sprememba cen LZM in novi LZM</w:t>
            </w:r>
            <w:r w:rsidR="007C5BB9" w:rsidRPr="00DC0871">
              <w:rPr>
                <w:rFonts w:ascii="Arial Narrow" w:hAnsi="Arial Narrow" w:cs="Calibri"/>
                <w:sz w:val="18"/>
                <w:szCs w:val="18"/>
              </w:rPr>
              <w:t xml:space="preserve"> </w:t>
            </w:r>
            <w:r w:rsidRPr="00DC0871">
              <w:rPr>
                <w:rFonts w:ascii="Arial Narrow" w:hAnsi="Arial Narrow" w:cs="Calibri"/>
                <w:sz w:val="18"/>
                <w:szCs w:val="18"/>
              </w:rPr>
              <w:t>Od 1. 1. 2021</w:t>
            </w:r>
          </w:p>
        </w:tc>
        <w:tc>
          <w:tcPr>
            <w:tcW w:w="1499" w:type="dxa"/>
            <w:tcBorders>
              <w:top w:val="nil"/>
              <w:left w:val="nil"/>
              <w:bottom w:val="single" w:sz="4" w:space="0" w:color="538DD5"/>
              <w:right w:val="single" w:sz="4" w:space="0" w:color="538DD5"/>
            </w:tcBorders>
            <w:shd w:val="clear" w:color="000000" w:fill="FFFFFF"/>
            <w:hideMark/>
          </w:tcPr>
          <w:p w14:paraId="62F0CE4F"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Izvajalci ZPR s pomočjo zobnih vsadkov</w:t>
            </w:r>
          </w:p>
        </w:tc>
        <w:tc>
          <w:tcPr>
            <w:tcW w:w="720" w:type="dxa"/>
            <w:tcBorders>
              <w:top w:val="nil"/>
              <w:left w:val="nil"/>
              <w:bottom w:val="single" w:sz="4" w:space="0" w:color="538DD5"/>
              <w:right w:val="nil"/>
            </w:tcBorders>
            <w:shd w:val="clear" w:color="000000" w:fill="FFFFFF"/>
            <w:hideMark/>
          </w:tcPr>
          <w:p w14:paraId="4B279227"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466" w:type="dxa"/>
            <w:tcBorders>
              <w:top w:val="nil"/>
              <w:left w:val="nil"/>
              <w:bottom w:val="single" w:sz="4" w:space="0" w:color="538DD5"/>
              <w:right w:val="nil"/>
            </w:tcBorders>
            <w:shd w:val="clear" w:color="000000" w:fill="FFFFFF"/>
            <w:hideMark/>
          </w:tcPr>
          <w:p w14:paraId="481EB9C2"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276" w:type="dxa"/>
            <w:tcBorders>
              <w:top w:val="nil"/>
              <w:left w:val="single" w:sz="4" w:space="0" w:color="538DD5"/>
              <w:bottom w:val="single" w:sz="4" w:space="0" w:color="538DD5"/>
              <w:right w:val="single" w:sz="4" w:space="0" w:color="538DD5"/>
            </w:tcBorders>
            <w:shd w:val="clear" w:color="000000" w:fill="FFFFFF"/>
            <w:hideMark/>
          </w:tcPr>
          <w:p w14:paraId="5DC92E47"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140.000,00</w:t>
            </w:r>
          </w:p>
        </w:tc>
        <w:tc>
          <w:tcPr>
            <w:tcW w:w="1276" w:type="dxa"/>
            <w:tcBorders>
              <w:top w:val="nil"/>
              <w:left w:val="nil"/>
              <w:bottom w:val="single" w:sz="4" w:space="0" w:color="538DD5"/>
              <w:right w:val="single" w:sz="4" w:space="0" w:color="538DD5"/>
            </w:tcBorders>
            <w:shd w:val="clear" w:color="000000" w:fill="FFFFFF"/>
            <w:hideMark/>
          </w:tcPr>
          <w:p w14:paraId="0A013BBA"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r>
      <w:tr w:rsidR="00845F5C" w:rsidRPr="00DC0871" w14:paraId="6161FACB" w14:textId="77777777" w:rsidTr="00351CE6">
        <w:trPr>
          <w:trHeight w:val="693"/>
        </w:trPr>
        <w:tc>
          <w:tcPr>
            <w:tcW w:w="640" w:type="dxa"/>
            <w:tcBorders>
              <w:top w:val="nil"/>
              <w:left w:val="single" w:sz="4" w:space="0" w:color="538DD5"/>
              <w:bottom w:val="single" w:sz="4" w:space="0" w:color="538DD5"/>
              <w:right w:val="single" w:sz="4" w:space="0" w:color="538DD5"/>
            </w:tcBorders>
            <w:shd w:val="clear" w:color="000000" w:fill="FFFFFF"/>
            <w:hideMark/>
          </w:tcPr>
          <w:p w14:paraId="49775D43"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14</w:t>
            </w:r>
          </w:p>
        </w:tc>
        <w:tc>
          <w:tcPr>
            <w:tcW w:w="3041" w:type="dxa"/>
            <w:tcBorders>
              <w:top w:val="nil"/>
              <w:left w:val="nil"/>
              <w:bottom w:val="single" w:sz="4" w:space="0" w:color="538DD5"/>
              <w:right w:val="single" w:sz="4" w:space="0" w:color="538DD5"/>
            </w:tcBorders>
            <w:shd w:val="clear" w:color="000000" w:fill="FFFFFF"/>
            <w:hideMark/>
          </w:tcPr>
          <w:p w14:paraId="0341A3BE"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Stomatološko protetična dejavnost (405 113) - dodatni materialni stroški</w:t>
            </w:r>
            <w:r w:rsidRPr="00DC0871">
              <w:rPr>
                <w:rFonts w:ascii="Arial Narrow" w:hAnsi="Arial Narrow" w:cs="Calibri"/>
                <w:sz w:val="18"/>
                <w:szCs w:val="18"/>
              </w:rPr>
              <w:br/>
              <w:t>Od 1. 1. 2021</w:t>
            </w:r>
          </w:p>
        </w:tc>
        <w:tc>
          <w:tcPr>
            <w:tcW w:w="1499" w:type="dxa"/>
            <w:tcBorders>
              <w:top w:val="nil"/>
              <w:left w:val="nil"/>
              <w:bottom w:val="single" w:sz="4" w:space="0" w:color="538DD5"/>
              <w:right w:val="single" w:sz="4" w:space="0" w:color="538DD5"/>
            </w:tcBorders>
            <w:shd w:val="clear" w:color="000000" w:fill="FFFFFF"/>
            <w:hideMark/>
          </w:tcPr>
          <w:p w14:paraId="08335FAE"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nil"/>
              <w:left w:val="nil"/>
              <w:bottom w:val="single" w:sz="4" w:space="0" w:color="538DD5"/>
              <w:right w:val="nil"/>
            </w:tcBorders>
            <w:shd w:val="clear" w:color="000000" w:fill="FFFFFF"/>
            <w:hideMark/>
          </w:tcPr>
          <w:p w14:paraId="35EA5DC5"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466" w:type="dxa"/>
            <w:tcBorders>
              <w:top w:val="nil"/>
              <w:left w:val="nil"/>
              <w:bottom w:val="single" w:sz="4" w:space="0" w:color="538DD5"/>
              <w:right w:val="nil"/>
            </w:tcBorders>
            <w:shd w:val="clear" w:color="000000" w:fill="FFFFFF"/>
            <w:hideMark/>
          </w:tcPr>
          <w:p w14:paraId="7B1C2AF1"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276" w:type="dxa"/>
            <w:tcBorders>
              <w:top w:val="nil"/>
              <w:left w:val="single" w:sz="4" w:space="0" w:color="538DD5"/>
              <w:bottom w:val="single" w:sz="4" w:space="0" w:color="538DD5"/>
              <w:right w:val="single" w:sz="4" w:space="0" w:color="538DD5"/>
            </w:tcBorders>
            <w:shd w:val="clear" w:color="000000" w:fill="FFFFFF"/>
            <w:hideMark/>
          </w:tcPr>
          <w:p w14:paraId="02A84F0C"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337.080,00</w:t>
            </w:r>
          </w:p>
        </w:tc>
        <w:tc>
          <w:tcPr>
            <w:tcW w:w="1276" w:type="dxa"/>
            <w:tcBorders>
              <w:top w:val="nil"/>
              <w:left w:val="nil"/>
              <w:bottom w:val="single" w:sz="4" w:space="0" w:color="538DD5"/>
              <w:right w:val="single" w:sz="4" w:space="0" w:color="538DD5"/>
            </w:tcBorders>
            <w:shd w:val="clear" w:color="000000" w:fill="FFFFFF"/>
            <w:hideMark/>
          </w:tcPr>
          <w:p w14:paraId="0DED3DA1"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r>
      <w:tr w:rsidR="00845F5C" w:rsidRPr="00DC0871" w14:paraId="76409B2B" w14:textId="77777777" w:rsidTr="00351CE6">
        <w:trPr>
          <w:trHeight w:val="540"/>
        </w:trPr>
        <w:tc>
          <w:tcPr>
            <w:tcW w:w="640" w:type="dxa"/>
            <w:tcBorders>
              <w:top w:val="nil"/>
              <w:left w:val="single" w:sz="4" w:space="0" w:color="538DD5"/>
              <w:bottom w:val="single" w:sz="4" w:space="0" w:color="538DD5"/>
              <w:right w:val="single" w:sz="4" w:space="0" w:color="538DD5"/>
            </w:tcBorders>
            <w:shd w:val="clear" w:color="000000" w:fill="FFFFFF"/>
            <w:hideMark/>
          </w:tcPr>
          <w:p w14:paraId="06DF1C29"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15</w:t>
            </w:r>
          </w:p>
        </w:tc>
        <w:tc>
          <w:tcPr>
            <w:tcW w:w="3041" w:type="dxa"/>
            <w:tcBorders>
              <w:top w:val="nil"/>
              <w:left w:val="nil"/>
              <w:bottom w:val="single" w:sz="4" w:space="0" w:color="538DD5"/>
              <w:right w:val="single" w:sz="4" w:space="0" w:color="538DD5"/>
            </w:tcBorders>
            <w:shd w:val="clear" w:color="000000" w:fill="FFFFFF"/>
            <w:hideMark/>
          </w:tcPr>
          <w:p w14:paraId="3847FF47"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Ekstrakcija zob - prenova storitev</w:t>
            </w:r>
            <w:r w:rsidRPr="00DC0871">
              <w:rPr>
                <w:rFonts w:ascii="Arial Narrow" w:hAnsi="Arial Narrow" w:cs="Calibri"/>
                <w:sz w:val="18"/>
                <w:szCs w:val="18"/>
              </w:rPr>
              <w:br/>
              <w:t>Od 1. 1. 2021</w:t>
            </w:r>
          </w:p>
        </w:tc>
        <w:tc>
          <w:tcPr>
            <w:tcW w:w="1499" w:type="dxa"/>
            <w:tcBorders>
              <w:top w:val="nil"/>
              <w:left w:val="nil"/>
              <w:bottom w:val="single" w:sz="4" w:space="0" w:color="538DD5"/>
              <w:right w:val="single" w:sz="4" w:space="0" w:color="538DD5"/>
            </w:tcBorders>
            <w:shd w:val="clear" w:color="000000" w:fill="FFFFFF"/>
            <w:hideMark/>
          </w:tcPr>
          <w:p w14:paraId="3D190AFA"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Izvajalci v zobozdravstvu</w:t>
            </w:r>
          </w:p>
        </w:tc>
        <w:tc>
          <w:tcPr>
            <w:tcW w:w="720" w:type="dxa"/>
            <w:tcBorders>
              <w:top w:val="nil"/>
              <w:left w:val="nil"/>
              <w:bottom w:val="single" w:sz="4" w:space="0" w:color="538DD5"/>
              <w:right w:val="nil"/>
            </w:tcBorders>
            <w:shd w:val="clear" w:color="000000" w:fill="FFFFFF"/>
            <w:hideMark/>
          </w:tcPr>
          <w:p w14:paraId="04C6FDE7"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466" w:type="dxa"/>
            <w:tcBorders>
              <w:top w:val="nil"/>
              <w:left w:val="nil"/>
              <w:bottom w:val="single" w:sz="4" w:space="0" w:color="538DD5"/>
              <w:right w:val="nil"/>
            </w:tcBorders>
            <w:shd w:val="clear" w:color="000000" w:fill="FFFFFF"/>
            <w:hideMark/>
          </w:tcPr>
          <w:p w14:paraId="61073BAA"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276" w:type="dxa"/>
            <w:tcBorders>
              <w:top w:val="nil"/>
              <w:left w:val="single" w:sz="4" w:space="0" w:color="538DD5"/>
              <w:bottom w:val="single" w:sz="4" w:space="0" w:color="538DD5"/>
              <w:right w:val="single" w:sz="4" w:space="0" w:color="538DD5"/>
            </w:tcBorders>
            <w:shd w:val="clear" w:color="000000" w:fill="FFFFFF"/>
            <w:hideMark/>
          </w:tcPr>
          <w:p w14:paraId="6D88E42A"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1.600.000,00</w:t>
            </w:r>
          </w:p>
        </w:tc>
        <w:tc>
          <w:tcPr>
            <w:tcW w:w="1276" w:type="dxa"/>
            <w:tcBorders>
              <w:top w:val="nil"/>
              <w:left w:val="nil"/>
              <w:bottom w:val="single" w:sz="4" w:space="0" w:color="538DD5"/>
              <w:right w:val="single" w:sz="4" w:space="0" w:color="538DD5"/>
            </w:tcBorders>
            <w:shd w:val="clear" w:color="000000" w:fill="FFFFFF"/>
            <w:hideMark/>
          </w:tcPr>
          <w:p w14:paraId="37A5FF51"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r>
      <w:tr w:rsidR="00845F5C" w:rsidRPr="00DC0871" w14:paraId="4828476D" w14:textId="77777777" w:rsidTr="00351CE6">
        <w:trPr>
          <w:trHeight w:val="540"/>
        </w:trPr>
        <w:tc>
          <w:tcPr>
            <w:tcW w:w="640" w:type="dxa"/>
            <w:tcBorders>
              <w:top w:val="nil"/>
              <w:left w:val="single" w:sz="4" w:space="0" w:color="538DD5"/>
              <w:bottom w:val="single" w:sz="4" w:space="0" w:color="538DD5"/>
              <w:right w:val="single" w:sz="4" w:space="0" w:color="538DD5"/>
            </w:tcBorders>
            <w:shd w:val="clear" w:color="000000" w:fill="FFFFFF"/>
            <w:hideMark/>
          </w:tcPr>
          <w:p w14:paraId="278DAB2C"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16</w:t>
            </w:r>
          </w:p>
        </w:tc>
        <w:tc>
          <w:tcPr>
            <w:tcW w:w="3041" w:type="dxa"/>
            <w:tcBorders>
              <w:top w:val="nil"/>
              <w:left w:val="nil"/>
              <w:bottom w:val="single" w:sz="4" w:space="0" w:color="538DD5"/>
              <w:right w:val="single" w:sz="4" w:space="0" w:color="538DD5"/>
            </w:tcBorders>
            <w:shd w:val="clear" w:color="000000" w:fill="FFFFFF"/>
            <w:hideMark/>
          </w:tcPr>
          <w:p w14:paraId="00EC75DA"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Dispečerski center - izpopolnitev kadra</w:t>
            </w:r>
            <w:r w:rsidRPr="00DC0871">
              <w:rPr>
                <w:rFonts w:ascii="Arial Narrow" w:hAnsi="Arial Narrow" w:cs="Calibri"/>
                <w:sz w:val="18"/>
                <w:szCs w:val="18"/>
              </w:rPr>
              <w:br/>
              <w:t>Od 1. 1. 2020</w:t>
            </w:r>
          </w:p>
        </w:tc>
        <w:tc>
          <w:tcPr>
            <w:tcW w:w="1499" w:type="dxa"/>
            <w:tcBorders>
              <w:top w:val="nil"/>
              <w:left w:val="nil"/>
              <w:bottom w:val="single" w:sz="4" w:space="0" w:color="538DD5"/>
              <w:right w:val="single" w:sz="4" w:space="0" w:color="538DD5"/>
            </w:tcBorders>
            <w:shd w:val="clear" w:color="000000" w:fill="FFFFFF"/>
            <w:hideMark/>
          </w:tcPr>
          <w:p w14:paraId="0A71EEE3"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UKC Ljubljana</w:t>
            </w:r>
          </w:p>
        </w:tc>
        <w:tc>
          <w:tcPr>
            <w:tcW w:w="720" w:type="dxa"/>
            <w:tcBorders>
              <w:top w:val="nil"/>
              <w:left w:val="nil"/>
              <w:bottom w:val="single" w:sz="4" w:space="0" w:color="538DD5"/>
              <w:right w:val="nil"/>
            </w:tcBorders>
            <w:shd w:val="clear" w:color="000000" w:fill="FFFFFF"/>
            <w:hideMark/>
          </w:tcPr>
          <w:p w14:paraId="4FE620E7"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466" w:type="dxa"/>
            <w:tcBorders>
              <w:top w:val="nil"/>
              <w:left w:val="nil"/>
              <w:bottom w:val="single" w:sz="4" w:space="0" w:color="538DD5"/>
              <w:right w:val="nil"/>
            </w:tcBorders>
            <w:shd w:val="clear" w:color="000000" w:fill="FFFFFF"/>
            <w:hideMark/>
          </w:tcPr>
          <w:p w14:paraId="4A892A3A"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276" w:type="dxa"/>
            <w:tcBorders>
              <w:top w:val="nil"/>
              <w:left w:val="single" w:sz="4" w:space="0" w:color="538DD5"/>
              <w:bottom w:val="single" w:sz="4" w:space="0" w:color="538DD5"/>
              <w:right w:val="single" w:sz="4" w:space="0" w:color="538DD5"/>
            </w:tcBorders>
            <w:shd w:val="clear" w:color="000000" w:fill="FFFFFF"/>
            <w:hideMark/>
          </w:tcPr>
          <w:p w14:paraId="0B25CF3C"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670.132,00</w:t>
            </w:r>
          </w:p>
        </w:tc>
        <w:tc>
          <w:tcPr>
            <w:tcW w:w="1276" w:type="dxa"/>
            <w:tcBorders>
              <w:top w:val="nil"/>
              <w:left w:val="nil"/>
              <w:bottom w:val="single" w:sz="4" w:space="0" w:color="538DD5"/>
              <w:right w:val="single" w:sz="4" w:space="0" w:color="538DD5"/>
            </w:tcBorders>
            <w:shd w:val="clear" w:color="000000" w:fill="FFFFFF"/>
            <w:hideMark/>
          </w:tcPr>
          <w:p w14:paraId="448BF44F"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670.132,00</w:t>
            </w:r>
          </w:p>
        </w:tc>
      </w:tr>
      <w:tr w:rsidR="00845F5C" w:rsidRPr="00DC0871" w14:paraId="4AED14CE" w14:textId="77777777" w:rsidTr="00351CE6">
        <w:trPr>
          <w:trHeight w:val="810"/>
        </w:trPr>
        <w:tc>
          <w:tcPr>
            <w:tcW w:w="640" w:type="dxa"/>
            <w:tcBorders>
              <w:top w:val="nil"/>
              <w:left w:val="single" w:sz="4" w:space="0" w:color="538DD5"/>
              <w:bottom w:val="single" w:sz="4" w:space="0" w:color="538DD5"/>
              <w:right w:val="single" w:sz="4" w:space="0" w:color="538DD5"/>
            </w:tcBorders>
            <w:shd w:val="clear" w:color="000000" w:fill="FFFFFF"/>
            <w:hideMark/>
          </w:tcPr>
          <w:p w14:paraId="4C48FA70"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17</w:t>
            </w:r>
          </w:p>
        </w:tc>
        <w:tc>
          <w:tcPr>
            <w:tcW w:w="3041" w:type="dxa"/>
            <w:tcBorders>
              <w:top w:val="nil"/>
              <w:left w:val="nil"/>
              <w:bottom w:val="single" w:sz="4" w:space="0" w:color="538DD5"/>
              <w:right w:val="single" w:sz="4" w:space="0" w:color="538DD5"/>
            </w:tcBorders>
            <w:shd w:val="clear" w:color="000000" w:fill="FFFFFF"/>
            <w:hideMark/>
          </w:tcPr>
          <w:p w14:paraId="26BC6C5C"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Menjava nizkoprofilne perkutane gastrostome (druž. med. in pediatrija)</w:t>
            </w:r>
            <w:r w:rsidRPr="00DC0871">
              <w:rPr>
                <w:rFonts w:ascii="Arial Narrow" w:hAnsi="Arial Narrow" w:cs="Calibri"/>
                <w:sz w:val="18"/>
                <w:szCs w:val="18"/>
              </w:rPr>
              <w:br/>
              <w:t>Od 1. 1. 2021</w:t>
            </w:r>
          </w:p>
        </w:tc>
        <w:tc>
          <w:tcPr>
            <w:tcW w:w="1499" w:type="dxa"/>
            <w:tcBorders>
              <w:top w:val="nil"/>
              <w:left w:val="nil"/>
              <w:bottom w:val="single" w:sz="4" w:space="0" w:color="538DD5"/>
              <w:right w:val="single" w:sz="4" w:space="0" w:color="538DD5"/>
            </w:tcBorders>
            <w:shd w:val="clear" w:color="000000" w:fill="FFFFFF"/>
            <w:hideMark/>
          </w:tcPr>
          <w:p w14:paraId="2595DED0"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720" w:type="dxa"/>
            <w:tcBorders>
              <w:top w:val="nil"/>
              <w:left w:val="nil"/>
              <w:bottom w:val="single" w:sz="4" w:space="0" w:color="538DD5"/>
              <w:right w:val="nil"/>
            </w:tcBorders>
            <w:shd w:val="clear" w:color="000000" w:fill="FFFFFF"/>
            <w:hideMark/>
          </w:tcPr>
          <w:p w14:paraId="01919FCB"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466" w:type="dxa"/>
            <w:tcBorders>
              <w:top w:val="nil"/>
              <w:left w:val="nil"/>
              <w:bottom w:val="single" w:sz="4" w:space="0" w:color="538DD5"/>
              <w:right w:val="nil"/>
            </w:tcBorders>
            <w:shd w:val="clear" w:color="000000" w:fill="FFFFFF"/>
            <w:hideMark/>
          </w:tcPr>
          <w:p w14:paraId="4AABD423" w14:textId="77777777" w:rsidR="00845F5C" w:rsidRPr="00DC0871" w:rsidRDefault="00845F5C" w:rsidP="00845F5C">
            <w:pPr>
              <w:jc w:val="center"/>
              <w:outlineLvl w:val="0"/>
              <w:rPr>
                <w:rFonts w:ascii="Arial Narrow" w:hAnsi="Arial Narrow" w:cs="Calibri"/>
              </w:rPr>
            </w:pPr>
            <w:r w:rsidRPr="00DC0871">
              <w:rPr>
                <w:rFonts w:ascii="Arial Narrow" w:hAnsi="Arial Narrow" w:cs="Calibri"/>
              </w:rPr>
              <w:t> </w:t>
            </w:r>
          </w:p>
        </w:tc>
        <w:tc>
          <w:tcPr>
            <w:tcW w:w="1276" w:type="dxa"/>
            <w:tcBorders>
              <w:top w:val="nil"/>
              <w:left w:val="single" w:sz="4" w:space="0" w:color="538DD5"/>
              <w:bottom w:val="single" w:sz="4" w:space="0" w:color="538DD5"/>
              <w:right w:val="single" w:sz="4" w:space="0" w:color="538DD5"/>
            </w:tcBorders>
            <w:shd w:val="clear" w:color="000000" w:fill="FFFFFF"/>
            <w:hideMark/>
          </w:tcPr>
          <w:p w14:paraId="3CF60EB2"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125.000,00</w:t>
            </w:r>
          </w:p>
        </w:tc>
        <w:tc>
          <w:tcPr>
            <w:tcW w:w="1276" w:type="dxa"/>
            <w:tcBorders>
              <w:top w:val="nil"/>
              <w:left w:val="nil"/>
              <w:bottom w:val="single" w:sz="4" w:space="0" w:color="538DD5"/>
              <w:right w:val="single" w:sz="4" w:space="0" w:color="538DD5"/>
            </w:tcBorders>
            <w:shd w:val="clear" w:color="000000" w:fill="FFFFFF"/>
            <w:hideMark/>
          </w:tcPr>
          <w:p w14:paraId="469E88A6"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r>
      <w:tr w:rsidR="00845F5C" w:rsidRPr="00DC0871" w14:paraId="0B41ADAF" w14:textId="77777777" w:rsidTr="00351CE6">
        <w:trPr>
          <w:trHeight w:val="570"/>
        </w:trPr>
        <w:tc>
          <w:tcPr>
            <w:tcW w:w="640" w:type="dxa"/>
            <w:tcBorders>
              <w:top w:val="nil"/>
              <w:left w:val="single" w:sz="4" w:space="0" w:color="538DD5"/>
              <w:bottom w:val="single" w:sz="4" w:space="0" w:color="538DD5"/>
              <w:right w:val="nil"/>
            </w:tcBorders>
            <w:shd w:val="clear" w:color="000000" w:fill="FFFFFF"/>
            <w:hideMark/>
          </w:tcPr>
          <w:p w14:paraId="04440E23" w14:textId="77777777" w:rsidR="00845F5C" w:rsidRPr="00DC0871" w:rsidRDefault="00845F5C" w:rsidP="00845F5C">
            <w:pPr>
              <w:jc w:val="center"/>
              <w:outlineLvl w:val="0"/>
              <w:rPr>
                <w:rFonts w:ascii="Arial Narrow" w:hAnsi="Arial Narrow" w:cs="Calibri"/>
                <w:sz w:val="18"/>
                <w:szCs w:val="18"/>
              </w:rPr>
            </w:pPr>
            <w:r w:rsidRPr="00DC0871">
              <w:rPr>
                <w:rFonts w:ascii="Arial Narrow" w:hAnsi="Arial Narrow" w:cs="Calibri"/>
                <w:sz w:val="18"/>
                <w:szCs w:val="18"/>
              </w:rPr>
              <w:t>18</w:t>
            </w:r>
          </w:p>
        </w:tc>
        <w:tc>
          <w:tcPr>
            <w:tcW w:w="3041" w:type="dxa"/>
            <w:tcBorders>
              <w:top w:val="nil"/>
              <w:left w:val="single" w:sz="4" w:space="0" w:color="538DD5"/>
              <w:bottom w:val="single" w:sz="4" w:space="0" w:color="538DD5"/>
              <w:right w:val="single" w:sz="4" w:space="0" w:color="538DD5"/>
            </w:tcBorders>
            <w:shd w:val="clear" w:color="000000" w:fill="FFFFFF"/>
            <w:hideMark/>
          </w:tcPr>
          <w:p w14:paraId="41DF0C63"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Podaljšano bolnišnično zdravljenje</w:t>
            </w:r>
            <w:r w:rsidRPr="00DC0871">
              <w:rPr>
                <w:rFonts w:ascii="Arial Narrow" w:hAnsi="Arial Narrow" w:cs="Calibri"/>
                <w:sz w:val="18"/>
                <w:szCs w:val="18"/>
              </w:rPr>
              <w:br/>
              <w:t>Od 1. 1. 2020</w:t>
            </w:r>
          </w:p>
        </w:tc>
        <w:tc>
          <w:tcPr>
            <w:tcW w:w="1499" w:type="dxa"/>
            <w:tcBorders>
              <w:top w:val="nil"/>
              <w:left w:val="nil"/>
              <w:bottom w:val="single" w:sz="4" w:space="0" w:color="538DD5"/>
              <w:right w:val="single" w:sz="4" w:space="0" w:color="538DD5"/>
            </w:tcBorders>
            <w:shd w:val="clear" w:color="000000" w:fill="FFFFFF"/>
            <w:hideMark/>
          </w:tcPr>
          <w:p w14:paraId="24EB0A3B"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CZBO Šentvid pri Stični</w:t>
            </w:r>
          </w:p>
        </w:tc>
        <w:tc>
          <w:tcPr>
            <w:tcW w:w="720" w:type="dxa"/>
            <w:tcBorders>
              <w:top w:val="nil"/>
              <w:left w:val="nil"/>
              <w:bottom w:val="nil"/>
              <w:right w:val="nil"/>
            </w:tcBorders>
            <w:shd w:val="clear" w:color="000000" w:fill="FFFFFF"/>
            <w:hideMark/>
          </w:tcPr>
          <w:p w14:paraId="67F45239"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1466" w:type="dxa"/>
            <w:tcBorders>
              <w:top w:val="nil"/>
              <w:left w:val="nil"/>
              <w:bottom w:val="nil"/>
              <w:right w:val="single" w:sz="4" w:space="0" w:color="538DD5"/>
            </w:tcBorders>
            <w:shd w:val="clear" w:color="000000" w:fill="FFFFFF"/>
            <w:hideMark/>
          </w:tcPr>
          <w:p w14:paraId="230337EA" w14:textId="77777777" w:rsidR="00845F5C" w:rsidRPr="00DC0871" w:rsidRDefault="00845F5C" w:rsidP="00845F5C">
            <w:pPr>
              <w:outlineLvl w:val="0"/>
              <w:rPr>
                <w:rFonts w:ascii="Arial Narrow" w:hAnsi="Arial Narrow" w:cs="Calibri"/>
                <w:sz w:val="18"/>
                <w:szCs w:val="18"/>
              </w:rPr>
            </w:pPr>
            <w:r w:rsidRPr="00DC0871">
              <w:rPr>
                <w:rFonts w:ascii="Arial Narrow" w:hAnsi="Arial Narrow" w:cs="Calibri"/>
                <w:sz w:val="18"/>
                <w:szCs w:val="18"/>
              </w:rPr>
              <w:t> </w:t>
            </w:r>
          </w:p>
        </w:tc>
        <w:tc>
          <w:tcPr>
            <w:tcW w:w="1276" w:type="dxa"/>
            <w:tcBorders>
              <w:top w:val="nil"/>
              <w:left w:val="nil"/>
              <w:bottom w:val="single" w:sz="4" w:space="0" w:color="538DD5"/>
              <w:right w:val="single" w:sz="4" w:space="0" w:color="538DD5"/>
            </w:tcBorders>
            <w:shd w:val="clear" w:color="000000" w:fill="FFFFFF"/>
            <w:hideMark/>
          </w:tcPr>
          <w:p w14:paraId="4D84D25D"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244.437,80</w:t>
            </w:r>
          </w:p>
        </w:tc>
        <w:tc>
          <w:tcPr>
            <w:tcW w:w="1276" w:type="dxa"/>
            <w:tcBorders>
              <w:top w:val="nil"/>
              <w:left w:val="nil"/>
              <w:bottom w:val="single" w:sz="4" w:space="0" w:color="538DD5"/>
              <w:right w:val="single" w:sz="4" w:space="0" w:color="538DD5"/>
            </w:tcBorders>
            <w:shd w:val="clear" w:color="000000" w:fill="FFFFFF"/>
            <w:hideMark/>
          </w:tcPr>
          <w:p w14:paraId="7B872920" w14:textId="77777777" w:rsidR="00845F5C" w:rsidRPr="00DC0871" w:rsidRDefault="00845F5C" w:rsidP="00845F5C">
            <w:pPr>
              <w:jc w:val="right"/>
              <w:outlineLvl w:val="0"/>
              <w:rPr>
                <w:rFonts w:ascii="Arial Narrow" w:hAnsi="Arial Narrow" w:cs="Calibri"/>
                <w:sz w:val="18"/>
                <w:szCs w:val="18"/>
              </w:rPr>
            </w:pPr>
            <w:r w:rsidRPr="00DC0871">
              <w:rPr>
                <w:rFonts w:ascii="Arial Narrow" w:hAnsi="Arial Narrow" w:cs="Calibri"/>
                <w:sz w:val="18"/>
                <w:szCs w:val="18"/>
              </w:rPr>
              <w:t>243.457,83</w:t>
            </w:r>
          </w:p>
        </w:tc>
      </w:tr>
      <w:tr w:rsidR="00845F5C" w:rsidRPr="00845F5C" w14:paraId="67AC7392" w14:textId="77777777" w:rsidTr="00351CE6">
        <w:trPr>
          <w:trHeight w:val="330"/>
        </w:trPr>
        <w:tc>
          <w:tcPr>
            <w:tcW w:w="640" w:type="dxa"/>
            <w:tcBorders>
              <w:top w:val="nil"/>
              <w:left w:val="single" w:sz="4" w:space="0" w:color="538DD5"/>
              <w:bottom w:val="single" w:sz="4" w:space="0" w:color="538DD5"/>
              <w:right w:val="single" w:sz="4" w:space="0" w:color="538DD5"/>
            </w:tcBorders>
            <w:shd w:val="clear" w:color="000000" w:fill="FFFFFF"/>
            <w:hideMark/>
          </w:tcPr>
          <w:p w14:paraId="71B0CC31" w14:textId="77777777" w:rsidR="00845F5C" w:rsidRPr="00845F5C" w:rsidRDefault="00845F5C" w:rsidP="00845F5C">
            <w:pPr>
              <w:jc w:val="center"/>
              <w:outlineLvl w:val="0"/>
              <w:rPr>
                <w:rFonts w:ascii="Arial Narrow" w:hAnsi="Arial Narrow" w:cs="Calibri"/>
                <w:sz w:val="18"/>
                <w:szCs w:val="18"/>
              </w:rPr>
            </w:pPr>
            <w:r w:rsidRPr="00845F5C">
              <w:rPr>
                <w:rFonts w:ascii="Arial Narrow" w:hAnsi="Arial Narrow" w:cs="Calibri"/>
                <w:sz w:val="18"/>
                <w:szCs w:val="18"/>
              </w:rPr>
              <w:t> </w:t>
            </w:r>
          </w:p>
        </w:tc>
        <w:tc>
          <w:tcPr>
            <w:tcW w:w="3041" w:type="dxa"/>
            <w:tcBorders>
              <w:top w:val="nil"/>
              <w:left w:val="nil"/>
              <w:bottom w:val="single" w:sz="4" w:space="0" w:color="538DD5"/>
              <w:right w:val="single" w:sz="4" w:space="0" w:color="538DD5"/>
            </w:tcBorders>
            <w:shd w:val="clear" w:color="000000" w:fill="FFFFFF"/>
            <w:hideMark/>
          </w:tcPr>
          <w:p w14:paraId="269667CB" w14:textId="77777777" w:rsidR="00845F5C" w:rsidRPr="00845F5C" w:rsidRDefault="00845F5C" w:rsidP="00845F5C">
            <w:pPr>
              <w:outlineLvl w:val="0"/>
              <w:rPr>
                <w:rFonts w:ascii="Arial Narrow" w:hAnsi="Arial Narrow" w:cs="Calibri"/>
                <w:sz w:val="18"/>
                <w:szCs w:val="18"/>
              </w:rPr>
            </w:pPr>
            <w:r w:rsidRPr="00845F5C">
              <w:rPr>
                <w:rFonts w:ascii="Arial Narrow" w:hAnsi="Arial Narrow" w:cs="Calibri"/>
                <w:b/>
                <w:bCs/>
                <w:sz w:val="18"/>
                <w:szCs w:val="18"/>
              </w:rPr>
              <w:t>SKUPAJ 5. ODSTAVEK</w:t>
            </w:r>
            <w:r w:rsidRPr="00845F5C">
              <w:rPr>
                <w:rFonts w:ascii="Arial Narrow" w:hAnsi="Arial Narrow" w:cs="Calibri"/>
                <w:sz w:val="18"/>
                <w:szCs w:val="18"/>
              </w:rPr>
              <w:t xml:space="preserve">  </w:t>
            </w:r>
            <w:r w:rsidRPr="00845F5C">
              <w:rPr>
                <w:rFonts w:ascii="Arial Narrow" w:hAnsi="Arial Narrow" w:cs="Calibri"/>
                <w:b/>
                <w:bCs/>
                <w:sz w:val="18"/>
                <w:szCs w:val="18"/>
              </w:rPr>
              <w:t>An1 SD20</w:t>
            </w:r>
          </w:p>
        </w:tc>
        <w:tc>
          <w:tcPr>
            <w:tcW w:w="1499" w:type="dxa"/>
            <w:tcBorders>
              <w:top w:val="nil"/>
              <w:left w:val="nil"/>
              <w:bottom w:val="single" w:sz="4" w:space="0" w:color="538DD5"/>
              <w:right w:val="single" w:sz="4" w:space="0" w:color="538DD5"/>
            </w:tcBorders>
            <w:shd w:val="clear" w:color="000000" w:fill="FFFFFF"/>
            <w:hideMark/>
          </w:tcPr>
          <w:p w14:paraId="7318911D" w14:textId="77777777" w:rsidR="00845F5C" w:rsidRPr="00845F5C" w:rsidRDefault="00845F5C" w:rsidP="00845F5C">
            <w:pPr>
              <w:outlineLvl w:val="0"/>
              <w:rPr>
                <w:rFonts w:ascii="Arial Narrow" w:hAnsi="Arial Narrow" w:cs="Calibri"/>
                <w:sz w:val="18"/>
                <w:szCs w:val="18"/>
              </w:rPr>
            </w:pPr>
            <w:r w:rsidRPr="00845F5C">
              <w:rPr>
                <w:rFonts w:ascii="Arial Narrow" w:hAnsi="Arial Narrow" w:cs="Calibri"/>
                <w:sz w:val="18"/>
                <w:szCs w:val="18"/>
              </w:rPr>
              <w:t> </w:t>
            </w:r>
          </w:p>
        </w:tc>
        <w:tc>
          <w:tcPr>
            <w:tcW w:w="720" w:type="dxa"/>
            <w:tcBorders>
              <w:top w:val="single" w:sz="4" w:space="0" w:color="538DD5"/>
              <w:left w:val="nil"/>
              <w:bottom w:val="single" w:sz="4" w:space="0" w:color="538DD5"/>
              <w:right w:val="nil"/>
            </w:tcBorders>
            <w:shd w:val="clear" w:color="000000" w:fill="FFFFFF"/>
            <w:hideMark/>
          </w:tcPr>
          <w:p w14:paraId="1083F27C" w14:textId="77777777" w:rsidR="00845F5C" w:rsidRPr="00845F5C" w:rsidRDefault="00845F5C" w:rsidP="00845F5C">
            <w:pPr>
              <w:jc w:val="center"/>
              <w:outlineLvl w:val="0"/>
              <w:rPr>
                <w:rFonts w:ascii="Arial Narrow" w:hAnsi="Arial Narrow" w:cs="Calibri"/>
              </w:rPr>
            </w:pPr>
            <w:r w:rsidRPr="00845F5C">
              <w:rPr>
                <w:rFonts w:ascii="Arial Narrow" w:hAnsi="Arial Narrow" w:cs="Calibri"/>
              </w:rPr>
              <w:t> </w:t>
            </w:r>
          </w:p>
        </w:tc>
        <w:tc>
          <w:tcPr>
            <w:tcW w:w="1466" w:type="dxa"/>
            <w:tcBorders>
              <w:top w:val="single" w:sz="4" w:space="0" w:color="538DD5"/>
              <w:left w:val="nil"/>
              <w:bottom w:val="single" w:sz="4" w:space="0" w:color="538DD5"/>
              <w:right w:val="single" w:sz="4" w:space="0" w:color="538DD5"/>
            </w:tcBorders>
            <w:shd w:val="clear" w:color="000000" w:fill="FFFFFF"/>
            <w:hideMark/>
          </w:tcPr>
          <w:p w14:paraId="30FA36B8" w14:textId="77777777" w:rsidR="00845F5C" w:rsidRPr="00845F5C" w:rsidRDefault="00845F5C" w:rsidP="00845F5C">
            <w:pPr>
              <w:jc w:val="center"/>
              <w:outlineLvl w:val="0"/>
              <w:rPr>
                <w:rFonts w:ascii="Arial Narrow" w:hAnsi="Arial Narrow" w:cs="Calibri"/>
              </w:rPr>
            </w:pPr>
            <w:r w:rsidRPr="00845F5C">
              <w:rPr>
                <w:rFonts w:ascii="Arial Narrow" w:hAnsi="Arial Narrow" w:cs="Calibri"/>
              </w:rPr>
              <w:t> </w:t>
            </w:r>
          </w:p>
        </w:tc>
        <w:tc>
          <w:tcPr>
            <w:tcW w:w="1276" w:type="dxa"/>
            <w:tcBorders>
              <w:top w:val="nil"/>
              <w:left w:val="nil"/>
              <w:bottom w:val="single" w:sz="4" w:space="0" w:color="538DD5"/>
              <w:right w:val="single" w:sz="4" w:space="0" w:color="538DD5"/>
            </w:tcBorders>
            <w:shd w:val="clear" w:color="000000" w:fill="FFFFFF"/>
            <w:hideMark/>
          </w:tcPr>
          <w:p w14:paraId="0A12091D" w14:textId="77777777" w:rsidR="00845F5C" w:rsidRPr="00845F5C" w:rsidRDefault="00845F5C" w:rsidP="00845F5C">
            <w:pPr>
              <w:jc w:val="right"/>
              <w:outlineLvl w:val="0"/>
              <w:rPr>
                <w:rFonts w:ascii="Arial Narrow" w:hAnsi="Arial Narrow" w:cs="Calibri"/>
                <w:b/>
                <w:bCs/>
                <w:sz w:val="18"/>
                <w:szCs w:val="18"/>
              </w:rPr>
            </w:pPr>
            <w:r w:rsidRPr="00845F5C">
              <w:rPr>
                <w:rFonts w:ascii="Arial Narrow" w:hAnsi="Arial Narrow" w:cs="Calibri"/>
                <w:b/>
                <w:bCs/>
                <w:sz w:val="18"/>
                <w:szCs w:val="18"/>
              </w:rPr>
              <w:t>92.684.792,77</w:t>
            </w:r>
          </w:p>
        </w:tc>
        <w:tc>
          <w:tcPr>
            <w:tcW w:w="1276" w:type="dxa"/>
            <w:tcBorders>
              <w:top w:val="nil"/>
              <w:left w:val="nil"/>
              <w:bottom w:val="single" w:sz="4" w:space="0" w:color="538DD5"/>
              <w:right w:val="single" w:sz="4" w:space="0" w:color="538DD5"/>
            </w:tcBorders>
            <w:shd w:val="clear" w:color="000000" w:fill="FFFFFF"/>
            <w:hideMark/>
          </w:tcPr>
          <w:p w14:paraId="70F44FF6" w14:textId="77777777" w:rsidR="00845F5C" w:rsidRPr="00845F5C" w:rsidRDefault="00845F5C" w:rsidP="00845F5C">
            <w:pPr>
              <w:jc w:val="right"/>
              <w:outlineLvl w:val="0"/>
              <w:rPr>
                <w:rFonts w:ascii="Arial Narrow" w:hAnsi="Arial Narrow" w:cs="Calibri"/>
                <w:b/>
                <w:bCs/>
                <w:sz w:val="18"/>
                <w:szCs w:val="18"/>
              </w:rPr>
            </w:pPr>
            <w:r w:rsidRPr="00845F5C">
              <w:rPr>
                <w:rFonts w:ascii="Arial Narrow" w:hAnsi="Arial Narrow" w:cs="Calibri"/>
                <w:b/>
                <w:bCs/>
                <w:sz w:val="18"/>
                <w:szCs w:val="18"/>
              </w:rPr>
              <w:t>64.603.833,83</w:t>
            </w:r>
          </w:p>
        </w:tc>
      </w:tr>
    </w:tbl>
    <w:p w14:paraId="23D102C7" w14:textId="77777777" w:rsidR="00A232D3" w:rsidRDefault="00A232D3" w:rsidP="009D40DA">
      <w:pPr>
        <w:spacing w:line="240" w:lineRule="exact"/>
        <w:rPr>
          <w:rFonts w:ascii="Arial Narrow" w:hAnsi="Arial Narrow" w:cstheme="minorHAnsi"/>
          <w:b/>
          <w:sz w:val="22"/>
          <w:szCs w:val="22"/>
        </w:rPr>
      </w:pPr>
    </w:p>
    <w:p w14:paraId="1A6A0E7A" w14:textId="7C85606C" w:rsidR="009D40DA" w:rsidRPr="00491AE1" w:rsidRDefault="009D40DA" w:rsidP="009D40DA">
      <w:pPr>
        <w:spacing w:line="240" w:lineRule="exact"/>
        <w:rPr>
          <w:rFonts w:ascii="Arial Narrow" w:hAnsi="Arial Narrow" w:cstheme="minorHAnsi"/>
          <w:b/>
          <w:sz w:val="22"/>
          <w:szCs w:val="22"/>
        </w:rPr>
      </w:pPr>
      <w:r w:rsidRPr="00491AE1">
        <w:rPr>
          <w:rFonts w:ascii="Arial Narrow" w:hAnsi="Arial Narrow" w:cstheme="minorHAnsi"/>
          <w:b/>
          <w:sz w:val="22"/>
          <w:szCs w:val="22"/>
        </w:rPr>
        <w:t>V 24. členu v (6) odstavku se dodajo nove točke, ki se glasijo:</w:t>
      </w:r>
    </w:p>
    <w:p w14:paraId="49BB0BF0" w14:textId="24645A4C" w:rsidR="007C5BB9" w:rsidRDefault="007C5BB9" w:rsidP="00A232D3">
      <w:pPr>
        <w:spacing w:line="240" w:lineRule="exact"/>
        <w:rPr>
          <w:rFonts w:ascii="Arial Narrow" w:hAnsi="Arial Narrow" w:cstheme="minorHAnsi"/>
          <w:b/>
          <w:sz w:val="22"/>
          <w:szCs w:val="22"/>
        </w:rPr>
      </w:pPr>
    </w:p>
    <w:p w14:paraId="38E8CC75" w14:textId="77777777" w:rsidR="00A232D3" w:rsidRDefault="00A232D3" w:rsidP="00A232D3">
      <w:pPr>
        <w:spacing w:line="240" w:lineRule="exact"/>
        <w:rPr>
          <w:rFonts w:ascii="Arial Narrow" w:hAnsi="Arial Narrow" w:cstheme="minorHAnsi"/>
          <w:b/>
          <w:sz w:val="22"/>
          <w:szCs w:val="22"/>
        </w:rPr>
      </w:pPr>
    </w:p>
    <w:tbl>
      <w:tblPr>
        <w:tblW w:w="10060" w:type="dxa"/>
        <w:tblCellMar>
          <w:left w:w="70" w:type="dxa"/>
          <w:right w:w="70" w:type="dxa"/>
        </w:tblCellMar>
        <w:tblLook w:val="04A0" w:firstRow="1" w:lastRow="0" w:firstColumn="1" w:lastColumn="0" w:noHBand="0" w:noVBand="1"/>
      </w:tblPr>
      <w:tblGrid>
        <w:gridCol w:w="305"/>
        <w:gridCol w:w="3376"/>
        <w:gridCol w:w="2332"/>
        <w:gridCol w:w="592"/>
        <w:gridCol w:w="946"/>
        <w:gridCol w:w="1167"/>
        <w:gridCol w:w="1342"/>
      </w:tblGrid>
      <w:tr w:rsidR="00351CE6" w:rsidRPr="00351CE6" w14:paraId="57713003" w14:textId="77777777" w:rsidTr="00A232D3">
        <w:trPr>
          <w:trHeight w:val="720"/>
          <w:tblHeader/>
        </w:trPr>
        <w:tc>
          <w:tcPr>
            <w:tcW w:w="305" w:type="dxa"/>
            <w:tcBorders>
              <w:top w:val="single" w:sz="4" w:space="0" w:color="538DD5"/>
              <w:left w:val="single" w:sz="4" w:space="0" w:color="538DD5"/>
              <w:bottom w:val="single" w:sz="4" w:space="0" w:color="538DD5"/>
              <w:right w:val="single" w:sz="4" w:space="0" w:color="538DD5"/>
            </w:tcBorders>
            <w:shd w:val="clear" w:color="000000" w:fill="FFFFFF"/>
            <w:vAlign w:val="bottom"/>
            <w:hideMark/>
          </w:tcPr>
          <w:p w14:paraId="4BAF007F" w14:textId="77777777" w:rsidR="00351CE6" w:rsidRPr="00351CE6" w:rsidRDefault="00351CE6" w:rsidP="00351CE6">
            <w:pPr>
              <w:jc w:val="center"/>
              <w:outlineLvl w:val="0"/>
              <w:rPr>
                <w:rFonts w:ascii="Arial Narrow" w:hAnsi="Arial Narrow" w:cs="Calibri"/>
                <w:b/>
                <w:bCs/>
                <w:sz w:val="18"/>
                <w:szCs w:val="18"/>
              </w:rPr>
            </w:pPr>
            <w:r w:rsidRPr="00351CE6">
              <w:rPr>
                <w:rFonts w:ascii="Arial Narrow" w:hAnsi="Arial Narrow" w:cs="Calibri"/>
                <w:b/>
                <w:bCs/>
                <w:sz w:val="18"/>
                <w:szCs w:val="18"/>
              </w:rPr>
              <w:t> </w:t>
            </w:r>
          </w:p>
        </w:tc>
        <w:tc>
          <w:tcPr>
            <w:tcW w:w="3376" w:type="dxa"/>
            <w:tcBorders>
              <w:top w:val="single" w:sz="4" w:space="0" w:color="538DD5"/>
              <w:left w:val="nil"/>
              <w:bottom w:val="single" w:sz="4" w:space="0" w:color="538DD5"/>
              <w:right w:val="single" w:sz="4" w:space="0" w:color="538DD5"/>
            </w:tcBorders>
            <w:shd w:val="clear" w:color="000000" w:fill="FFFFFF"/>
            <w:vAlign w:val="center"/>
            <w:hideMark/>
          </w:tcPr>
          <w:p w14:paraId="13B2E187" w14:textId="77777777" w:rsidR="00351CE6" w:rsidRPr="00351CE6" w:rsidRDefault="00351CE6" w:rsidP="00351CE6">
            <w:pPr>
              <w:outlineLvl w:val="0"/>
              <w:rPr>
                <w:rFonts w:ascii="Arial Narrow" w:hAnsi="Arial Narrow" w:cs="Calibri"/>
                <w:b/>
                <w:bCs/>
                <w:sz w:val="18"/>
                <w:szCs w:val="18"/>
              </w:rPr>
            </w:pPr>
            <w:r w:rsidRPr="00351CE6">
              <w:rPr>
                <w:rFonts w:ascii="Arial Narrow" w:hAnsi="Arial Narrow" w:cs="Calibri"/>
                <w:b/>
                <w:bCs/>
                <w:sz w:val="18"/>
                <w:szCs w:val="18"/>
              </w:rPr>
              <w:t>P  r  o  g  r  a  m</w:t>
            </w:r>
          </w:p>
        </w:tc>
        <w:tc>
          <w:tcPr>
            <w:tcW w:w="2332" w:type="dxa"/>
            <w:tcBorders>
              <w:top w:val="single" w:sz="4" w:space="0" w:color="538DD5"/>
              <w:left w:val="nil"/>
              <w:bottom w:val="single" w:sz="4" w:space="0" w:color="538DD5"/>
              <w:right w:val="nil"/>
            </w:tcBorders>
            <w:shd w:val="clear" w:color="000000" w:fill="FFFFFF"/>
            <w:vAlign w:val="center"/>
            <w:hideMark/>
          </w:tcPr>
          <w:p w14:paraId="5082C644" w14:textId="77777777" w:rsidR="00351CE6" w:rsidRPr="00351CE6" w:rsidRDefault="00351CE6" w:rsidP="00351CE6">
            <w:pPr>
              <w:jc w:val="center"/>
              <w:outlineLvl w:val="0"/>
              <w:rPr>
                <w:rFonts w:ascii="Arial Narrow" w:hAnsi="Arial Narrow" w:cs="Calibri"/>
                <w:b/>
                <w:bCs/>
                <w:sz w:val="18"/>
                <w:szCs w:val="18"/>
              </w:rPr>
            </w:pPr>
            <w:r w:rsidRPr="00351CE6">
              <w:rPr>
                <w:rFonts w:ascii="Arial Narrow" w:hAnsi="Arial Narrow" w:cs="Calibri"/>
                <w:b/>
                <w:bCs/>
                <w:sz w:val="18"/>
                <w:szCs w:val="18"/>
              </w:rPr>
              <w:t>I  z  v  a  j  a  l  e  c</w:t>
            </w:r>
          </w:p>
        </w:tc>
        <w:tc>
          <w:tcPr>
            <w:tcW w:w="1538" w:type="dxa"/>
            <w:gridSpan w:val="2"/>
            <w:tcBorders>
              <w:top w:val="single" w:sz="4" w:space="0" w:color="538DD5"/>
              <w:left w:val="single" w:sz="4" w:space="0" w:color="538DD5"/>
              <w:bottom w:val="single" w:sz="4" w:space="0" w:color="538DD5"/>
              <w:right w:val="single" w:sz="4" w:space="0" w:color="538DD5"/>
            </w:tcBorders>
            <w:shd w:val="clear" w:color="000000" w:fill="FFFFFF"/>
            <w:vAlign w:val="center"/>
            <w:hideMark/>
          </w:tcPr>
          <w:p w14:paraId="43FD10D2" w14:textId="77777777" w:rsidR="00351CE6" w:rsidRPr="00351CE6" w:rsidRDefault="00351CE6" w:rsidP="00351CE6">
            <w:pPr>
              <w:jc w:val="center"/>
              <w:outlineLvl w:val="0"/>
              <w:rPr>
                <w:rFonts w:ascii="Arial Narrow" w:hAnsi="Arial Narrow" w:cs="Calibri"/>
                <w:b/>
                <w:bCs/>
                <w:sz w:val="18"/>
                <w:szCs w:val="18"/>
              </w:rPr>
            </w:pPr>
            <w:r w:rsidRPr="00351CE6">
              <w:rPr>
                <w:rFonts w:ascii="Arial Narrow" w:hAnsi="Arial Narrow" w:cs="Calibri"/>
                <w:b/>
                <w:bCs/>
                <w:sz w:val="18"/>
                <w:szCs w:val="18"/>
              </w:rPr>
              <w:t>Obseg</w:t>
            </w:r>
          </w:p>
        </w:tc>
        <w:tc>
          <w:tcPr>
            <w:tcW w:w="1167" w:type="dxa"/>
            <w:tcBorders>
              <w:top w:val="single" w:sz="4" w:space="0" w:color="538DD5"/>
              <w:left w:val="nil"/>
              <w:bottom w:val="single" w:sz="4" w:space="0" w:color="538DD5"/>
              <w:right w:val="single" w:sz="4" w:space="0" w:color="538DD5"/>
            </w:tcBorders>
            <w:shd w:val="clear" w:color="000000" w:fill="FFFFFF"/>
            <w:vAlign w:val="center"/>
            <w:hideMark/>
          </w:tcPr>
          <w:p w14:paraId="5E7B1444" w14:textId="77777777" w:rsidR="00351CE6" w:rsidRPr="00351CE6" w:rsidRDefault="00351CE6" w:rsidP="00351CE6">
            <w:pPr>
              <w:jc w:val="center"/>
              <w:outlineLvl w:val="0"/>
              <w:rPr>
                <w:rFonts w:ascii="Arial Narrow" w:hAnsi="Arial Narrow" w:cs="Calibri"/>
                <w:b/>
                <w:bCs/>
                <w:sz w:val="18"/>
                <w:szCs w:val="18"/>
              </w:rPr>
            </w:pPr>
            <w:r w:rsidRPr="00351CE6">
              <w:rPr>
                <w:rFonts w:ascii="Arial Narrow" w:hAnsi="Arial Narrow" w:cs="Calibri"/>
                <w:b/>
                <w:bCs/>
                <w:sz w:val="18"/>
                <w:szCs w:val="18"/>
              </w:rPr>
              <w:t>Dod. sred.</w:t>
            </w:r>
            <w:r w:rsidRPr="00351CE6">
              <w:rPr>
                <w:rFonts w:ascii="Arial Narrow" w:hAnsi="Arial Narrow" w:cs="Calibri"/>
                <w:b/>
                <w:bCs/>
                <w:sz w:val="18"/>
                <w:szCs w:val="18"/>
              </w:rPr>
              <w:br/>
              <w:t>letna raven</w:t>
            </w:r>
          </w:p>
        </w:tc>
        <w:tc>
          <w:tcPr>
            <w:tcW w:w="1342" w:type="dxa"/>
            <w:tcBorders>
              <w:top w:val="single" w:sz="4" w:space="0" w:color="538DD5"/>
              <w:left w:val="nil"/>
              <w:bottom w:val="single" w:sz="4" w:space="0" w:color="538DD5"/>
              <w:right w:val="single" w:sz="4" w:space="0" w:color="538DD5"/>
            </w:tcBorders>
            <w:shd w:val="clear" w:color="000000" w:fill="FFFFFF"/>
            <w:vAlign w:val="center"/>
            <w:hideMark/>
          </w:tcPr>
          <w:p w14:paraId="32C55596" w14:textId="77777777" w:rsidR="00351CE6" w:rsidRPr="00351CE6" w:rsidRDefault="00351CE6" w:rsidP="00351CE6">
            <w:pPr>
              <w:jc w:val="center"/>
              <w:outlineLvl w:val="0"/>
              <w:rPr>
                <w:rFonts w:ascii="Arial Narrow" w:hAnsi="Arial Narrow" w:cs="Calibri"/>
                <w:b/>
                <w:bCs/>
                <w:sz w:val="18"/>
                <w:szCs w:val="18"/>
              </w:rPr>
            </w:pPr>
            <w:r w:rsidRPr="00351CE6">
              <w:rPr>
                <w:rFonts w:ascii="Arial Narrow" w:hAnsi="Arial Narrow" w:cs="Calibri"/>
                <w:b/>
                <w:bCs/>
                <w:sz w:val="18"/>
                <w:szCs w:val="18"/>
              </w:rPr>
              <w:t>Dod. sred.</w:t>
            </w:r>
            <w:r w:rsidRPr="00351CE6">
              <w:rPr>
                <w:rFonts w:ascii="Arial Narrow" w:hAnsi="Arial Narrow" w:cs="Calibri"/>
                <w:b/>
                <w:bCs/>
                <w:sz w:val="18"/>
                <w:szCs w:val="18"/>
              </w:rPr>
              <w:br/>
              <w:t>1.1.- 31.12.2020</w:t>
            </w:r>
          </w:p>
        </w:tc>
      </w:tr>
      <w:tr w:rsidR="00351CE6" w:rsidRPr="00351CE6" w14:paraId="0BA722C2" w14:textId="77777777" w:rsidTr="00A232D3">
        <w:trPr>
          <w:trHeight w:val="563"/>
        </w:trPr>
        <w:tc>
          <w:tcPr>
            <w:tcW w:w="305" w:type="dxa"/>
            <w:tcBorders>
              <w:top w:val="nil"/>
              <w:left w:val="single" w:sz="4" w:space="0" w:color="538DD5"/>
              <w:bottom w:val="single" w:sz="4" w:space="0" w:color="538DD5"/>
              <w:right w:val="nil"/>
            </w:tcBorders>
            <w:shd w:val="clear" w:color="000000" w:fill="FFFFFF"/>
            <w:hideMark/>
          </w:tcPr>
          <w:p w14:paraId="2C4BB8BC" w14:textId="77777777" w:rsidR="00351CE6" w:rsidRPr="00351CE6" w:rsidRDefault="00351CE6" w:rsidP="00351CE6">
            <w:pPr>
              <w:jc w:val="center"/>
              <w:rPr>
                <w:rFonts w:ascii="Arial Narrow" w:hAnsi="Arial Narrow" w:cs="Calibri"/>
                <w:color w:val="FF0000"/>
                <w:sz w:val="18"/>
                <w:szCs w:val="18"/>
              </w:rPr>
            </w:pPr>
            <w:r w:rsidRPr="00351CE6">
              <w:rPr>
                <w:rFonts w:ascii="Arial Narrow" w:hAnsi="Arial Narrow" w:cs="Calibri"/>
                <w:color w:val="FF0000"/>
                <w:sz w:val="18"/>
                <w:szCs w:val="18"/>
              </w:rPr>
              <w:t> </w:t>
            </w:r>
          </w:p>
        </w:tc>
        <w:tc>
          <w:tcPr>
            <w:tcW w:w="3376" w:type="dxa"/>
            <w:tcBorders>
              <w:top w:val="nil"/>
              <w:left w:val="nil"/>
              <w:bottom w:val="single" w:sz="4" w:space="0" w:color="538DD5"/>
              <w:right w:val="nil"/>
            </w:tcBorders>
            <w:shd w:val="clear" w:color="auto" w:fill="auto"/>
            <w:vAlign w:val="center"/>
            <w:hideMark/>
          </w:tcPr>
          <w:p w14:paraId="6FFACF5F" w14:textId="77777777" w:rsidR="00351CE6" w:rsidRPr="00351CE6" w:rsidRDefault="00351CE6" w:rsidP="00351CE6">
            <w:pPr>
              <w:rPr>
                <w:rFonts w:ascii="Arial Narrow" w:hAnsi="Arial Narrow" w:cs="Calibri"/>
                <w:b/>
                <w:bCs/>
                <w:color w:val="538DD5"/>
                <w:sz w:val="18"/>
                <w:szCs w:val="18"/>
              </w:rPr>
            </w:pPr>
            <w:r w:rsidRPr="00351CE6">
              <w:rPr>
                <w:rFonts w:ascii="Arial Narrow" w:hAnsi="Arial Narrow" w:cs="Calibri"/>
                <w:b/>
                <w:bCs/>
                <w:color w:val="538DD5"/>
                <w:sz w:val="18"/>
                <w:szCs w:val="18"/>
              </w:rPr>
              <w:t>Osnovna zdravstvena dejavnost</w:t>
            </w:r>
          </w:p>
        </w:tc>
        <w:tc>
          <w:tcPr>
            <w:tcW w:w="2332" w:type="dxa"/>
            <w:tcBorders>
              <w:top w:val="nil"/>
              <w:left w:val="nil"/>
              <w:bottom w:val="single" w:sz="4" w:space="0" w:color="538DD5"/>
              <w:right w:val="nil"/>
            </w:tcBorders>
            <w:shd w:val="clear" w:color="000000" w:fill="FFFFFF"/>
            <w:hideMark/>
          </w:tcPr>
          <w:p w14:paraId="03F26FDE" w14:textId="77777777" w:rsidR="00351CE6" w:rsidRPr="005A6A54" w:rsidRDefault="00351CE6" w:rsidP="00351CE6">
            <w:pPr>
              <w:rPr>
                <w:rFonts w:ascii="Arial Narrow" w:hAnsi="Arial Narrow" w:cs="Calibri"/>
                <w:sz w:val="18"/>
                <w:szCs w:val="18"/>
              </w:rPr>
            </w:pPr>
            <w:r w:rsidRPr="005A6A54">
              <w:rPr>
                <w:rFonts w:ascii="Arial Narrow" w:hAnsi="Arial Narrow" w:cs="Calibri"/>
                <w:sz w:val="18"/>
                <w:szCs w:val="18"/>
              </w:rPr>
              <w:t> </w:t>
            </w:r>
          </w:p>
        </w:tc>
        <w:tc>
          <w:tcPr>
            <w:tcW w:w="592" w:type="dxa"/>
            <w:tcBorders>
              <w:top w:val="nil"/>
              <w:left w:val="nil"/>
              <w:bottom w:val="single" w:sz="4" w:space="0" w:color="538DD5"/>
              <w:right w:val="nil"/>
            </w:tcBorders>
            <w:shd w:val="clear" w:color="000000" w:fill="FFFFFF"/>
            <w:hideMark/>
          </w:tcPr>
          <w:p w14:paraId="06BA50F9" w14:textId="77777777" w:rsidR="00351CE6" w:rsidRPr="005A6A54" w:rsidRDefault="00351CE6" w:rsidP="00351CE6">
            <w:pPr>
              <w:rPr>
                <w:rFonts w:ascii="Arial Narrow" w:hAnsi="Arial Narrow" w:cs="Calibri"/>
                <w:sz w:val="18"/>
                <w:szCs w:val="18"/>
              </w:rPr>
            </w:pPr>
            <w:r w:rsidRPr="005A6A54">
              <w:rPr>
                <w:rFonts w:ascii="Arial Narrow" w:hAnsi="Arial Narrow" w:cs="Calibri"/>
                <w:sz w:val="18"/>
                <w:szCs w:val="18"/>
              </w:rPr>
              <w:t> </w:t>
            </w:r>
          </w:p>
        </w:tc>
        <w:tc>
          <w:tcPr>
            <w:tcW w:w="946" w:type="dxa"/>
            <w:tcBorders>
              <w:top w:val="nil"/>
              <w:left w:val="nil"/>
              <w:bottom w:val="single" w:sz="4" w:space="0" w:color="538DD5"/>
              <w:right w:val="nil"/>
            </w:tcBorders>
            <w:shd w:val="clear" w:color="000000" w:fill="FFFFFF"/>
            <w:hideMark/>
          </w:tcPr>
          <w:p w14:paraId="34C11236" w14:textId="77777777" w:rsidR="00351CE6" w:rsidRPr="005A6A54" w:rsidRDefault="00351CE6" w:rsidP="00351CE6">
            <w:pPr>
              <w:rPr>
                <w:rFonts w:ascii="Arial Narrow" w:hAnsi="Arial Narrow" w:cs="Calibri"/>
                <w:sz w:val="18"/>
                <w:szCs w:val="18"/>
              </w:rPr>
            </w:pPr>
            <w:r w:rsidRPr="005A6A54">
              <w:rPr>
                <w:rFonts w:ascii="Arial Narrow" w:hAnsi="Arial Narrow" w:cs="Calibri"/>
                <w:sz w:val="18"/>
                <w:szCs w:val="18"/>
              </w:rPr>
              <w:t> </w:t>
            </w:r>
          </w:p>
        </w:tc>
        <w:tc>
          <w:tcPr>
            <w:tcW w:w="1167" w:type="dxa"/>
            <w:tcBorders>
              <w:top w:val="nil"/>
              <w:left w:val="nil"/>
              <w:bottom w:val="single" w:sz="4" w:space="0" w:color="538DD5"/>
              <w:right w:val="nil"/>
            </w:tcBorders>
            <w:shd w:val="clear" w:color="000000" w:fill="FFFFFF"/>
            <w:hideMark/>
          </w:tcPr>
          <w:p w14:paraId="6DE46C78" w14:textId="77777777" w:rsidR="00351CE6" w:rsidRPr="005A6A54" w:rsidRDefault="00351CE6" w:rsidP="00351CE6">
            <w:pPr>
              <w:rPr>
                <w:rFonts w:ascii="Arial Narrow" w:hAnsi="Arial Narrow" w:cs="Calibri"/>
                <w:sz w:val="18"/>
                <w:szCs w:val="18"/>
              </w:rPr>
            </w:pPr>
            <w:r w:rsidRPr="005A6A54">
              <w:rPr>
                <w:rFonts w:ascii="Arial Narrow" w:hAnsi="Arial Narrow" w:cs="Calibri"/>
                <w:sz w:val="18"/>
                <w:szCs w:val="18"/>
              </w:rPr>
              <w:t> </w:t>
            </w:r>
          </w:p>
        </w:tc>
        <w:tc>
          <w:tcPr>
            <w:tcW w:w="1342" w:type="dxa"/>
            <w:tcBorders>
              <w:top w:val="nil"/>
              <w:left w:val="nil"/>
              <w:bottom w:val="single" w:sz="4" w:space="0" w:color="538DD5"/>
              <w:right w:val="single" w:sz="4" w:space="0" w:color="538DD5"/>
            </w:tcBorders>
            <w:shd w:val="clear" w:color="000000" w:fill="FFFFFF"/>
            <w:hideMark/>
          </w:tcPr>
          <w:p w14:paraId="6F22230A" w14:textId="77777777" w:rsidR="00351CE6" w:rsidRPr="005A6A54" w:rsidRDefault="00351CE6" w:rsidP="00351CE6">
            <w:pPr>
              <w:rPr>
                <w:rFonts w:ascii="Arial Narrow" w:hAnsi="Arial Narrow" w:cs="Calibri"/>
                <w:sz w:val="18"/>
                <w:szCs w:val="18"/>
              </w:rPr>
            </w:pPr>
            <w:r w:rsidRPr="005A6A54">
              <w:rPr>
                <w:rFonts w:ascii="Arial Narrow" w:hAnsi="Arial Narrow" w:cs="Calibri"/>
                <w:sz w:val="18"/>
                <w:szCs w:val="18"/>
              </w:rPr>
              <w:t> </w:t>
            </w:r>
          </w:p>
        </w:tc>
      </w:tr>
      <w:tr w:rsidR="00A232D3" w:rsidRPr="00A232D3" w14:paraId="1CADEC1E" w14:textId="77777777" w:rsidTr="00A232D3">
        <w:trPr>
          <w:trHeight w:val="570"/>
        </w:trPr>
        <w:tc>
          <w:tcPr>
            <w:tcW w:w="305" w:type="dxa"/>
            <w:tcBorders>
              <w:top w:val="nil"/>
              <w:left w:val="single" w:sz="4" w:space="0" w:color="538DD5"/>
              <w:bottom w:val="nil"/>
              <w:right w:val="nil"/>
            </w:tcBorders>
            <w:shd w:val="clear" w:color="000000" w:fill="FFFFFF"/>
            <w:hideMark/>
          </w:tcPr>
          <w:p w14:paraId="25ED2426"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31</w:t>
            </w:r>
          </w:p>
        </w:tc>
        <w:tc>
          <w:tcPr>
            <w:tcW w:w="3376" w:type="dxa"/>
            <w:tcBorders>
              <w:top w:val="nil"/>
              <w:left w:val="single" w:sz="4" w:space="0" w:color="538DD5"/>
              <w:bottom w:val="nil"/>
              <w:right w:val="single" w:sz="4" w:space="0" w:color="538DD5"/>
            </w:tcBorders>
            <w:shd w:val="clear" w:color="000000" w:fill="FFFFFF"/>
            <w:hideMark/>
          </w:tcPr>
          <w:p w14:paraId="15909E1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Splošna ambulanta / druž. medicina</w:t>
            </w:r>
            <w:r w:rsidRPr="00A232D3">
              <w:rPr>
                <w:rFonts w:ascii="Arial Narrow" w:hAnsi="Arial Narrow" w:cs="Calibri"/>
                <w:sz w:val="18"/>
                <w:szCs w:val="18"/>
              </w:rPr>
              <w:br/>
              <w:t>Od 1. 10. 2020</w:t>
            </w:r>
          </w:p>
        </w:tc>
        <w:tc>
          <w:tcPr>
            <w:tcW w:w="2332" w:type="dxa"/>
            <w:tcBorders>
              <w:top w:val="nil"/>
              <w:left w:val="nil"/>
              <w:bottom w:val="nil"/>
              <w:right w:val="single" w:sz="4" w:space="0" w:color="538DD5"/>
            </w:tcBorders>
            <w:shd w:val="clear" w:color="000000" w:fill="FFFFFF"/>
            <w:hideMark/>
          </w:tcPr>
          <w:p w14:paraId="680CF15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nil"/>
              <w:left w:val="nil"/>
              <w:bottom w:val="nil"/>
              <w:right w:val="nil"/>
            </w:tcBorders>
            <w:shd w:val="clear" w:color="000000" w:fill="FFFFFF"/>
            <w:hideMark/>
          </w:tcPr>
          <w:p w14:paraId="539306B8"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4</w:t>
            </w:r>
          </w:p>
        </w:tc>
        <w:tc>
          <w:tcPr>
            <w:tcW w:w="946" w:type="dxa"/>
            <w:tcBorders>
              <w:top w:val="nil"/>
              <w:left w:val="nil"/>
              <w:bottom w:val="nil"/>
              <w:right w:val="single" w:sz="4" w:space="0" w:color="538DD5"/>
            </w:tcBorders>
            <w:shd w:val="clear" w:color="000000" w:fill="FFFFFF"/>
            <w:hideMark/>
          </w:tcPr>
          <w:p w14:paraId="4A75AD9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time</w:t>
            </w:r>
          </w:p>
        </w:tc>
        <w:tc>
          <w:tcPr>
            <w:tcW w:w="1167" w:type="dxa"/>
            <w:tcBorders>
              <w:top w:val="nil"/>
              <w:left w:val="nil"/>
              <w:bottom w:val="nil"/>
              <w:right w:val="single" w:sz="4" w:space="0" w:color="538DD5"/>
            </w:tcBorders>
            <w:shd w:val="clear" w:color="000000" w:fill="FFFFFF"/>
            <w:hideMark/>
          </w:tcPr>
          <w:p w14:paraId="1F905CA9"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548.127,55</w:t>
            </w:r>
          </w:p>
        </w:tc>
        <w:tc>
          <w:tcPr>
            <w:tcW w:w="1342" w:type="dxa"/>
            <w:tcBorders>
              <w:top w:val="nil"/>
              <w:left w:val="nil"/>
              <w:bottom w:val="nil"/>
              <w:right w:val="single" w:sz="4" w:space="0" w:color="538DD5"/>
            </w:tcBorders>
            <w:shd w:val="clear" w:color="000000" w:fill="FFFFFF"/>
            <w:hideMark/>
          </w:tcPr>
          <w:p w14:paraId="003F6FBA"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137.031,89</w:t>
            </w:r>
          </w:p>
        </w:tc>
      </w:tr>
      <w:tr w:rsidR="00A232D3" w:rsidRPr="00A232D3" w14:paraId="208BA47B"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5748018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007097D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A7D616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Lendava</w:t>
            </w:r>
          </w:p>
        </w:tc>
        <w:tc>
          <w:tcPr>
            <w:tcW w:w="592" w:type="dxa"/>
            <w:tcBorders>
              <w:top w:val="nil"/>
              <w:left w:val="nil"/>
              <w:bottom w:val="single" w:sz="4" w:space="0" w:color="C5D9F1"/>
              <w:right w:val="nil"/>
            </w:tcBorders>
            <w:shd w:val="clear" w:color="000000" w:fill="FFFFFF"/>
            <w:vAlign w:val="center"/>
            <w:hideMark/>
          </w:tcPr>
          <w:p w14:paraId="370F8265"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2</w:t>
            </w:r>
          </w:p>
        </w:tc>
        <w:tc>
          <w:tcPr>
            <w:tcW w:w="946" w:type="dxa"/>
            <w:tcBorders>
              <w:top w:val="nil"/>
              <w:left w:val="nil"/>
              <w:bottom w:val="single" w:sz="4" w:space="0" w:color="C5D9F1"/>
              <w:right w:val="nil"/>
            </w:tcBorders>
            <w:shd w:val="clear" w:color="000000" w:fill="FFFFFF"/>
            <w:vAlign w:val="center"/>
            <w:hideMark/>
          </w:tcPr>
          <w:p w14:paraId="690A1C01"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43E13ED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3335585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CC55AC4" w14:textId="77777777" w:rsidTr="00A232D3">
        <w:trPr>
          <w:trHeight w:val="210"/>
        </w:trPr>
        <w:tc>
          <w:tcPr>
            <w:tcW w:w="305" w:type="dxa"/>
            <w:tcBorders>
              <w:top w:val="nil"/>
              <w:left w:val="single" w:sz="4" w:space="0" w:color="538DD5"/>
              <w:bottom w:val="nil"/>
              <w:right w:val="nil"/>
            </w:tcBorders>
            <w:shd w:val="clear" w:color="000000" w:fill="FFFFFF"/>
            <w:hideMark/>
          </w:tcPr>
          <w:p w14:paraId="2831BB1B"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hideMark/>
          </w:tcPr>
          <w:p w14:paraId="16E3CC0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hideMark/>
          </w:tcPr>
          <w:p w14:paraId="3C1724D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Ormož</w:t>
            </w:r>
          </w:p>
        </w:tc>
        <w:tc>
          <w:tcPr>
            <w:tcW w:w="592" w:type="dxa"/>
            <w:tcBorders>
              <w:top w:val="nil"/>
              <w:left w:val="nil"/>
              <w:bottom w:val="single" w:sz="4" w:space="0" w:color="C5D9F1"/>
              <w:right w:val="nil"/>
            </w:tcBorders>
            <w:shd w:val="clear" w:color="000000" w:fill="FFFFFF"/>
            <w:hideMark/>
          </w:tcPr>
          <w:p w14:paraId="5EED7FC8"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w:t>
            </w:r>
          </w:p>
        </w:tc>
        <w:tc>
          <w:tcPr>
            <w:tcW w:w="946" w:type="dxa"/>
            <w:tcBorders>
              <w:top w:val="nil"/>
              <w:left w:val="nil"/>
              <w:bottom w:val="single" w:sz="4" w:space="0" w:color="C5D9F1"/>
              <w:right w:val="single" w:sz="4" w:space="0" w:color="538DD5"/>
            </w:tcBorders>
            <w:shd w:val="clear" w:color="000000" w:fill="FFFFFF"/>
            <w:hideMark/>
          </w:tcPr>
          <w:p w14:paraId="584C0B8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nil"/>
              <w:bottom w:val="nil"/>
              <w:right w:val="single" w:sz="4" w:space="0" w:color="538DD5"/>
            </w:tcBorders>
            <w:shd w:val="clear" w:color="000000" w:fill="FFFFFF"/>
            <w:hideMark/>
          </w:tcPr>
          <w:p w14:paraId="7862F4C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hideMark/>
          </w:tcPr>
          <w:p w14:paraId="0755AC7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79F1517" w14:textId="77777777" w:rsidTr="00A232D3">
        <w:trPr>
          <w:trHeight w:val="210"/>
        </w:trPr>
        <w:tc>
          <w:tcPr>
            <w:tcW w:w="305" w:type="dxa"/>
            <w:tcBorders>
              <w:top w:val="nil"/>
              <w:left w:val="single" w:sz="4" w:space="0" w:color="538DD5"/>
              <w:bottom w:val="nil"/>
              <w:right w:val="nil"/>
            </w:tcBorders>
            <w:shd w:val="clear" w:color="000000" w:fill="FFFFFF"/>
            <w:hideMark/>
          </w:tcPr>
          <w:p w14:paraId="3A380ABD"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hideMark/>
          </w:tcPr>
          <w:p w14:paraId="1300C01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538DD5"/>
              <w:right w:val="single" w:sz="4" w:space="0" w:color="538DD5"/>
            </w:tcBorders>
            <w:shd w:val="clear" w:color="000000" w:fill="FFFFFF"/>
            <w:hideMark/>
          </w:tcPr>
          <w:p w14:paraId="1ED6EF0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Gornja Radgona</w:t>
            </w:r>
          </w:p>
        </w:tc>
        <w:tc>
          <w:tcPr>
            <w:tcW w:w="592" w:type="dxa"/>
            <w:tcBorders>
              <w:top w:val="nil"/>
              <w:left w:val="nil"/>
              <w:bottom w:val="single" w:sz="4" w:space="0" w:color="538DD5"/>
              <w:right w:val="nil"/>
            </w:tcBorders>
            <w:shd w:val="clear" w:color="000000" w:fill="FFFFFF"/>
            <w:hideMark/>
          </w:tcPr>
          <w:p w14:paraId="369BC45E"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w:t>
            </w:r>
          </w:p>
        </w:tc>
        <w:tc>
          <w:tcPr>
            <w:tcW w:w="946" w:type="dxa"/>
            <w:tcBorders>
              <w:top w:val="nil"/>
              <w:left w:val="nil"/>
              <w:bottom w:val="single" w:sz="4" w:space="0" w:color="538DD5"/>
              <w:right w:val="single" w:sz="4" w:space="0" w:color="538DD5"/>
            </w:tcBorders>
            <w:shd w:val="clear" w:color="000000" w:fill="FFFFFF"/>
            <w:hideMark/>
          </w:tcPr>
          <w:p w14:paraId="10C91D2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nil"/>
              <w:bottom w:val="single" w:sz="4" w:space="0" w:color="538DD5"/>
              <w:right w:val="single" w:sz="4" w:space="0" w:color="538DD5"/>
            </w:tcBorders>
            <w:shd w:val="clear" w:color="000000" w:fill="FFFFFF"/>
            <w:hideMark/>
          </w:tcPr>
          <w:p w14:paraId="0E70DE5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single" w:sz="4" w:space="0" w:color="538DD5"/>
              <w:right w:val="single" w:sz="4" w:space="0" w:color="538DD5"/>
            </w:tcBorders>
            <w:shd w:val="clear" w:color="000000" w:fill="FFFFFF"/>
            <w:hideMark/>
          </w:tcPr>
          <w:p w14:paraId="1B0EF37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19205633" w14:textId="77777777" w:rsidTr="00A232D3">
        <w:trPr>
          <w:trHeight w:val="519"/>
        </w:trPr>
        <w:tc>
          <w:tcPr>
            <w:tcW w:w="305" w:type="dxa"/>
            <w:tcBorders>
              <w:top w:val="single" w:sz="4" w:space="0" w:color="0070C0"/>
              <w:left w:val="single" w:sz="4" w:space="0" w:color="538DD5"/>
              <w:bottom w:val="single" w:sz="4" w:space="0" w:color="0070C0"/>
              <w:right w:val="single" w:sz="4" w:space="0" w:color="0070C0"/>
            </w:tcBorders>
            <w:shd w:val="clear" w:color="000000" w:fill="FFFFFF"/>
            <w:hideMark/>
          </w:tcPr>
          <w:p w14:paraId="1CF8ECAC"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32</w:t>
            </w:r>
          </w:p>
        </w:tc>
        <w:tc>
          <w:tcPr>
            <w:tcW w:w="3376" w:type="dxa"/>
            <w:tcBorders>
              <w:top w:val="single" w:sz="4" w:space="0" w:color="0070C0"/>
              <w:left w:val="nil"/>
              <w:bottom w:val="single" w:sz="4" w:space="0" w:color="0070C0"/>
              <w:right w:val="single" w:sz="4" w:space="0" w:color="0070C0"/>
            </w:tcBorders>
            <w:shd w:val="clear" w:color="000000" w:fill="FFFFFF"/>
            <w:hideMark/>
          </w:tcPr>
          <w:p w14:paraId="149C49BF"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Referenčne ambulante</w:t>
            </w:r>
            <w:r w:rsidRPr="00A232D3">
              <w:rPr>
                <w:rFonts w:ascii="Arial Narrow" w:hAnsi="Arial Narrow" w:cs="Calibri"/>
                <w:sz w:val="18"/>
                <w:szCs w:val="18"/>
              </w:rPr>
              <w:br/>
              <w:t>Od 1. 1. 2021</w:t>
            </w:r>
          </w:p>
        </w:tc>
        <w:tc>
          <w:tcPr>
            <w:tcW w:w="2332" w:type="dxa"/>
            <w:tcBorders>
              <w:top w:val="nil"/>
              <w:left w:val="nil"/>
              <w:bottom w:val="single" w:sz="4" w:space="0" w:color="538DD5"/>
              <w:right w:val="single" w:sz="4" w:space="0" w:color="538DD5"/>
            </w:tcBorders>
            <w:shd w:val="clear" w:color="000000" w:fill="FFFFFF"/>
            <w:hideMark/>
          </w:tcPr>
          <w:p w14:paraId="4AC5CDE6"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Izvajalci na primarni ravni</w:t>
            </w:r>
          </w:p>
        </w:tc>
        <w:tc>
          <w:tcPr>
            <w:tcW w:w="592" w:type="dxa"/>
            <w:tcBorders>
              <w:top w:val="nil"/>
              <w:left w:val="nil"/>
              <w:bottom w:val="single" w:sz="4" w:space="0" w:color="538DD5"/>
              <w:right w:val="nil"/>
            </w:tcBorders>
            <w:shd w:val="clear" w:color="000000" w:fill="FFFFFF"/>
            <w:hideMark/>
          </w:tcPr>
          <w:p w14:paraId="2178BC29"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15</w:t>
            </w:r>
          </w:p>
        </w:tc>
        <w:tc>
          <w:tcPr>
            <w:tcW w:w="946" w:type="dxa"/>
            <w:tcBorders>
              <w:top w:val="nil"/>
              <w:left w:val="nil"/>
              <w:bottom w:val="single" w:sz="4" w:space="0" w:color="538DD5"/>
              <w:right w:val="single" w:sz="4" w:space="0" w:color="538DD5"/>
            </w:tcBorders>
            <w:shd w:val="clear" w:color="000000" w:fill="FFFFFF"/>
            <w:hideMark/>
          </w:tcPr>
          <w:p w14:paraId="2FD72EF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1167" w:type="dxa"/>
            <w:tcBorders>
              <w:top w:val="nil"/>
              <w:left w:val="nil"/>
              <w:bottom w:val="single" w:sz="4" w:space="0" w:color="538DD5"/>
              <w:right w:val="single" w:sz="4" w:space="0" w:color="538DD5"/>
            </w:tcBorders>
            <w:shd w:val="clear" w:color="000000" w:fill="FFFFFF"/>
            <w:hideMark/>
          </w:tcPr>
          <w:p w14:paraId="6D306FF2"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595.750,80</w:t>
            </w:r>
          </w:p>
        </w:tc>
        <w:tc>
          <w:tcPr>
            <w:tcW w:w="1342" w:type="dxa"/>
            <w:tcBorders>
              <w:top w:val="nil"/>
              <w:left w:val="nil"/>
              <w:bottom w:val="single" w:sz="4" w:space="0" w:color="538DD5"/>
              <w:right w:val="single" w:sz="4" w:space="0" w:color="538DD5"/>
            </w:tcBorders>
            <w:shd w:val="clear" w:color="000000" w:fill="FFFFFF"/>
            <w:hideMark/>
          </w:tcPr>
          <w:p w14:paraId="7643910B"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r>
      <w:tr w:rsidR="00A232D3" w:rsidRPr="00A232D3" w14:paraId="23271E3A" w14:textId="77777777" w:rsidTr="00A232D3">
        <w:trPr>
          <w:trHeight w:val="2230"/>
        </w:trPr>
        <w:tc>
          <w:tcPr>
            <w:tcW w:w="305" w:type="dxa"/>
            <w:tcBorders>
              <w:top w:val="nil"/>
              <w:left w:val="single" w:sz="4" w:space="0" w:color="538DD5"/>
              <w:bottom w:val="nil"/>
              <w:right w:val="single" w:sz="4" w:space="0" w:color="0070C0"/>
            </w:tcBorders>
            <w:shd w:val="clear" w:color="000000" w:fill="FFFFFF"/>
            <w:hideMark/>
          </w:tcPr>
          <w:p w14:paraId="0897981B"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33</w:t>
            </w:r>
          </w:p>
        </w:tc>
        <w:tc>
          <w:tcPr>
            <w:tcW w:w="3376" w:type="dxa"/>
            <w:tcBorders>
              <w:top w:val="nil"/>
              <w:left w:val="nil"/>
              <w:bottom w:val="nil"/>
              <w:right w:val="single" w:sz="4" w:space="0" w:color="0070C0"/>
            </w:tcBorders>
            <w:shd w:val="clear" w:color="000000" w:fill="FFFFFF"/>
            <w:hideMark/>
          </w:tcPr>
          <w:p w14:paraId="3AB2F26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Otroški in šolski dispanzer - preventiva – obravnava za zmanjšanje ogroženosti zaradi debelosti in zmanjšane telesne zmogljivosti</w:t>
            </w:r>
            <w:r w:rsidRPr="00A232D3">
              <w:rPr>
                <w:rFonts w:ascii="Arial Narrow" w:hAnsi="Arial Narrow" w:cs="Calibri"/>
                <w:sz w:val="18"/>
                <w:szCs w:val="18"/>
              </w:rPr>
              <w:br/>
              <w:t>Od 1. 1. 2020</w:t>
            </w:r>
          </w:p>
        </w:tc>
        <w:tc>
          <w:tcPr>
            <w:tcW w:w="2332" w:type="dxa"/>
            <w:tcBorders>
              <w:top w:val="nil"/>
              <w:left w:val="nil"/>
              <w:bottom w:val="nil"/>
              <w:right w:val="single" w:sz="4" w:space="0" w:color="538DD5"/>
            </w:tcBorders>
            <w:shd w:val="clear" w:color="000000" w:fill="FFFFFF"/>
            <w:hideMark/>
          </w:tcPr>
          <w:p w14:paraId="7E0AA59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Maribor, ZD M. Sobota, ZD Velenje, ZD Kranj, ZD N. Gorica, ZD Kamnik, ZD Žalec, ZD Sl. Gradec (skupaj z ZD Dravograd), ZD Črnomelj (skupaj z ZD Metlika), ZD Sl. Bistrica, ZD G. Radgona, ZD Lenart, ZD Ormož, ZD Ajdovščina, ZD Izola, ZD Piran, ZD Sl. Konjice, ZD Šentjur, ZD Kočevje, ZD Brežice, ZD Postojna, ZD Iv. Gorica, ZD Trebnje, ZD Idrija in ZD Logatec</w:t>
            </w:r>
          </w:p>
        </w:tc>
        <w:tc>
          <w:tcPr>
            <w:tcW w:w="592" w:type="dxa"/>
            <w:tcBorders>
              <w:top w:val="nil"/>
              <w:left w:val="nil"/>
              <w:bottom w:val="nil"/>
              <w:right w:val="nil"/>
            </w:tcBorders>
            <w:shd w:val="clear" w:color="000000" w:fill="FFFFFF"/>
            <w:hideMark/>
          </w:tcPr>
          <w:p w14:paraId="797FB74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25</w:t>
            </w:r>
          </w:p>
        </w:tc>
        <w:tc>
          <w:tcPr>
            <w:tcW w:w="946" w:type="dxa"/>
            <w:tcBorders>
              <w:top w:val="nil"/>
              <w:left w:val="nil"/>
              <w:bottom w:val="nil"/>
              <w:right w:val="single" w:sz="4" w:space="0" w:color="538DD5"/>
            </w:tcBorders>
            <w:shd w:val="clear" w:color="000000" w:fill="FFFFFF"/>
            <w:hideMark/>
          </w:tcPr>
          <w:p w14:paraId="33A7BAD9"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1167" w:type="dxa"/>
            <w:tcBorders>
              <w:top w:val="nil"/>
              <w:left w:val="nil"/>
              <w:bottom w:val="nil"/>
              <w:right w:val="single" w:sz="4" w:space="0" w:color="538DD5"/>
            </w:tcBorders>
            <w:shd w:val="clear" w:color="000000" w:fill="FFFFFF"/>
            <w:hideMark/>
          </w:tcPr>
          <w:p w14:paraId="44B7E163"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1.407.780,50</w:t>
            </w:r>
          </w:p>
        </w:tc>
        <w:tc>
          <w:tcPr>
            <w:tcW w:w="1342" w:type="dxa"/>
            <w:tcBorders>
              <w:top w:val="nil"/>
              <w:left w:val="nil"/>
              <w:bottom w:val="single" w:sz="4" w:space="0" w:color="538DD5"/>
              <w:right w:val="single" w:sz="4" w:space="0" w:color="538DD5"/>
            </w:tcBorders>
            <w:shd w:val="clear" w:color="000000" w:fill="FFFFFF"/>
            <w:hideMark/>
          </w:tcPr>
          <w:p w14:paraId="5D4E628A"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1.397.934,00</w:t>
            </w:r>
          </w:p>
        </w:tc>
      </w:tr>
      <w:tr w:rsidR="00A232D3" w:rsidRPr="00A232D3" w14:paraId="4FFF06DE" w14:textId="77777777" w:rsidTr="00A232D3">
        <w:trPr>
          <w:trHeight w:val="253"/>
        </w:trPr>
        <w:tc>
          <w:tcPr>
            <w:tcW w:w="305" w:type="dxa"/>
            <w:tcBorders>
              <w:top w:val="single" w:sz="4" w:space="0" w:color="0070C0"/>
              <w:left w:val="single" w:sz="4" w:space="0" w:color="538DD5"/>
              <w:bottom w:val="nil"/>
              <w:right w:val="single" w:sz="4" w:space="0" w:color="0070C0"/>
            </w:tcBorders>
            <w:shd w:val="clear" w:color="000000" w:fill="FFFFFF"/>
            <w:hideMark/>
          </w:tcPr>
          <w:p w14:paraId="2EBF6599"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34</w:t>
            </w:r>
          </w:p>
        </w:tc>
        <w:tc>
          <w:tcPr>
            <w:tcW w:w="3376" w:type="dxa"/>
            <w:tcBorders>
              <w:top w:val="single" w:sz="4" w:space="0" w:color="0070C0"/>
              <w:left w:val="nil"/>
              <w:bottom w:val="nil"/>
              <w:right w:val="single" w:sz="4" w:space="0" w:color="0070C0"/>
            </w:tcBorders>
            <w:shd w:val="clear" w:color="000000" w:fill="FFFFFF"/>
            <w:hideMark/>
          </w:tcPr>
          <w:p w14:paraId="7FA95FD7" w14:textId="39FAD933" w:rsidR="00351CE6" w:rsidRPr="00A232D3" w:rsidRDefault="00351CE6" w:rsidP="00BC01DD">
            <w:pPr>
              <w:outlineLvl w:val="0"/>
              <w:rPr>
                <w:rFonts w:ascii="Arial Narrow" w:hAnsi="Arial Narrow" w:cs="Calibri"/>
                <w:sz w:val="18"/>
                <w:szCs w:val="18"/>
              </w:rPr>
            </w:pPr>
            <w:r w:rsidRPr="00A232D3">
              <w:rPr>
                <w:rFonts w:ascii="Arial Narrow" w:hAnsi="Arial Narrow" w:cs="Calibri"/>
                <w:sz w:val="18"/>
                <w:szCs w:val="18"/>
              </w:rPr>
              <w:t>Dispanzer za ženske</w:t>
            </w:r>
            <w:r w:rsidR="00BC01DD" w:rsidRPr="00A232D3">
              <w:rPr>
                <w:rFonts w:ascii="Arial Narrow" w:hAnsi="Arial Narrow" w:cs="Calibri"/>
                <w:sz w:val="18"/>
                <w:szCs w:val="18"/>
              </w:rPr>
              <w:t xml:space="preserve"> - </w:t>
            </w:r>
            <w:r w:rsidRPr="00A232D3">
              <w:rPr>
                <w:rFonts w:ascii="Arial Narrow" w:hAnsi="Arial Narrow" w:cs="Calibri"/>
                <w:sz w:val="18"/>
                <w:szCs w:val="18"/>
              </w:rPr>
              <w:t>Od 1. 10. 2020</w:t>
            </w:r>
          </w:p>
        </w:tc>
        <w:tc>
          <w:tcPr>
            <w:tcW w:w="2332" w:type="dxa"/>
            <w:tcBorders>
              <w:top w:val="single" w:sz="4" w:space="0" w:color="538DD5"/>
              <w:left w:val="nil"/>
              <w:bottom w:val="nil"/>
              <w:right w:val="single" w:sz="4" w:space="0" w:color="538DD5"/>
            </w:tcBorders>
            <w:shd w:val="clear" w:color="000000" w:fill="FFFFFF"/>
            <w:hideMark/>
          </w:tcPr>
          <w:p w14:paraId="1FCEC35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5A2829A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1,50</w:t>
            </w:r>
          </w:p>
        </w:tc>
        <w:tc>
          <w:tcPr>
            <w:tcW w:w="946" w:type="dxa"/>
            <w:tcBorders>
              <w:top w:val="single" w:sz="4" w:space="0" w:color="538DD5"/>
              <w:left w:val="nil"/>
              <w:bottom w:val="nil"/>
              <w:right w:val="single" w:sz="4" w:space="0" w:color="538DD5"/>
            </w:tcBorders>
            <w:shd w:val="clear" w:color="000000" w:fill="FFFFFF"/>
            <w:hideMark/>
          </w:tcPr>
          <w:p w14:paraId="51D3F2F1"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single" w:sz="4" w:space="0" w:color="538DD5"/>
              <w:left w:val="nil"/>
              <w:bottom w:val="nil"/>
              <w:right w:val="single" w:sz="4" w:space="0" w:color="538DD5"/>
            </w:tcBorders>
            <w:shd w:val="clear" w:color="000000" w:fill="FFFFFF"/>
            <w:hideMark/>
          </w:tcPr>
          <w:p w14:paraId="4B1BF59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233.236,34</w:t>
            </w:r>
          </w:p>
        </w:tc>
        <w:tc>
          <w:tcPr>
            <w:tcW w:w="1342" w:type="dxa"/>
            <w:tcBorders>
              <w:top w:val="nil"/>
              <w:left w:val="nil"/>
              <w:bottom w:val="nil"/>
              <w:right w:val="single" w:sz="4" w:space="0" w:color="538DD5"/>
            </w:tcBorders>
            <w:shd w:val="clear" w:color="000000" w:fill="FFFFFF"/>
            <w:hideMark/>
          </w:tcPr>
          <w:p w14:paraId="0AAAA816"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58.309,08</w:t>
            </w:r>
          </w:p>
        </w:tc>
      </w:tr>
      <w:tr w:rsidR="00A232D3" w:rsidRPr="00A232D3" w14:paraId="498F6861"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5B7594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65E9B2F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51839F5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Tolmin</w:t>
            </w:r>
          </w:p>
        </w:tc>
        <w:tc>
          <w:tcPr>
            <w:tcW w:w="592" w:type="dxa"/>
            <w:tcBorders>
              <w:top w:val="nil"/>
              <w:left w:val="nil"/>
              <w:bottom w:val="single" w:sz="4" w:space="0" w:color="C5D9F1"/>
              <w:right w:val="nil"/>
            </w:tcBorders>
            <w:shd w:val="clear" w:color="000000" w:fill="FFFFFF"/>
            <w:vAlign w:val="center"/>
            <w:hideMark/>
          </w:tcPr>
          <w:p w14:paraId="4183F4B7"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0,40</w:t>
            </w:r>
          </w:p>
        </w:tc>
        <w:tc>
          <w:tcPr>
            <w:tcW w:w="946" w:type="dxa"/>
            <w:tcBorders>
              <w:top w:val="nil"/>
              <w:left w:val="nil"/>
              <w:bottom w:val="single" w:sz="4" w:space="0" w:color="C5D9F1"/>
              <w:right w:val="nil"/>
            </w:tcBorders>
            <w:shd w:val="clear" w:color="000000" w:fill="FFFFFF"/>
            <w:vAlign w:val="center"/>
            <w:hideMark/>
          </w:tcPr>
          <w:p w14:paraId="7E4FE7D8"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A7E41B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38AC6AF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516B834"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1DA4405C"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4145CB3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2D919C8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Lenart</w:t>
            </w:r>
          </w:p>
        </w:tc>
        <w:tc>
          <w:tcPr>
            <w:tcW w:w="592" w:type="dxa"/>
            <w:tcBorders>
              <w:top w:val="nil"/>
              <w:left w:val="nil"/>
              <w:bottom w:val="single" w:sz="4" w:space="0" w:color="C5D9F1"/>
              <w:right w:val="nil"/>
            </w:tcBorders>
            <w:shd w:val="clear" w:color="000000" w:fill="FFFFFF"/>
            <w:vAlign w:val="center"/>
            <w:hideMark/>
          </w:tcPr>
          <w:p w14:paraId="462EAC94"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0,50</w:t>
            </w:r>
          </w:p>
        </w:tc>
        <w:tc>
          <w:tcPr>
            <w:tcW w:w="946" w:type="dxa"/>
            <w:tcBorders>
              <w:top w:val="nil"/>
              <w:left w:val="nil"/>
              <w:bottom w:val="single" w:sz="4" w:space="0" w:color="C5D9F1"/>
              <w:right w:val="nil"/>
            </w:tcBorders>
            <w:shd w:val="clear" w:color="000000" w:fill="FFFFFF"/>
            <w:vAlign w:val="center"/>
            <w:hideMark/>
          </w:tcPr>
          <w:p w14:paraId="079F72D3"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0B04BFF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5044A91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50F42D6" w14:textId="77777777" w:rsidTr="00A232D3">
        <w:trPr>
          <w:trHeight w:val="210"/>
        </w:trPr>
        <w:tc>
          <w:tcPr>
            <w:tcW w:w="305" w:type="dxa"/>
            <w:tcBorders>
              <w:top w:val="nil"/>
              <w:left w:val="single" w:sz="4" w:space="0" w:color="538DD5"/>
              <w:bottom w:val="nil"/>
              <w:right w:val="nil"/>
            </w:tcBorders>
            <w:shd w:val="clear" w:color="000000" w:fill="FFFFFF"/>
            <w:hideMark/>
          </w:tcPr>
          <w:p w14:paraId="03A5AA97"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hideMark/>
          </w:tcPr>
          <w:p w14:paraId="058E148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36B68FA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Nova Gorica</w:t>
            </w:r>
          </w:p>
        </w:tc>
        <w:tc>
          <w:tcPr>
            <w:tcW w:w="592" w:type="dxa"/>
            <w:tcBorders>
              <w:top w:val="nil"/>
              <w:left w:val="nil"/>
              <w:bottom w:val="single" w:sz="4" w:space="0" w:color="C5D9F1"/>
              <w:right w:val="nil"/>
            </w:tcBorders>
            <w:shd w:val="clear" w:color="000000" w:fill="FFFFFF"/>
            <w:vAlign w:val="center"/>
            <w:hideMark/>
          </w:tcPr>
          <w:p w14:paraId="14B1E93D"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0,40</w:t>
            </w:r>
          </w:p>
        </w:tc>
        <w:tc>
          <w:tcPr>
            <w:tcW w:w="946" w:type="dxa"/>
            <w:tcBorders>
              <w:top w:val="nil"/>
              <w:left w:val="nil"/>
              <w:bottom w:val="single" w:sz="4" w:space="0" w:color="C5D9F1"/>
              <w:right w:val="nil"/>
            </w:tcBorders>
            <w:shd w:val="clear" w:color="000000" w:fill="FFFFFF"/>
            <w:vAlign w:val="center"/>
            <w:hideMark/>
          </w:tcPr>
          <w:p w14:paraId="084D8E6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hideMark/>
          </w:tcPr>
          <w:p w14:paraId="225C8C3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hideMark/>
          </w:tcPr>
          <w:p w14:paraId="537CC7F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F99481A" w14:textId="77777777" w:rsidTr="00A232D3">
        <w:trPr>
          <w:trHeight w:val="210"/>
        </w:trPr>
        <w:tc>
          <w:tcPr>
            <w:tcW w:w="305" w:type="dxa"/>
            <w:tcBorders>
              <w:top w:val="nil"/>
              <w:left w:val="single" w:sz="4" w:space="0" w:color="538DD5"/>
              <w:bottom w:val="single" w:sz="4" w:space="0" w:color="0070C0"/>
              <w:right w:val="nil"/>
            </w:tcBorders>
            <w:shd w:val="clear" w:color="000000" w:fill="FFFFFF"/>
            <w:hideMark/>
          </w:tcPr>
          <w:p w14:paraId="6584073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single" w:sz="4" w:space="0" w:color="0070C0"/>
              <w:right w:val="single" w:sz="4" w:space="0" w:color="538DD5"/>
            </w:tcBorders>
            <w:shd w:val="clear" w:color="000000" w:fill="FFFFFF"/>
            <w:hideMark/>
          </w:tcPr>
          <w:p w14:paraId="1515FCB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078D88C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Laško</w:t>
            </w:r>
          </w:p>
        </w:tc>
        <w:tc>
          <w:tcPr>
            <w:tcW w:w="592" w:type="dxa"/>
            <w:tcBorders>
              <w:top w:val="nil"/>
              <w:left w:val="nil"/>
              <w:bottom w:val="single" w:sz="4" w:space="0" w:color="C5D9F1"/>
              <w:right w:val="nil"/>
            </w:tcBorders>
            <w:shd w:val="clear" w:color="000000" w:fill="FFFFFF"/>
            <w:vAlign w:val="center"/>
            <w:hideMark/>
          </w:tcPr>
          <w:p w14:paraId="5BC4CA8D"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279B6D0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single" w:sz="4" w:space="0" w:color="538DD5"/>
              <w:right w:val="single" w:sz="4" w:space="0" w:color="538DD5"/>
            </w:tcBorders>
            <w:shd w:val="clear" w:color="000000" w:fill="FFFFFF"/>
            <w:hideMark/>
          </w:tcPr>
          <w:p w14:paraId="10B244F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single" w:sz="4" w:space="0" w:color="538DD5"/>
              <w:right w:val="single" w:sz="4" w:space="0" w:color="538DD5"/>
            </w:tcBorders>
            <w:shd w:val="clear" w:color="000000" w:fill="FFFFFF"/>
            <w:hideMark/>
          </w:tcPr>
          <w:p w14:paraId="220B892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64833F2F" w14:textId="77777777" w:rsidTr="00A232D3">
        <w:trPr>
          <w:trHeight w:val="243"/>
        </w:trPr>
        <w:tc>
          <w:tcPr>
            <w:tcW w:w="305" w:type="dxa"/>
            <w:tcBorders>
              <w:top w:val="nil"/>
              <w:left w:val="single" w:sz="4" w:space="0" w:color="538DD5"/>
              <w:bottom w:val="nil"/>
              <w:right w:val="single" w:sz="4" w:space="0" w:color="0070C0"/>
            </w:tcBorders>
            <w:shd w:val="clear" w:color="000000" w:fill="FFFFFF"/>
            <w:hideMark/>
          </w:tcPr>
          <w:p w14:paraId="266FEA5C"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35</w:t>
            </w:r>
          </w:p>
        </w:tc>
        <w:tc>
          <w:tcPr>
            <w:tcW w:w="3376" w:type="dxa"/>
            <w:tcBorders>
              <w:top w:val="nil"/>
              <w:left w:val="nil"/>
              <w:bottom w:val="nil"/>
              <w:right w:val="single" w:sz="4" w:space="0" w:color="0070C0"/>
            </w:tcBorders>
            <w:shd w:val="clear" w:color="000000" w:fill="FFFFFF"/>
            <w:hideMark/>
          </w:tcPr>
          <w:p w14:paraId="2E7E87E4" w14:textId="3A02175B" w:rsidR="00351CE6" w:rsidRPr="00A232D3" w:rsidRDefault="00351CE6" w:rsidP="00BC01DD">
            <w:pPr>
              <w:outlineLvl w:val="0"/>
              <w:rPr>
                <w:rFonts w:ascii="Arial Narrow" w:hAnsi="Arial Narrow" w:cs="Calibri"/>
                <w:sz w:val="18"/>
                <w:szCs w:val="18"/>
              </w:rPr>
            </w:pPr>
            <w:r w:rsidRPr="00A232D3">
              <w:rPr>
                <w:rFonts w:ascii="Arial Narrow" w:hAnsi="Arial Narrow" w:cs="Calibri"/>
                <w:sz w:val="18"/>
                <w:szCs w:val="18"/>
              </w:rPr>
              <w:t>Fizioterapija</w:t>
            </w:r>
            <w:r w:rsidR="00BC01DD" w:rsidRPr="00A232D3">
              <w:rPr>
                <w:rFonts w:ascii="Arial Narrow" w:hAnsi="Arial Narrow" w:cs="Calibri"/>
                <w:sz w:val="18"/>
                <w:szCs w:val="18"/>
              </w:rPr>
              <w:t xml:space="preserve"> - </w:t>
            </w:r>
            <w:r w:rsidRPr="00A232D3">
              <w:rPr>
                <w:rFonts w:ascii="Arial Narrow" w:hAnsi="Arial Narrow" w:cs="Calibri"/>
                <w:sz w:val="18"/>
                <w:szCs w:val="18"/>
              </w:rPr>
              <w:t>Od 1. 10. 2020</w:t>
            </w:r>
          </w:p>
        </w:tc>
        <w:tc>
          <w:tcPr>
            <w:tcW w:w="2332" w:type="dxa"/>
            <w:tcBorders>
              <w:top w:val="single" w:sz="4" w:space="0" w:color="538DD5"/>
              <w:left w:val="nil"/>
              <w:bottom w:val="nil"/>
              <w:right w:val="single" w:sz="4" w:space="0" w:color="538DD5"/>
            </w:tcBorders>
            <w:shd w:val="clear" w:color="000000" w:fill="FFFFFF"/>
            <w:hideMark/>
          </w:tcPr>
          <w:p w14:paraId="472FFFB5"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1771A058"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2,94</w:t>
            </w:r>
          </w:p>
        </w:tc>
        <w:tc>
          <w:tcPr>
            <w:tcW w:w="946" w:type="dxa"/>
            <w:tcBorders>
              <w:top w:val="single" w:sz="4" w:space="0" w:color="538DD5"/>
              <w:left w:val="nil"/>
              <w:bottom w:val="nil"/>
              <w:right w:val="single" w:sz="4" w:space="0" w:color="538DD5"/>
            </w:tcBorders>
            <w:shd w:val="clear" w:color="000000" w:fill="FFFFFF"/>
            <w:hideMark/>
          </w:tcPr>
          <w:p w14:paraId="7D20FE6C"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nil"/>
              <w:right w:val="single" w:sz="4" w:space="0" w:color="538DD5"/>
            </w:tcBorders>
            <w:shd w:val="clear" w:color="000000" w:fill="FFFFFF"/>
            <w:hideMark/>
          </w:tcPr>
          <w:p w14:paraId="75CD66B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119.195,21</w:t>
            </w:r>
          </w:p>
        </w:tc>
        <w:tc>
          <w:tcPr>
            <w:tcW w:w="1342" w:type="dxa"/>
            <w:tcBorders>
              <w:top w:val="nil"/>
              <w:left w:val="nil"/>
              <w:bottom w:val="nil"/>
              <w:right w:val="single" w:sz="4" w:space="0" w:color="538DD5"/>
            </w:tcBorders>
            <w:shd w:val="clear" w:color="000000" w:fill="FFFFFF"/>
            <w:hideMark/>
          </w:tcPr>
          <w:p w14:paraId="63EBB4C8"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29.798,80</w:t>
            </w:r>
          </w:p>
        </w:tc>
      </w:tr>
      <w:tr w:rsidR="00A232D3" w:rsidRPr="00A232D3" w14:paraId="145726A1"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1A1BE8CF"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3BBF14E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2C91DB9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Zas. fizioterapija Sdki Hussain</w:t>
            </w:r>
          </w:p>
        </w:tc>
        <w:tc>
          <w:tcPr>
            <w:tcW w:w="592" w:type="dxa"/>
            <w:tcBorders>
              <w:top w:val="nil"/>
              <w:left w:val="nil"/>
              <w:bottom w:val="single" w:sz="4" w:space="0" w:color="C5D9F1"/>
              <w:right w:val="nil"/>
            </w:tcBorders>
            <w:shd w:val="clear" w:color="000000" w:fill="FFFFFF"/>
            <w:vAlign w:val="center"/>
            <w:hideMark/>
          </w:tcPr>
          <w:p w14:paraId="72A27C2F"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5E82FDB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624C9CB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3024F1A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0EBB6959"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6E71A03D"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181D356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33958F6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Vita center Naklo</w:t>
            </w:r>
          </w:p>
        </w:tc>
        <w:tc>
          <w:tcPr>
            <w:tcW w:w="592" w:type="dxa"/>
            <w:tcBorders>
              <w:top w:val="nil"/>
              <w:left w:val="nil"/>
              <w:bottom w:val="single" w:sz="4" w:space="0" w:color="C5D9F1"/>
              <w:right w:val="nil"/>
            </w:tcBorders>
            <w:shd w:val="clear" w:color="000000" w:fill="FFFFFF"/>
            <w:vAlign w:val="center"/>
            <w:hideMark/>
          </w:tcPr>
          <w:p w14:paraId="0BAB08A3"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0,14</w:t>
            </w:r>
          </w:p>
        </w:tc>
        <w:tc>
          <w:tcPr>
            <w:tcW w:w="946" w:type="dxa"/>
            <w:tcBorders>
              <w:top w:val="nil"/>
              <w:left w:val="nil"/>
              <w:bottom w:val="single" w:sz="4" w:space="0" w:color="C5D9F1"/>
              <w:right w:val="nil"/>
            </w:tcBorders>
            <w:shd w:val="clear" w:color="000000" w:fill="FFFFFF"/>
            <w:vAlign w:val="center"/>
            <w:hideMark/>
          </w:tcPr>
          <w:p w14:paraId="3B76FAC1"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E7E980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399B1D2F"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14DF92EC"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46C52392"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13F2604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546414C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Ana Krajnc</w:t>
            </w:r>
          </w:p>
        </w:tc>
        <w:tc>
          <w:tcPr>
            <w:tcW w:w="592" w:type="dxa"/>
            <w:tcBorders>
              <w:top w:val="nil"/>
              <w:left w:val="nil"/>
              <w:bottom w:val="single" w:sz="4" w:space="0" w:color="C5D9F1"/>
              <w:right w:val="nil"/>
            </w:tcBorders>
            <w:shd w:val="clear" w:color="000000" w:fill="FFFFFF"/>
            <w:vAlign w:val="center"/>
            <w:hideMark/>
          </w:tcPr>
          <w:p w14:paraId="1E7EDF3B"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0,10</w:t>
            </w:r>
          </w:p>
        </w:tc>
        <w:tc>
          <w:tcPr>
            <w:tcW w:w="946" w:type="dxa"/>
            <w:tcBorders>
              <w:top w:val="nil"/>
              <w:left w:val="nil"/>
              <w:bottom w:val="single" w:sz="4" w:space="0" w:color="C5D9F1"/>
              <w:right w:val="nil"/>
            </w:tcBorders>
            <w:shd w:val="clear" w:color="000000" w:fill="FFFFFF"/>
            <w:vAlign w:val="center"/>
            <w:hideMark/>
          </w:tcPr>
          <w:p w14:paraId="04469D5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240F1AA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727F334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3847887B"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6014371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0292082F"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3750A79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v občina Hoče-Slivnica</w:t>
            </w:r>
          </w:p>
        </w:tc>
        <w:tc>
          <w:tcPr>
            <w:tcW w:w="592" w:type="dxa"/>
            <w:tcBorders>
              <w:top w:val="nil"/>
              <w:left w:val="nil"/>
              <w:bottom w:val="single" w:sz="4" w:space="0" w:color="C5D9F1"/>
              <w:right w:val="nil"/>
            </w:tcBorders>
            <w:shd w:val="clear" w:color="000000" w:fill="FFFFFF"/>
            <w:vAlign w:val="center"/>
            <w:hideMark/>
          </w:tcPr>
          <w:p w14:paraId="2C3A7F16"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w:t>
            </w:r>
          </w:p>
        </w:tc>
        <w:tc>
          <w:tcPr>
            <w:tcW w:w="946" w:type="dxa"/>
            <w:tcBorders>
              <w:top w:val="nil"/>
              <w:left w:val="nil"/>
              <w:bottom w:val="single" w:sz="4" w:space="0" w:color="C5D9F1"/>
              <w:right w:val="nil"/>
            </w:tcBorders>
            <w:shd w:val="clear" w:color="000000" w:fill="FFFFFF"/>
            <w:vAlign w:val="center"/>
            <w:hideMark/>
          </w:tcPr>
          <w:p w14:paraId="5B2A4C0D"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00B47F7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278BC66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B1F1166" w14:textId="77777777" w:rsidTr="00A232D3">
        <w:trPr>
          <w:trHeight w:val="210"/>
        </w:trPr>
        <w:tc>
          <w:tcPr>
            <w:tcW w:w="305" w:type="dxa"/>
            <w:tcBorders>
              <w:top w:val="nil"/>
              <w:left w:val="single" w:sz="4" w:space="0" w:color="538DD5"/>
              <w:bottom w:val="nil"/>
              <w:right w:val="nil"/>
            </w:tcBorders>
            <w:shd w:val="clear" w:color="000000" w:fill="FFFFFF"/>
            <w:hideMark/>
          </w:tcPr>
          <w:p w14:paraId="2B4BAFF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hideMark/>
          </w:tcPr>
          <w:p w14:paraId="11AA474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4C7D89F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Slovenj Gradec</w:t>
            </w:r>
          </w:p>
        </w:tc>
        <w:tc>
          <w:tcPr>
            <w:tcW w:w="592" w:type="dxa"/>
            <w:tcBorders>
              <w:top w:val="nil"/>
              <w:left w:val="nil"/>
              <w:bottom w:val="single" w:sz="4" w:space="0" w:color="C5D9F1"/>
              <w:right w:val="nil"/>
            </w:tcBorders>
            <w:shd w:val="clear" w:color="000000" w:fill="FFFFFF"/>
            <w:vAlign w:val="center"/>
            <w:hideMark/>
          </w:tcPr>
          <w:p w14:paraId="0722CFC1"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w:t>
            </w:r>
          </w:p>
        </w:tc>
        <w:tc>
          <w:tcPr>
            <w:tcW w:w="946" w:type="dxa"/>
            <w:tcBorders>
              <w:top w:val="nil"/>
              <w:left w:val="nil"/>
              <w:bottom w:val="single" w:sz="4" w:space="0" w:color="C5D9F1"/>
              <w:right w:val="nil"/>
            </w:tcBorders>
            <w:shd w:val="clear" w:color="000000" w:fill="FFFFFF"/>
            <w:vAlign w:val="center"/>
            <w:hideMark/>
          </w:tcPr>
          <w:p w14:paraId="5D88DEB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hideMark/>
          </w:tcPr>
          <w:p w14:paraId="66D5679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hideMark/>
          </w:tcPr>
          <w:p w14:paraId="23F362B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6CCF43DA" w14:textId="77777777" w:rsidTr="00A232D3">
        <w:trPr>
          <w:trHeight w:val="210"/>
        </w:trPr>
        <w:tc>
          <w:tcPr>
            <w:tcW w:w="305" w:type="dxa"/>
            <w:tcBorders>
              <w:top w:val="nil"/>
              <w:left w:val="single" w:sz="4" w:space="0" w:color="538DD5"/>
              <w:bottom w:val="single" w:sz="4" w:space="0" w:color="0070C0"/>
              <w:right w:val="nil"/>
            </w:tcBorders>
            <w:shd w:val="clear" w:color="000000" w:fill="FFFFFF"/>
            <w:hideMark/>
          </w:tcPr>
          <w:p w14:paraId="01EB46C2"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single" w:sz="4" w:space="0" w:color="0070C0"/>
              <w:right w:val="single" w:sz="4" w:space="0" w:color="538DD5"/>
            </w:tcBorders>
            <w:shd w:val="clear" w:color="000000" w:fill="FFFFFF"/>
            <w:hideMark/>
          </w:tcPr>
          <w:p w14:paraId="3A0625A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538DD5"/>
              <w:right w:val="single" w:sz="4" w:space="0" w:color="538DD5"/>
            </w:tcBorders>
            <w:shd w:val="clear" w:color="000000" w:fill="FFFFFF"/>
            <w:vAlign w:val="center"/>
            <w:hideMark/>
          </w:tcPr>
          <w:p w14:paraId="18DEE20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Ilirska Bistrica</w:t>
            </w:r>
          </w:p>
        </w:tc>
        <w:tc>
          <w:tcPr>
            <w:tcW w:w="592" w:type="dxa"/>
            <w:tcBorders>
              <w:top w:val="nil"/>
              <w:left w:val="nil"/>
              <w:bottom w:val="single" w:sz="4" w:space="0" w:color="538DD5"/>
              <w:right w:val="nil"/>
            </w:tcBorders>
            <w:shd w:val="clear" w:color="000000" w:fill="FFFFFF"/>
            <w:vAlign w:val="center"/>
            <w:hideMark/>
          </w:tcPr>
          <w:p w14:paraId="39919157"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0,50</w:t>
            </w:r>
          </w:p>
        </w:tc>
        <w:tc>
          <w:tcPr>
            <w:tcW w:w="946" w:type="dxa"/>
            <w:tcBorders>
              <w:top w:val="nil"/>
              <w:left w:val="nil"/>
              <w:bottom w:val="single" w:sz="4" w:space="0" w:color="538DD5"/>
              <w:right w:val="single" w:sz="4" w:space="0" w:color="538DD5"/>
            </w:tcBorders>
            <w:shd w:val="clear" w:color="000000" w:fill="FFFFFF"/>
            <w:vAlign w:val="center"/>
            <w:hideMark/>
          </w:tcPr>
          <w:p w14:paraId="208180F0"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nil"/>
              <w:bottom w:val="single" w:sz="4" w:space="0" w:color="538DD5"/>
              <w:right w:val="single" w:sz="4" w:space="0" w:color="538DD5"/>
            </w:tcBorders>
            <w:shd w:val="clear" w:color="000000" w:fill="FFFFFF"/>
            <w:hideMark/>
          </w:tcPr>
          <w:p w14:paraId="233C31D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single" w:sz="4" w:space="0" w:color="538DD5"/>
              <w:right w:val="single" w:sz="4" w:space="0" w:color="538DD5"/>
            </w:tcBorders>
            <w:shd w:val="clear" w:color="000000" w:fill="FFFFFF"/>
            <w:hideMark/>
          </w:tcPr>
          <w:p w14:paraId="5751810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E4DD95A" w14:textId="77777777" w:rsidTr="00A232D3">
        <w:trPr>
          <w:trHeight w:val="535"/>
        </w:trPr>
        <w:tc>
          <w:tcPr>
            <w:tcW w:w="305" w:type="dxa"/>
            <w:tcBorders>
              <w:top w:val="nil"/>
              <w:left w:val="single" w:sz="4" w:space="0" w:color="538DD5"/>
              <w:bottom w:val="single" w:sz="4" w:space="0" w:color="0070C0"/>
              <w:right w:val="single" w:sz="4" w:space="0" w:color="0070C0"/>
            </w:tcBorders>
            <w:shd w:val="clear" w:color="000000" w:fill="FFFFFF"/>
            <w:hideMark/>
          </w:tcPr>
          <w:p w14:paraId="666AF462" w14:textId="77777777" w:rsidR="00351CE6" w:rsidRPr="00A232D3" w:rsidRDefault="00351CE6" w:rsidP="007C5BB9">
            <w:pPr>
              <w:spacing w:before="120"/>
              <w:jc w:val="center"/>
              <w:outlineLvl w:val="0"/>
              <w:rPr>
                <w:rFonts w:ascii="Arial Narrow" w:hAnsi="Arial Narrow" w:cs="Calibri"/>
                <w:sz w:val="18"/>
                <w:szCs w:val="18"/>
              </w:rPr>
            </w:pPr>
            <w:r w:rsidRPr="00A232D3">
              <w:rPr>
                <w:rFonts w:ascii="Arial Narrow" w:hAnsi="Arial Narrow" w:cs="Calibri"/>
                <w:sz w:val="18"/>
                <w:szCs w:val="18"/>
              </w:rPr>
              <w:t>36</w:t>
            </w:r>
          </w:p>
        </w:tc>
        <w:tc>
          <w:tcPr>
            <w:tcW w:w="3376" w:type="dxa"/>
            <w:tcBorders>
              <w:top w:val="nil"/>
              <w:left w:val="nil"/>
              <w:bottom w:val="single" w:sz="4" w:space="0" w:color="0070C0"/>
              <w:right w:val="single" w:sz="4" w:space="0" w:color="0070C0"/>
            </w:tcBorders>
            <w:shd w:val="clear" w:color="000000" w:fill="FFFFFF"/>
            <w:hideMark/>
          </w:tcPr>
          <w:p w14:paraId="302E4CE9" w14:textId="77777777" w:rsidR="00351CE6" w:rsidRPr="00A232D3" w:rsidRDefault="00351CE6" w:rsidP="007C5BB9">
            <w:pPr>
              <w:spacing w:before="120"/>
              <w:outlineLvl w:val="0"/>
              <w:rPr>
                <w:rFonts w:ascii="Arial Narrow" w:hAnsi="Arial Narrow" w:cs="Calibri"/>
                <w:sz w:val="18"/>
                <w:szCs w:val="18"/>
              </w:rPr>
            </w:pPr>
            <w:r w:rsidRPr="00A232D3">
              <w:rPr>
                <w:rFonts w:ascii="Arial Narrow" w:hAnsi="Arial Narrow" w:cs="Calibri"/>
                <w:sz w:val="18"/>
                <w:szCs w:val="18"/>
              </w:rPr>
              <w:t>Triaža satelitski urgentni center</w:t>
            </w:r>
            <w:r w:rsidRPr="00A232D3">
              <w:rPr>
                <w:rFonts w:ascii="Arial Narrow" w:hAnsi="Arial Narrow" w:cs="Calibri"/>
                <w:sz w:val="18"/>
                <w:szCs w:val="18"/>
              </w:rPr>
              <w:br/>
              <w:t>Od 1. 7. 2020</w:t>
            </w:r>
          </w:p>
        </w:tc>
        <w:tc>
          <w:tcPr>
            <w:tcW w:w="2332" w:type="dxa"/>
            <w:tcBorders>
              <w:top w:val="nil"/>
              <w:left w:val="nil"/>
              <w:bottom w:val="single" w:sz="4" w:space="0" w:color="538DD5"/>
              <w:right w:val="single" w:sz="4" w:space="0" w:color="538DD5"/>
            </w:tcBorders>
            <w:shd w:val="clear" w:color="000000" w:fill="FFFFFF"/>
            <w:hideMark/>
          </w:tcPr>
          <w:p w14:paraId="7B496367" w14:textId="77777777" w:rsidR="00351CE6" w:rsidRPr="00A232D3" w:rsidRDefault="00351CE6" w:rsidP="007C5BB9">
            <w:pPr>
              <w:spacing w:before="120"/>
              <w:outlineLvl w:val="0"/>
              <w:rPr>
                <w:rFonts w:ascii="Arial Narrow" w:hAnsi="Arial Narrow" w:cs="Calibri"/>
                <w:sz w:val="18"/>
                <w:szCs w:val="18"/>
              </w:rPr>
            </w:pPr>
            <w:r w:rsidRPr="00A232D3">
              <w:rPr>
                <w:rFonts w:ascii="Arial Narrow" w:hAnsi="Arial Narrow" w:cs="Calibri"/>
                <w:sz w:val="18"/>
                <w:szCs w:val="18"/>
              </w:rPr>
              <w:t>ZD Sežana</w:t>
            </w:r>
          </w:p>
        </w:tc>
        <w:tc>
          <w:tcPr>
            <w:tcW w:w="592" w:type="dxa"/>
            <w:tcBorders>
              <w:top w:val="nil"/>
              <w:left w:val="nil"/>
              <w:bottom w:val="single" w:sz="4" w:space="0" w:color="538DD5"/>
              <w:right w:val="nil"/>
            </w:tcBorders>
            <w:shd w:val="clear" w:color="000000" w:fill="FFFFFF"/>
            <w:hideMark/>
          </w:tcPr>
          <w:p w14:paraId="497761AD" w14:textId="77777777" w:rsidR="00351CE6" w:rsidRPr="00A232D3" w:rsidRDefault="00351CE6" w:rsidP="007C5BB9">
            <w:pPr>
              <w:spacing w:before="120"/>
              <w:jc w:val="right"/>
              <w:outlineLvl w:val="0"/>
              <w:rPr>
                <w:rFonts w:ascii="Arial Narrow" w:hAnsi="Arial Narrow" w:cs="Calibri"/>
                <w:sz w:val="18"/>
                <w:szCs w:val="18"/>
              </w:rPr>
            </w:pPr>
            <w:r w:rsidRPr="00A232D3">
              <w:rPr>
                <w:rFonts w:ascii="Arial Narrow" w:hAnsi="Arial Narrow" w:cs="Calibri"/>
                <w:sz w:val="18"/>
                <w:szCs w:val="18"/>
              </w:rPr>
              <w:t>1</w:t>
            </w:r>
          </w:p>
        </w:tc>
        <w:tc>
          <w:tcPr>
            <w:tcW w:w="946" w:type="dxa"/>
            <w:tcBorders>
              <w:top w:val="nil"/>
              <w:left w:val="nil"/>
              <w:bottom w:val="single" w:sz="4" w:space="0" w:color="538DD5"/>
              <w:right w:val="single" w:sz="4" w:space="0" w:color="538DD5"/>
            </w:tcBorders>
            <w:shd w:val="clear" w:color="000000" w:fill="FFFFFF"/>
            <w:hideMark/>
          </w:tcPr>
          <w:p w14:paraId="03EAFC0C" w14:textId="77777777" w:rsidR="00351CE6" w:rsidRPr="00A232D3" w:rsidRDefault="00351CE6" w:rsidP="007C5BB9">
            <w:pPr>
              <w:spacing w:before="120"/>
              <w:outlineLvl w:val="0"/>
              <w:rPr>
                <w:rFonts w:ascii="Arial Narrow" w:hAnsi="Arial Narrow" w:cs="Calibri"/>
                <w:sz w:val="18"/>
                <w:szCs w:val="18"/>
              </w:rPr>
            </w:pPr>
            <w:r w:rsidRPr="00A232D3">
              <w:rPr>
                <w:rFonts w:ascii="Arial Narrow" w:hAnsi="Arial Narrow" w:cs="Calibri"/>
                <w:sz w:val="18"/>
                <w:szCs w:val="18"/>
              </w:rPr>
              <w:t>tim</w:t>
            </w:r>
          </w:p>
        </w:tc>
        <w:tc>
          <w:tcPr>
            <w:tcW w:w="1167" w:type="dxa"/>
            <w:tcBorders>
              <w:top w:val="nil"/>
              <w:left w:val="nil"/>
              <w:bottom w:val="single" w:sz="4" w:space="0" w:color="538DD5"/>
              <w:right w:val="single" w:sz="4" w:space="0" w:color="538DD5"/>
            </w:tcBorders>
            <w:shd w:val="clear" w:color="000000" w:fill="FFFFFF"/>
            <w:hideMark/>
          </w:tcPr>
          <w:p w14:paraId="68D415CC" w14:textId="77777777" w:rsidR="00351CE6" w:rsidRPr="00A232D3" w:rsidRDefault="00351CE6" w:rsidP="007C5BB9">
            <w:pPr>
              <w:spacing w:before="120"/>
              <w:jc w:val="right"/>
              <w:outlineLvl w:val="0"/>
              <w:rPr>
                <w:rFonts w:ascii="Arial Narrow" w:hAnsi="Arial Narrow" w:cs="Calibri"/>
                <w:sz w:val="18"/>
                <w:szCs w:val="18"/>
              </w:rPr>
            </w:pPr>
            <w:r w:rsidRPr="00A232D3">
              <w:rPr>
                <w:rFonts w:ascii="Arial Narrow" w:hAnsi="Arial Narrow" w:cs="Calibri"/>
                <w:sz w:val="18"/>
                <w:szCs w:val="18"/>
              </w:rPr>
              <w:t>169.615,08</w:t>
            </w:r>
          </w:p>
        </w:tc>
        <w:tc>
          <w:tcPr>
            <w:tcW w:w="1342" w:type="dxa"/>
            <w:tcBorders>
              <w:top w:val="nil"/>
              <w:left w:val="nil"/>
              <w:bottom w:val="single" w:sz="4" w:space="0" w:color="538DD5"/>
              <w:right w:val="single" w:sz="4" w:space="0" w:color="538DD5"/>
            </w:tcBorders>
            <w:shd w:val="clear" w:color="000000" w:fill="FFFFFF"/>
            <w:hideMark/>
          </w:tcPr>
          <w:p w14:paraId="2B553137" w14:textId="77777777" w:rsidR="00351CE6" w:rsidRPr="00A232D3" w:rsidRDefault="00351CE6" w:rsidP="007C5BB9">
            <w:pPr>
              <w:spacing w:before="120"/>
              <w:jc w:val="right"/>
              <w:outlineLvl w:val="0"/>
              <w:rPr>
                <w:rFonts w:ascii="Arial Narrow" w:hAnsi="Arial Narrow" w:cs="Calibri"/>
                <w:sz w:val="18"/>
                <w:szCs w:val="18"/>
              </w:rPr>
            </w:pPr>
            <w:r w:rsidRPr="00A232D3">
              <w:rPr>
                <w:rFonts w:ascii="Arial Narrow" w:hAnsi="Arial Narrow" w:cs="Calibri"/>
                <w:sz w:val="18"/>
                <w:szCs w:val="18"/>
              </w:rPr>
              <w:t>84.807,54</w:t>
            </w:r>
          </w:p>
        </w:tc>
      </w:tr>
      <w:tr w:rsidR="00A232D3" w:rsidRPr="00A232D3" w14:paraId="7CAA4594" w14:textId="77777777" w:rsidTr="00A232D3">
        <w:trPr>
          <w:trHeight w:val="570"/>
        </w:trPr>
        <w:tc>
          <w:tcPr>
            <w:tcW w:w="305" w:type="dxa"/>
            <w:tcBorders>
              <w:top w:val="nil"/>
              <w:left w:val="single" w:sz="4" w:space="0" w:color="538DD5"/>
              <w:bottom w:val="single" w:sz="4" w:space="0" w:color="0070C0"/>
              <w:right w:val="single" w:sz="4" w:space="0" w:color="0070C0"/>
            </w:tcBorders>
            <w:shd w:val="clear" w:color="000000" w:fill="FFFFFF"/>
            <w:hideMark/>
          </w:tcPr>
          <w:p w14:paraId="0B9851C0"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37</w:t>
            </w:r>
          </w:p>
        </w:tc>
        <w:tc>
          <w:tcPr>
            <w:tcW w:w="3376" w:type="dxa"/>
            <w:tcBorders>
              <w:top w:val="nil"/>
              <w:left w:val="nil"/>
              <w:bottom w:val="single" w:sz="4" w:space="0" w:color="0070C0"/>
              <w:right w:val="single" w:sz="4" w:space="0" w:color="0070C0"/>
            </w:tcBorders>
            <w:shd w:val="clear" w:color="000000" w:fill="FFFFFF"/>
            <w:hideMark/>
          </w:tcPr>
          <w:p w14:paraId="6D84F68F"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Mobilna enota nujnega rešev. vozila</w:t>
            </w:r>
            <w:r w:rsidRPr="00A232D3">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000000" w:fill="FFFFFF"/>
            <w:hideMark/>
          </w:tcPr>
          <w:p w14:paraId="20F3B48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ZD Tolmin</w:t>
            </w:r>
          </w:p>
        </w:tc>
        <w:tc>
          <w:tcPr>
            <w:tcW w:w="592" w:type="dxa"/>
            <w:tcBorders>
              <w:top w:val="nil"/>
              <w:left w:val="nil"/>
              <w:bottom w:val="single" w:sz="4" w:space="0" w:color="538DD5"/>
              <w:right w:val="nil"/>
            </w:tcBorders>
            <w:shd w:val="clear" w:color="000000" w:fill="FFFFFF"/>
            <w:hideMark/>
          </w:tcPr>
          <w:p w14:paraId="40624E94"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0,15</w:t>
            </w:r>
          </w:p>
        </w:tc>
        <w:tc>
          <w:tcPr>
            <w:tcW w:w="946" w:type="dxa"/>
            <w:tcBorders>
              <w:top w:val="nil"/>
              <w:left w:val="nil"/>
              <w:bottom w:val="single" w:sz="4" w:space="0" w:color="538DD5"/>
              <w:right w:val="single" w:sz="4" w:space="0" w:color="538DD5"/>
            </w:tcBorders>
            <w:shd w:val="clear" w:color="000000" w:fill="FFFFFF"/>
            <w:hideMark/>
          </w:tcPr>
          <w:p w14:paraId="166D56F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7BAD007D"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61.710,67</w:t>
            </w:r>
          </w:p>
        </w:tc>
        <w:tc>
          <w:tcPr>
            <w:tcW w:w="1342" w:type="dxa"/>
            <w:tcBorders>
              <w:top w:val="nil"/>
              <w:left w:val="nil"/>
              <w:bottom w:val="single" w:sz="4" w:space="0" w:color="538DD5"/>
              <w:right w:val="single" w:sz="4" w:space="0" w:color="538DD5"/>
            </w:tcBorders>
            <w:shd w:val="clear" w:color="000000" w:fill="FFFFFF"/>
            <w:hideMark/>
          </w:tcPr>
          <w:p w14:paraId="36F8AA4E"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61.347,55</w:t>
            </w:r>
          </w:p>
        </w:tc>
      </w:tr>
      <w:tr w:rsidR="00A232D3" w:rsidRPr="00A232D3" w14:paraId="0A4A26D4" w14:textId="77777777" w:rsidTr="00A232D3">
        <w:trPr>
          <w:trHeight w:val="570"/>
        </w:trPr>
        <w:tc>
          <w:tcPr>
            <w:tcW w:w="305" w:type="dxa"/>
            <w:tcBorders>
              <w:top w:val="nil"/>
              <w:left w:val="single" w:sz="4" w:space="0" w:color="538DD5"/>
              <w:bottom w:val="single" w:sz="4" w:space="0" w:color="0070C0"/>
              <w:right w:val="single" w:sz="4" w:space="0" w:color="0070C0"/>
            </w:tcBorders>
            <w:shd w:val="clear" w:color="000000" w:fill="FFFFFF"/>
            <w:hideMark/>
          </w:tcPr>
          <w:p w14:paraId="2B3C3767"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38</w:t>
            </w:r>
          </w:p>
        </w:tc>
        <w:tc>
          <w:tcPr>
            <w:tcW w:w="3376" w:type="dxa"/>
            <w:tcBorders>
              <w:top w:val="nil"/>
              <w:left w:val="nil"/>
              <w:bottom w:val="single" w:sz="4" w:space="0" w:color="0070C0"/>
              <w:right w:val="single" w:sz="4" w:space="0" w:color="0070C0"/>
            </w:tcBorders>
            <w:shd w:val="clear" w:color="000000" w:fill="FFFFFF"/>
            <w:hideMark/>
          </w:tcPr>
          <w:p w14:paraId="40262EF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Dežurna služba 1</w:t>
            </w:r>
            <w:r w:rsidRPr="00A232D3">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000000" w:fill="FFFFFF"/>
            <w:hideMark/>
          </w:tcPr>
          <w:p w14:paraId="13E50E61"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SB Celje</w:t>
            </w:r>
          </w:p>
        </w:tc>
        <w:tc>
          <w:tcPr>
            <w:tcW w:w="592" w:type="dxa"/>
            <w:tcBorders>
              <w:top w:val="nil"/>
              <w:left w:val="nil"/>
              <w:bottom w:val="single" w:sz="4" w:space="0" w:color="538DD5"/>
              <w:right w:val="nil"/>
            </w:tcBorders>
            <w:shd w:val="clear" w:color="000000" w:fill="FFFFFF"/>
            <w:hideMark/>
          </w:tcPr>
          <w:p w14:paraId="556565B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0,15</w:t>
            </w:r>
          </w:p>
        </w:tc>
        <w:tc>
          <w:tcPr>
            <w:tcW w:w="946" w:type="dxa"/>
            <w:tcBorders>
              <w:top w:val="nil"/>
              <w:left w:val="nil"/>
              <w:bottom w:val="single" w:sz="4" w:space="0" w:color="538DD5"/>
              <w:right w:val="single" w:sz="4" w:space="0" w:color="538DD5"/>
            </w:tcBorders>
            <w:shd w:val="clear" w:color="000000" w:fill="FFFFFF"/>
            <w:hideMark/>
          </w:tcPr>
          <w:p w14:paraId="2DFD274E"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63D9A9C9"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62.329,51</w:t>
            </w:r>
          </w:p>
        </w:tc>
        <w:tc>
          <w:tcPr>
            <w:tcW w:w="1342" w:type="dxa"/>
            <w:tcBorders>
              <w:top w:val="nil"/>
              <w:left w:val="nil"/>
              <w:bottom w:val="single" w:sz="4" w:space="0" w:color="538DD5"/>
              <w:right w:val="single" w:sz="4" w:space="0" w:color="538DD5"/>
            </w:tcBorders>
            <w:shd w:val="clear" w:color="000000" w:fill="FFFFFF"/>
            <w:hideMark/>
          </w:tcPr>
          <w:p w14:paraId="305364AE"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62.021,30</w:t>
            </w:r>
          </w:p>
        </w:tc>
      </w:tr>
      <w:tr w:rsidR="00A232D3" w:rsidRPr="00A232D3" w14:paraId="6F26583A" w14:textId="77777777" w:rsidTr="00A232D3">
        <w:trPr>
          <w:trHeight w:val="510"/>
        </w:trPr>
        <w:tc>
          <w:tcPr>
            <w:tcW w:w="305" w:type="dxa"/>
            <w:tcBorders>
              <w:top w:val="nil"/>
              <w:left w:val="single" w:sz="4" w:space="0" w:color="538DD5"/>
              <w:bottom w:val="single" w:sz="4" w:space="0" w:color="0070C0"/>
              <w:right w:val="single" w:sz="4" w:space="0" w:color="0070C0"/>
            </w:tcBorders>
            <w:shd w:val="clear" w:color="000000" w:fill="FFFFFF"/>
            <w:hideMark/>
          </w:tcPr>
          <w:p w14:paraId="59C04EA8"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39</w:t>
            </w:r>
          </w:p>
        </w:tc>
        <w:tc>
          <w:tcPr>
            <w:tcW w:w="3376" w:type="dxa"/>
            <w:tcBorders>
              <w:top w:val="nil"/>
              <w:left w:val="nil"/>
              <w:bottom w:val="single" w:sz="4" w:space="0" w:color="0070C0"/>
              <w:right w:val="single" w:sz="4" w:space="0" w:color="0070C0"/>
            </w:tcBorders>
            <w:shd w:val="clear" w:color="000000" w:fill="FFFFFF"/>
            <w:hideMark/>
          </w:tcPr>
          <w:p w14:paraId="41967359"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Enota za hitre preglede v rednem delovnem času</w:t>
            </w:r>
            <w:r w:rsidRPr="00A232D3">
              <w:rPr>
                <w:rFonts w:ascii="Arial Narrow" w:hAnsi="Arial Narrow" w:cs="Calibri"/>
                <w:sz w:val="18"/>
                <w:szCs w:val="18"/>
              </w:rPr>
              <w:br/>
              <w:t>Od 1. 7. 2020</w:t>
            </w:r>
          </w:p>
        </w:tc>
        <w:tc>
          <w:tcPr>
            <w:tcW w:w="2332" w:type="dxa"/>
            <w:tcBorders>
              <w:top w:val="nil"/>
              <w:left w:val="nil"/>
              <w:bottom w:val="single" w:sz="4" w:space="0" w:color="538DD5"/>
              <w:right w:val="single" w:sz="4" w:space="0" w:color="538DD5"/>
            </w:tcBorders>
            <w:shd w:val="clear" w:color="000000" w:fill="FFFFFF"/>
            <w:hideMark/>
          </w:tcPr>
          <w:p w14:paraId="43D401E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SB Celje</w:t>
            </w:r>
          </w:p>
        </w:tc>
        <w:tc>
          <w:tcPr>
            <w:tcW w:w="592" w:type="dxa"/>
            <w:tcBorders>
              <w:top w:val="nil"/>
              <w:left w:val="nil"/>
              <w:bottom w:val="single" w:sz="4" w:space="0" w:color="538DD5"/>
              <w:right w:val="nil"/>
            </w:tcBorders>
            <w:shd w:val="clear" w:color="000000" w:fill="FFFFFF"/>
            <w:hideMark/>
          </w:tcPr>
          <w:p w14:paraId="3759322A"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1,5</w:t>
            </w:r>
          </w:p>
        </w:tc>
        <w:tc>
          <w:tcPr>
            <w:tcW w:w="946" w:type="dxa"/>
            <w:tcBorders>
              <w:top w:val="nil"/>
              <w:left w:val="nil"/>
              <w:bottom w:val="single" w:sz="4" w:space="0" w:color="538DD5"/>
              <w:right w:val="single" w:sz="4" w:space="0" w:color="538DD5"/>
            </w:tcBorders>
            <w:shd w:val="clear" w:color="000000" w:fill="FFFFFF"/>
            <w:hideMark/>
          </w:tcPr>
          <w:p w14:paraId="73E640C8"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63503C74"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202.408,45</w:t>
            </w:r>
          </w:p>
        </w:tc>
        <w:tc>
          <w:tcPr>
            <w:tcW w:w="1342" w:type="dxa"/>
            <w:tcBorders>
              <w:top w:val="nil"/>
              <w:left w:val="nil"/>
              <w:bottom w:val="single" w:sz="4" w:space="0" w:color="538DD5"/>
              <w:right w:val="single" w:sz="4" w:space="0" w:color="538DD5"/>
            </w:tcBorders>
            <w:shd w:val="clear" w:color="000000" w:fill="FFFFFF"/>
            <w:hideMark/>
          </w:tcPr>
          <w:p w14:paraId="182C1B7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101.204,23</w:t>
            </w:r>
          </w:p>
        </w:tc>
      </w:tr>
      <w:tr w:rsidR="00A232D3" w:rsidRPr="00A232D3" w14:paraId="3DB78DDE" w14:textId="77777777" w:rsidTr="00A232D3">
        <w:trPr>
          <w:trHeight w:val="539"/>
        </w:trPr>
        <w:tc>
          <w:tcPr>
            <w:tcW w:w="305" w:type="dxa"/>
            <w:tcBorders>
              <w:top w:val="nil"/>
              <w:left w:val="single" w:sz="4" w:space="0" w:color="538DD5"/>
              <w:bottom w:val="single" w:sz="4" w:space="0" w:color="0070C0"/>
              <w:right w:val="single" w:sz="4" w:space="0" w:color="0070C0"/>
            </w:tcBorders>
            <w:shd w:val="clear" w:color="000000" w:fill="FFFFFF"/>
            <w:hideMark/>
          </w:tcPr>
          <w:p w14:paraId="2D13AB86"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40</w:t>
            </w:r>
          </w:p>
        </w:tc>
        <w:tc>
          <w:tcPr>
            <w:tcW w:w="3376" w:type="dxa"/>
            <w:tcBorders>
              <w:top w:val="nil"/>
              <w:left w:val="nil"/>
              <w:bottom w:val="single" w:sz="4" w:space="0" w:color="0070C0"/>
              <w:right w:val="single" w:sz="4" w:space="0" w:color="0070C0"/>
            </w:tcBorders>
            <w:shd w:val="clear" w:color="000000" w:fill="FFFFFF"/>
            <w:hideMark/>
          </w:tcPr>
          <w:p w14:paraId="66A7F04B"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Enota za hitre preglede v rednem delovnem času</w:t>
            </w:r>
            <w:r w:rsidRPr="00A232D3">
              <w:rPr>
                <w:rFonts w:ascii="Arial Narrow" w:hAnsi="Arial Narrow" w:cs="Calibri"/>
                <w:sz w:val="18"/>
                <w:szCs w:val="18"/>
              </w:rPr>
              <w:br/>
              <w:t>Od 1. 7. 2020</w:t>
            </w:r>
          </w:p>
        </w:tc>
        <w:tc>
          <w:tcPr>
            <w:tcW w:w="2332" w:type="dxa"/>
            <w:tcBorders>
              <w:top w:val="nil"/>
              <w:left w:val="nil"/>
              <w:bottom w:val="single" w:sz="4" w:space="0" w:color="538DD5"/>
              <w:right w:val="single" w:sz="4" w:space="0" w:color="538DD5"/>
            </w:tcBorders>
            <w:shd w:val="clear" w:color="000000" w:fill="FFFFFF"/>
            <w:hideMark/>
          </w:tcPr>
          <w:p w14:paraId="53BA6B6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SB Novo mesto</w:t>
            </w:r>
          </w:p>
        </w:tc>
        <w:tc>
          <w:tcPr>
            <w:tcW w:w="592" w:type="dxa"/>
            <w:tcBorders>
              <w:top w:val="nil"/>
              <w:left w:val="nil"/>
              <w:bottom w:val="single" w:sz="4" w:space="0" w:color="538DD5"/>
              <w:right w:val="nil"/>
            </w:tcBorders>
            <w:shd w:val="clear" w:color="000000" w:fill="FFFFFF"/>
            <w:hideMark/>
          </w:tcPr>
          <w:p w14:paraId="31B809F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0,5</w:t>
            </w:r>
          </w:p>
        </w:tc>
        <w:tc>
          <w:tcPr>
            <w:tcW w:w="946" w:type="dxa"/>
            <w:tcBorders>
              <w:top w:val="nil"/>
              <w:left w:val="nil"/>
              <w:bottom w:val="single" w:sz="4" w:space="0" w:color="538DD5"/>
              <w:right w:val="single" w:sz="4" w:space="0" w:color="538DD5"/>
            </w:tcBorders>
            <w:shd w:val="clear" w:color="000000" w:fill="FFFFFF"/>
            <w:hideMark/>
          </w:tcPr>
          <w:p w14:paraId="7C62381E"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5F0FC15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67.469,48</w:t>
            </w:r>
          </w:p>
        </w:tc>
        <w:tc>
          <w:tcPr>
            <w:tcW w:w="1342" w:type="dxa"/>
            <w:tcBorders>
              <w:top w:val="nil"/>
              <w:left w:val="nil"/>
              <w:bottom w:val="single" w:sz="4" w:space="0" w:color="538DD5"/>
              <w:right w:val="single" w:sz="4" w:space="0" w:color="538DD5"/>
            </w:tcBorders>
            <w:shd w:val="clear" w:color="000000" w:fill="FFFFFF"/>
            <w:hideMark/>
          </w:tcPr>
          <w:p w14:paraId="7A7A37B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33.734,74</w:t>
            </w:r>
          </w:p>
        </w:tc>
      </w:tr>
      <w:tr w:rsidR="00A232D3" w:rsidRPr="00A232D3" w14:paraId="73120290" w14:textId="77777777" w:rsidTr="00A232D3">
        <w:trPr>
          <w:trHeight w:val="349"/>
        </w:trPr>
        <w:tc>
          <w:tcPr>
            <w:tcW w:w="305" w:type="dxa"/>
            <w:tcBorders>
              <w:top w:val="nil"/>
              <w:left w:val="single" w:sz="4" w:space="0" w:color="538DD5"/>
              <w:bottom w:val="nil"/>
              <w:right w:val="single" w:sz="4" w:space="0" w:color="0070C0"/>
            </w:tcBorders>
            <w:shd w:val="clear" w:color="000000" w:fill="FFFFFF"/>
            <w:hideMark/>
          </w:tcPr>
          <w:p w14:paraId="45CA4E32"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41</w:t>
            </w:r>
          </w:p>
        </w:tc>
        <w:tc>
          <w:tcPr>
            <w:tcW w:w="3376" w:type="dxa"/>
            <w:tcBorders>
              <w:top w:val="nil"/>
              <w:left w:val="nil"/>
              <w:bottom w:val="nil"/>
              <w:right w:val="single" w:sz="4" w:space="0" w:color="0070C0"/>
            </w:tcBorders>
            <w:shd w:val="clear" w:color="000000" w:fill="FFFFFF"/>
            <w:hideMark/>
          </w:tcPr>
          <w:p w14:paraId="7D26B81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Medicina dela, prometa in športa</w:t>
            </w:r>
            <w:r w:rsidRPr="00A232D3">
              <w:rPr>
                <w:rFonts w:ascii="Arial Narrow" w:hAnsi="Arial Narrow" w:cs="Calibri"/>
                <w:sz w:val="18"/>
                <w:szCs w:val="18"/>
              </w:rPr>
              <w:br/>
              <w:t>Od 1. 1. 2021</w:t>
            </w:r>
          </w:p>
        </w:tc>
        <w:tc>
          <w:tcPr>
            <w:tcW w:w="2332" w:type="dxa"/>
            <w:tcBorders>
              <w:top w:val="nil"/>
              <w:left w:val="nil"/>
              <w:bottom w:val="nil"/>
              <w:right w:val="single" w:sz="4" w:space="0" w:color="538DD5"/>
            </w:tcBorders>
            <w:shd w:val="clear" w:color="000000" w:fill="FFFFFF"/>
            <w:hideMark/>
          </w:tcPr>
          <w:p w14:paraId="51723C9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nil"/>
              <w:left w:val="nil"/>
              <w:bottom w:val="nil"/>
              <w:right w:val="nil"/>
            </w:tcBorders>
            <w:shd w:val="clear" w:color="000000" w:fill="FFFFFF"/>
            <w:hideMark/>
          </w:tcPr>
          <w:p w14:paraId="268ABFFA"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1,00</w:t>
            </w:r>
          </w:p>
        </w:tc>
        <w:tc>
          <w:tcPr>
            <w:tcW w:w="946" w:type="dxa"/>
            <w:tcBorders>
              <w:top w:val="nil"/>
              <w:left w:val="nil"/>
              <w:bottom w:val="nil"/>
              <w:right w:val="single" w:sz="4" w:space="0" w:color="538DD5"/>
            </w:tcBorders>
            <w:shd w:val="clear" w:color="000000" w:fill="FFFFFF"/>
            <w:hideMark/>
          </w:tcPr>
          <w:p w14:paraId="33F394D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w:t>
            </w:r>
          </w:p>
        </w:tc>
        <w:tc>
          <w:tcPr>
            <w:tcW w:w="1167" w:type="dxa"/>
            <w:tcBorders>
              <w:top w:val="nil"/>
              <w:left w:val="nil"/>
              <w:bottom w:val="nil"/>
              <w:right w:val="single" w:sz="4" w:space="0" w:color="538DD5"/>
            </w:tcBorders>
            <w:shd w:val="clear" w:color="000000" w:fill="FFFFFF"/>
            <w:hideMark/>
          </w:tcPr>
          <w:p w14:paraId="22A2C139"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150.409,30</w:t>
            </w:r>
          </w:p>
        </w:tc>
        <w:tc>
          <w:tcPr>
            <w:tcW w:w="1342" w:type="dxa"/>
            <w:tcBorders>
              <w:top w:val="nil"/>
              <w:left w:val="nil"/>
              <w:bottom w:val="nil"/>
              <w:right w:val="single" w:sz="4" w:space="0" w:color="538DD5"/>
            </w:tcBorders>
            <w:shd w:val="clear" w:color="000000" w:fill="FFFFFF"/>
            <w:hideMark/>
          </w:tcPr>
          <w:p w14:paraId="58DB608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r>
      <w:tr w:rsidR="00A232D3" w:rsidRPr="00A232D3" w14:paraId="06987862" w14:textId="77777777" w:rsidTr="00A232D3">
        <w:trPr>
          <w:trHeight w:val="300"/>
        </w:trPr>
        <w:tc>
          <w:tcPr>
            <w:tcW w:w="305" w:type="dxa"/>
            <w:tcBorders>
              <w:top w:val="nil"/>
              <w:left w:val="single" w:sz="4" w:space="0" w:color="538DD5"/>
              <w:bottom w:val="nil"/>
              <w:right w:val="single" w:sz="4" w:space="0" w:color="538DD5"/>
            </w:tcBorders>
            <w:shd w:val="clear" w:color="000000" w:fill="FFFFFF"/>
            <w:vAlign w:val="center"/>
            <w:hideMark/>
          </w:tcPr>
          <w:p w14:paraId="14F93604"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3799F9E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2915644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UKC Ljubljana, KIMDPŠ</w:t>
            </w:r>
          </w:p>
        </w:tc>
        <w:tc>
          <w:tcPr>
            <w:tcW w:w="592" w:type="dxa"/>
            <w:tcBorders>
              <w:top w:val="nil"/>
              <w:left w:val="nil"/>
              <w:bottom w:val="single" w:sz="4" w:space="0" w:color="C5D9F1"/>
              <w:right w:val="nil"/>
            </w:tcBorders>
            <w:shd w:val="clear" w:color="000000" w:fill="FFFFFF"/>
            <w:vAlign w:val="center"/>
            <w:hideMark/>
          </w:tcPr>
          <w:p w14:paraId="34B471E0"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0,50</w:t>
            </w:r>
          </w:p>
        </w:tc>
        <w:tc>
          <w:tcPr>
            <w:tcW w:w="946" w:type="dxa"/>
            <w:tcBorders>
              <w:top w:val="nil"/>
              <w:left w:val="nil"/>
              <w:bottom w:val="single" w:sz="4" w:space="0" w:color="C5D9F1"/>
              <w:right w:val="nil"/>
            </w:tcBorders>
            <w:shd w:val="clear" w:color="000000" w:fill="FFFFFF"/>
            <w:vAlign w:val="center"/>
            <w:hideMark/>
          </w:tcPr>
          <w:p w14:paraId="09816AC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44EB1EC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0B0980A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4EB3C82" w14:textId="77777777" w:rsidTr="003D1DFD">
        <w:trPr>
          <w:trHeight w:val="210"/>
        </w:trPr>
        <w:tc>
          <w:tcPr>
            <w:tcW w:w="305" w:type="dxa"/>
            <w:tcBorders>
              <w:top w:val="nil"/>
              <w:left w:val="single" w:sz="4" w:space="0" w:color="538DD5"/>
              <w:bottom w:val="single" w:sz="4" w:space="0" w:color="538DD5"/>
              <w:right w:val="nil"/>
            </w:tcBorders>
            <w:shd w:val="clear" w:color="000000" w:fill="FFFFFF"/>
            <w:vAlign w:val="center"/>
            <w:hideMark/>
          </w:tcPr>
          <w:p w14:paraId="224EFD8D"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single" w:sz="4" w:space="0" w:color="538DD5"/>
              <w:right w:val="single" w:sz="4" w:space="0" w:color="538DD5"/>
            </w:tcBorders>
            <w:shd w:val="clear" w:color="000000" w:fill="FFFFFF"/>
            <w:vAlign w:val="center"/>
            <w:hideMark/>
          </w:tcPr>
          <w:p w14:paraId="4B61DBA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538DD5"/>
              <w:right w:val="single" w:sz="4" w:space="0" w:color="538DD5"/>
            </w:tcBorders>
            <w:shd w:val="clear" w:color="000000" w:fill="FFFFFF"/>
            <w:vAlign w:val="center"/>
            <w:hideMark/>
          </w:tcPr>
          <w:p w14:paraId="043519F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UKC Maribor</w:t>
            </w:r>
          </w:p>
        </w:tc>
        <w:tc>
          <w:tcPr>
            <w:tcW w:w="592" w:type="dxa"/>
            <w:tcBorders>
              <w:top w:val="nil"/>
              <w:left w:val="nil"/>
              <w:bottom w:val="single" w:sz="4" w:space="0" w:color="538DD5"/>
              <w:right w:val="nil"/>
            </w:tcBorders>
            <w:shd w:val="clear" w:color="000000" w:fill="FFFFFF"/>
            <w:vAlign w:val="center"/>
            <w:hideMark/>
          </w:tcPr>
          <w:p w14:paraId="043219B0"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0,50</w:t>
            </w:r>
          </w:p>
        </w:tc>
        <w:tc>
          <w:tcPr>
            <w:tcW w:w="946" w:type="dxa"/>
            <w:tcBorders>
              <w:top w:val="nil"/>
              <w:left w:val="nil"/>
              <w:bottom w:val="single" w:sz="4" w:space="0" w:color="538DD5"/>
              <w:right w:val="nil"/>
            </w:tcBorders>
            <w:shd w:val="clear" w:color="000000" w:fill="FFFFFF"/>
            <w:vAlign w:val="center"/>
            <w:hideMark/>
          </w:tcPr>
          <w:p w14:paraId="1110193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single" w:sz="4" w:space="0" w:color="538DD5"/>
              <w:right w:val="single" w:sz="4" w:space="0" w:color="538DD5"/>
            </w:tcBorders>
            <w:shd w:val="clear" w:color="000000" w:fill="FFFFFF"/>
            <w:vAlign w:val="center"/>
            <w:hideMark/>
          </w:tcPr>
          <w:p w14:paraId="31A3B66F"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single" w:sz="4" w:space="0" w:color="538DD5"/>
              <w:right w:val="single" w:sz="4" w:space="0" w:color="538DD5"/>
            </w:tcBorders>
            <w:shd w:val="clear" w:color="000000" w:fill="FFFFFF"/>
            <w:vAlign w:val="center"/>
            <w:hideMark/>
          </w:tcPr>
          <w:p w14:paraId="709A924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351CE6" w:rsidRPr="00351CE6" w14:paraId="6E77349E" w14:textId="77777777" w:rsidTr="003D1DFD">
        <w:trPr>
          <w:trHeight w:val="339"/>
        </w:trPr>
        <w:tc>
          <w:tcPr>
            <w:tcW w:w="305" w:type="dxa"/>
            <w:tcBorders>
              <w:top w:val="single" w:sz="4" w:space="0" w:color="538DD5"/>
              <w:left w:val="single" w:sz="4" w:space="0" w:color="538DD5"/>
              <w:bottom w:val="single" w:sz="4" w:space="0" w:color="538DD5"/>
              <w:right w:val="nil"/>
            </w:tcBorders>
            <w:shd w:val="clear" w:color="000000" w:fill="FFFFFF"/>
            <w:hideMark/>
          </w:tcPr>
          <w:p w14:paraId="7F7D2B67" w14:textId="77777777" w:rsidR="00351CE6" w:rsidRPr="00351CE6" w:rsidRDefault="00351CE6" w:rsidP="00A232D3">
            <w:pPr>
              <w:spacing w:after="120"/>
              <w:jc w:val="center"/>
              <w:rPr>
                <w:rFonts w:ascii="Arial Narrow" w:hAnsi="Arial Narrow" w:cs="Calibri"/>
                <w:color w:val="FF0000"/>
                <w:sz w:val="18"/>
                <w:szCs w:val="18"/>
              </w:rPr>
            </w:pPr>
            <w:r w:rsidRPr="00351CE6">
              <w:rPr>
                <w:rFonts w:ascii="Arial Narrow" w:hAnsi="Arial Narrow" w:cs="Calibri"/>
                <w:color w:val="FF0000"/>
                <w:sz w:val="18"/>
                <w:szCs w:val="18"/>
              </w:rPr>
              <w:lastRenderedPageBreak/>
              <w:t> </w:t>
            </w:r>
          </w:p>
        </w:tc>
        <w:tc>
          <w:tcPr>
            <w:tcW w:w="3376" w:type="dxa"/>
            <w:tcBorders>
              <w:top w:val="single" w:sz="4" w:space="0" w:color="538DD5"/>
              <w:left w:val="nil"/>
              <w:bottom w:val="single" w:sz="4" w:space="0" w:color="538DD5"/>
              <w:right w:val="nil"/>
            </w:tcBorders>
            <w:shd w:val="clear" w:color="auto" w:fill="auto"/>
            <w:noWrap/>
            <w:vAlign w:val="center"/>
            <w:hideMark/>
          </w:tcPr>
          <w:p w14:paraId="7FF70912" w14:textId="77777777" w:rsidR="00351CE6" w:rsidRPr="00351CE6" w:rsidRDefault="00351CE6" w:rsidP="00A232D3">
            <w:pPr>
              <w:spacing w:before="180" w:after="120"/>
              <w:rPr>
                <w:rFonts w:ascii="Arial Narrow" w:hAnsi="Arial Narrow" w:cs="Calibri"/>
                <w:b/>
                <w:bCs/>
                <w:color w:val="538DD5"/>
                <w:sz w:val="18"/>
                <w:szCs w:val="18"/>
              </w:rPr>
            </w:pPr>
            <w:r w:rsidRPr="00351CE6">
              <w:rPr>
                <w:rFonts w:ascii="Arial Narrow" w:hAnsi="Arial Narrow" w:cs="Calibri"/>
                <w:b/>
                <w:bCs/>
                <w:color w:val="538DD5"/>
                <w:sz w:val="18"/>
                <w:szCs w:val="18"/>
              </w:rPr>
              <w:t>Zobozdravstvena dejavnost</w:t>
            </w:r>
          </w:p>
        </w:tc>
        <w:tc>
          <w:tcPr>
            <w:tcW w:w="2332" w:type="dxa"/>
            <w:tcBorders>
              <w:top w:val="single" w:sz="4" w:space="0" w:color="538DD5"/>
              <w:left w:val="single" w:sz="4" w:space="0" w:color="538DD5"/>
              <w:bottom w:val="single" w:sz="4" w:space="0" w:color="538DD5"/>
              <w:right w:val="single" w:sz="4" w:space="0" w:color="538DD5"/>
            </w:tcBorders>
            <w:shd w:val="clear" w:color="000000" w:fill="FFFFFF"/>
            <w:hideMark/>
          </w:tcPr>
          <w:p w14:paraId="43240514" w14:textId="77777777" w:rsidR="00351CE6" w:rsidRPr="005A6A54" w:rsidRDefault="00351CE6" w:rsidP="00A232D3">
            <w:pPr>
              <w:spacing w:after="120"/>
              <w:rPr>
                <w:rFonts w:ascii="Arial Narrow" w:hAnsi="Arial Narrow" w:cs="Calibri"/>
                <w:sz w:val="18"/>
                <w:szCs w:val="18"/>
              </w:rPr>
            </w:pPr>
            <w:r w:rsidRPr="005A6A54">
              <w:rPr>
                <w:rFonts w:ascii="Arial Narrow" w:hAnsi="Arial Narrow" w:cs="Calibri"/>
                <w:sz w:val="18"/>
                <w:szCs w:val="18"/>
              </w:rPr>
              <w:t> </w:t>
            </w:r>
          </w:p>
        </w:tc>
        <w:tc>
          <w:tcPr>
            <w:tcW w:w="592" w:type="dxa"/>
            <w:tcBorders>
              <w:top w:val="single" w:sz="4" w:space="0" w:color="538DD5"/>
              <w:left w:val="nil"/>
              <w:bottom w:val="single" w:sz="4" w:space="0" w:color="538DD5"/>
              <w:right w:val="nil"/>
            </w:tcBorders>
            <w:shd w:val="clear" w:color="000000" w:fill="FFFFFF"/>
            <w:hideMark/>
          </w:tcPr>
          <w:p w14:paraId="57E3AEC0" w14:textId="77777777" w:rsidR="00351CE6" w:rsidRPr="005A6A54" w:rsidRDefault="00351CE6" w:rsidP="00A232D3">
            <w:pPr>
              <w:spacing w:after="120"/>
              <w:rPr>
                <w:rFonts w:ascii="Arial Narrow" w:hAnsi="Arial Narrow" w:cs="Calibri"/>
                <w:sz w:val="18"/>
                <w:szCs w:val="18"/>
              </w:rPr>
            </w:pPr>
            <w:r w:rsidRPr="005A6A54">
              <w:rPr>
                <w:rFonts w:ascii="Arial Narrow" w:hAnsi="Arial Narrow" w:cs="Calibri"/>
                <w:sz w:val="18"/>
                <w:szCs w:val="18"/>
              </w:rPr>
              <w:t> </w:t>
            </w:r>
          </w:p>
        </w:tc>
        <w:tc>
          <w:tcPr>
            <w:tcW w:w="946" w:type="dxa"/>
            <w:tcBorders>
              <w:top w:val="single" w:sz="4" w:space="0" w:color="538DD5"/>
              <w:left w:val="nil"/>
              <w:bottom w:val="single" w:sz="4" w:space="0" w:color="538DD5"/>
              <w:right w:val="single" w:sz="4" w:space="0" w:color="538DD5"/>
            </w:tcBorders>
            <w:shd w:val="clear" w:color="000000" w:fill="FFFFFF"/>
            <w:hideMark/>
          </w:tcPr>
          <w:p w14:paraId="54B3D776" w14:textId="77777777" w:rsidR="00351CE6" w:rsidRPr="005A6A54" w:rsidRDefault="00351CE6" w:rsidP="00A232D3">
            <w:pPr>
              <w:spacing w:after="120"/>
              <w:rPr>
                <w:rFonts w:ascii="Arial Narrow" w:hAnsi="Arial Narrow" w:cs="Calibri"/>
                <w:sz w:val="18"/>
                <w:szCs w:val="18"/>
              </w:rPr>
            </w:pPr>
            <w:r w:rsidRPr="005A6A54">
              <w:rPr>
                <w:rFonts w:ascii="Arial Narrow" w:hAnsi="Arial Narrow" w:cs="Calibri"/>
                <w:sz w:val="18"/>
                <w:szCs w:val="18"/>
              </w:rPr>
              <w:t> </w:t>
            </w:r>
          </w:p>
        </w:tc>
        <w:tc>
          <w:tcPr>
            <w:tcW w:w="1167" w:type="dxa"/>
            <w:tcBorders>
              <w:top w:val="single" w:sz="4" w:space="0" w:color="538DD5"/>
              <w:left w:val="nil"/>
              <w:bottom w:val="single" w:sz="4" w:space="0" w:color="538DD5"/>
              <w:right w:val="single" w:sz="4" w:space="0" w:color="538DD5"/>
            </w:tcBorders>
            <w:shd w:val="clear" w:color="000000" w:fill="FFFFFF"/>
            <w:hideMark/>
          </w:tcPr>
          <w:p w14:paraId="125DB04C" w14:textId="77777777" w:rsidR="00351CE6" w:rsidRPr="005A6A54" w:rsidRDefault="00351CE6" w:rsidP="00A232D3">
            <w:pPr>
              <w:spacing w:after="120"/>
              <w:rPr>
                <w:rFonts w:ascii="Arial Narrow" w:hAnsi="Arial Narrow" w:cs="Calibri"/>
                <w:sz w:val="18"/>
                <w:szCs w:val="18"/>
              </w:rPr>
            </w:pPr>
            <w:r w:rsidRPr="005A6A54">
              <w:rPr>
                <w:rFonts w:ascii="Arial Narrow" w:hAnsi="Arial Narrow" w:cs="Calibri"/>
                <w:sz w:val="18"/>
                <w:szCs w:val="18"/>
              </w:rPr>
              <w:t> </w:t>
            </w:r>
          </w:p>
        </w:tc>
        <w:tc>
          <w:tcPr>
            <w:tcW w:w="1342" w:type="dxa"/>
            <w:tcBorders>
              <w:top w:val="single" w:sz="4" w:space="0" w:color="538DD5"/>
              <w:left w:val="nil"/>
              <w:bottom w:val="single" w:sz="4" w:space="0" w:color="538DD5"/>
              <w:right w:val="single" w:sz="4" w:space="0" w:color="538DD5"/>
            </w:tcBorders>
            <w:shd w:val="clear" w:color="000000" w:fill="FFFFFF"/>
            <w:hideMark/>
          </w:tcPr>
          <w:p w14:paraId="2F4112B3" w14:textId="77777777" w:rsidR="00351CE6" w:rsidRPr="005A6A54" w:rsidRDefault="00351CE6" w:rsidP="00A232D3">
            <w:pPr>
              <w:spacing w:after="120"/>
              <w:rPr>
                <w:rFonts w:ascii="Arial Narrow" w:hAnsi="Arial Narrow" w:cs="Calibri"/>
                <w:sz w:val="18"/>
                <w:szCs w:val="18"/>
              </w:rPr>
            </w:pPr>
            <w:r w:rsidRPr="005A6A54">
              <w:rPr>
                <w:rFonts w:ascii="Arial Narrow" w:hAnsi="Arial Narrow" w:cs="Calibri"/>
                <w:sz w:val="18"/>
                <w:szCs w:val="18"/>
              </w:rPr>
              <w:t> </w:t>
            </w:r>
          </w:p>
        </w:tc>
      </w:tr>
      <w:tr w:rsidR="00A232D3" w:rsidRPr="00A232D3" w14:paraId="66A1C261" w14:textId="77777777" w:rsidTr="00A232D3">
        <w:trPr>
          <w:trHeight w:val="1387"/>
        </w:trPr>
        <w:tc>
          <w:tcPr>
            <w:tcW w:w="305" w:type="dxa"/>
            <w:tcBorders>
              <w:top w:val="nil"/>
              <w:left w:val="single" w:sz="4" w:space="0" w:color="538DD5"/>
              <w:bottom w:val="single" w:sz="4" w:space="0" w:color="538DD5"/>
              <w:right w:val="nil"/>
            </w:tcBorders>
            <w:shd w:val="clear" w:color="000000" w:fill="FFFFFF"/>
            <w:hideMark/>
          </w:tcPr>
          <w:p w14:paraId="6E2A7833"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42</w:t>
            </w:r>
          </w:p>
        </w:tc>
        <w:tc>
          <w:tcPr>
            <w:tcW w:w="3376" w:type="dxa"/>
            <w:tcBorders>
              <w:top w:val="nil"/>
              <w:left w:val="single" w:sz="4" w:space="0" w:color="538DD5"/>
              <w:bottom w:val="single" w:sz="4" w:space="0" w:color="538DD5"/>
              <w:right w:val="single" w:sz="4" w:space="0" w:color="538DD5"/>
            </w:tcBorders>
            <w:shd w:val="clear" w:color="000000" w:fill="FFFFFF"/>
            <w:hideMark/>
          </w:tcPr>
          <w:p w14:paraId="6E521E75" w14:textId="61A03298"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Plačilo do 5% preseganja pog. plana točk v spec. zobozdr. dej: 405 113 – Stomatološka protetična dej., 406 114 – Paradontologija /zobne bolezni in endodontija ter 442 116 – Oralna in maks. kirurgija; Od 1. 1. 2020</w:t>
            </w:r>
          </w:p>
        </w:tc>
        <w:tc>
          <w:tcPr>
            <w:tcW w:w="2332" w:type="dxa"/>
            <w:tcBorders>
              <w:top w:val="nil"/>
              <w:left w:val="nil"/>
              <w:bottom w:val="single" w:sz="4" w:space="0" w:color="538DD5"/>
              <w:right w:val="single" w:sz="4" w:space="0" w:color="538DD5"/>
            </w:tcBorders>
            <w:shd w:val="clear" w:color="000000" w:fill="FFFFFF"/>
            <w:hideMark/>
          </w:tcPr>
          <w:p w14:paraId="5F6757E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nil"/>
              <w:left w:val="nil"/>
              <w:bottom w:val="single" w:sz="4" w:space="0" w:color="538DD5"/>
              <w:right w:val="nil"/>
            </w:tcBorders>
            <w:shd w:val="clear" w:color="000000" w:fill="FFFFFF"/>
            <w:hideMark/>
          </w:tcPr>
          <w:p w14:paraId="1AA50ED1"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946" w:type="dxa"/>
            <w:tcBorders>
              <w:top w:val="nil"/>
              <w:left w:val="nil"/>
              <w:bottom w:val="single" w:sz="4" w:space="0" w:color="538DD5"/>
              <w:right w:val="single" w:sz="4" w:space="0" w:color="538DD5"/>
            </w:tcBorders>
            <w:shd w:val="clear" w:color="000000" w:fill="FFFFFF"/>
            <w:hideMark/>
          </w:tcPr>
          <w:p w14:paraId="49363B19"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1167" w:type="dxa"/>
            <w:tcBorders>
              <w:top w:val="nil"/>
              <w:left w:val="nil"/>
              <w:bottom w:val="single" w:sz="4" w:space="0" w:color="538DD5"/>
              <w:right w:val="single" w:sz="4" w:space="0" w:color="538DD5"/>
            </w:tcBorders>
            <w:shd w:val="clear" w:color="000000" w:fill="FFFFFF"/>
            <w:hideMark/>
          </w:tcPr>
          <w:p w14:paraId="4085F963"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270.000,00</w:t>
            </w:r>
          </w:p>
        </w:tc>
        <w:tc>
          <w:tcPr>
            <w:tcW w:w="1342" w:type="dxa"/>
            <w:tcBorders>
              <w:top w:val="nil"/>
              <w:left w:val="nil"/>
              <w:bottom w:val="single" w:sz="4" w:space="0" w:color="538DD5"/>
              <w:right w:val="single" w:sz="4" w:space="0" w:color="538DD5"/>
            </w:tcBorders>
            <w:shd w:val="clear" w:color="000000" w:fill="FFFFFF"/>
            <w:hideMark/>
          </w:tcPr>
          <w:p w14:paraId="6EBD137E"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112.000,00</w:t>
            </w:r>
          </w:p>
        </w:tc>
      </w:tr>
      <w:tr w:rsidR="00A232D3" w:rsidRPr="00A232D3" w14:paraId="0B67C85E" w14:textId="77777777" w:rsidTr="00A232D3">
        <w:trPr>
          <w:trHeight w:val="416"/>
        </w:trPr>
        <w:tc>
          <w:tcPr>
            <w:tcW w:w="305" w:type="dxa"/>
            <w:tcBorders>
              <w:top w:val="single" w:sz="4" w:space="0" w:color="0070C0"/>
              <w:left w:val="single" w:sz="4" w:space="0" w:color="538DD5"/>
              <w:bottom w:val="nil"/>
              <w:right w:val="single" w:sz="4" w:space="0" w:color="0070C0"/>
            </w:tcBorders>
            <w:shd w:val="clear" w:color="000000" w:fill="FFFFFF"/>
            <w:hideMark/>
          </w:tcPr>
          <w:p w14:paraId="66AAFBF2"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43</w:t>
            </w:r>
          </w:p>
        </w:tc>
        <w:tc>
          <w:tcPr>
            <w:tcW w:w="3376" w:type="dxa"/>
            <w:tcBorders>
              <w:top w:val="single" w:sz="4" w:space="0" w:color="0070C0"/>
              <w:left w:val="nil"/>
              <w:bottom w:val="nil"/>
              <w:right w:val="single" w:sz="4" w:space="0" w:color="0070C0"/>
            </w:tcBorders>
            <w:shd w:val="clear" w:color="000000" w:fill="FFFFFF"/>
            <w:hideMark/>
          </w:tcPr>
          <w:p w14:paraId="489064A8"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Zobozdravstvo za odrasle</w:t>
            </w:r>
            <w:r w:rsidRPr="00A232D3">
              <w:rPr>
                <w:rFonts w:ascii="Arial Narrow" w:hAnsi="Arial Narrow" w:cs="Calibri"/>
                <w:sz w:val="18"/>
                <w:szCs w:val="18"/>
              </w:rPr>
              <w:br/>
              <w:t>Od 1. 10. 2020</w:t>
            </w:r>
          </w:p>
        </w:tc>
        <w:tc>
          <w:tcPr>
            <w:tcW w:w="2332" w:type="dxa"/>
            <w:tcBorders>
              <w:top w:val="nil"/>
              <w:left w:val="nil"/>
              <w:bottom w:val="nil"/>
              <w:right w:val="single" w:sz="4" w:space="0" w:color="538DD5"/>
            </w:tcBorders>
            <w:shd w:val="clear" w:color="000000" w:fill="FFFFFF"/>
            <w:hideMark/>
          </w:tcPr>
          <w:p w14:paraId="6672508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nil"/>
              <w:left w:val="nil"/>
              <w:bottom w:val="nil"/>
              <w:right w:val="nil"/>
            </w:tcBorders>
            <w:shd w:val="clear" w:color="000000" w:fill="FFFFFF"/>
            <w:hideMark/>
          </w:tcPr>
          <w:p w14:paraId="4A884088"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3,00</w:t>
            </w:r>
          </w:p>
        </w:tc>
        <w:tc>
          <w:tcPr>
            <w:tcW w:w="946" w:type="dxa"/>
            <w:tcBorders>
              <w:top w:val="nil"/>
              <w:left w:val="nil"/>
              <w:bottom w:val="nil"/>
              <w:right w:val="single" w:sz="4" w:space="0" w:color="538DD5"/>
            </w:tcBorders>
            <w:shd w:val="clear" w:color="000000" w:fill="FFFFFF"/>
            <w:hideMark/>
          </w:tcPr>
          <w:p w14:paraId="6820740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nil"/>
              <w:right w:val="single" w:sz="4" w:space="0" w:color="538DD5"/>
            </w:tcBorders>
            <w:shd w:val="clear" w:color="000000" w:fill="FFFFFF"/>
            <w:hideMark/>
          </w:tcPr>
          <w:p w14:paraId="4010FDF9"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390.320,74</w:t>
            </w:r>
          </w:p>
        </w:tc>
        <w:tc>
          <w:tcPr>
            <w:tcW w:w="1342" w:type="dxa"/>
            <w:tcBorders>
              <w:top w:val="nil"/>
              <w:left w:val="nil"/>
              <w:bottom w:val="nil"/>
              <w:right w:val="single" w:sz="4" w:space="0" w:color="538DD5"/>
            </w:tcBorders>
            <w:shd w:val="clear" w:color="000000" w:fill="FFFFFF"/>
            <w:hideMark/>
          </w:tcPr>
          <w:p w14:paraId="66EC1ED5"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97.580,18</w:t>
            </w:r>
          </w:p>
        </w:tc>
      </w:tr>
      <w:tr w:rsidR="00A232D3" w:rsidRPr="00A232D3" w14:paraId="549C4BE3"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277E82B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3B693B5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4F15329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OZG Kranj</w:t>
            </w:r>
          </w:p>
        </w:tc>
        <w:tc>
          <w:tcPr>
            <w:tcW w:w="592" w:type="dxa"/>
            <w:tcBorders>
              <w:top w:val="nil"/>
              <w:left w:val="nil"/>
              <w:bottom w:val="single" w:sz="4" w:space="0" w:color="C5D9F1"/>
              <w:right w:val="nil"/>
            </w:tcBorders>
            <w:shd w:val="clear" w:color="000000" w:fill="FFFFFF"/>
            <w:vAlign w:val="center"/>
            <w:hideMark/>
          </w:tcPr>
          <w:p w14:paraId="7B41E1F4"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2,00</w:t>
            </w:r>
          </w:p>
        </w:tc>
        <w:tc>
          <w:tcPr>
            <w:tcW w:w="946" w:type="dxa"/>
            <w:tcBorders>
              <w:top w:val="nil"/>
              <w:left w:val="nil"/>
              <w:bottom w:val="single" w:sz="4" w:space="0" w:color="C5D9F1"/>
              <w:right w:val="nil"/>
            </w:tcBorders>
            <w:shd w:val="clear" w:color="000000" w:fill="FFFFFF"/>
            <w:vAlign w:val="center"/>
            <w:hideMark/>
          </w:tcPr>
          <w:p w14:paraId="2986427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EB03CE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6A1C23F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6A2AC5A"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0B18342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3A95C39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1E7C4DC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Žalec</w:t>
            </w:r>
          </w:p>
        </w:tc>
        <w:tc>
          <w:tcPr>
            <w:tcW w:w="592" w:type="dxa"/>
            <w:tcBorders>
              <w:top w:val="nil"/>
              <w:left w:val="nil"/>
              <w:bottom w:val="single" w:sz="4" w:space="0" w:color="C5D9F1"/>
              <w:right w:val="nil"/>
            </w:tcBorders>
            <w:shd w:val="clear" w:color="000000" w:fill="FFFFFF"/>
            <w:vAlign w:val="center"/>
            <w:hideMark/>
          </w:tcPr>
          <w:p w14:paraId="21C04BF8"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w:t>
            </w:r>
          </w:p>
        </w:tc>
        <w:tc>
          <w:tcPr>
            <w:tcW w:w="946" w:type="dxa"/>
            <w:tcBorders>
              <w:top w:val="nil"/>
              <w:left w:val="nil"/>
              <w:bottom w:val="single" w:sz="4" w:space="0" w:color="C5D9F1"/>
              <w:right w:val="nil"/>
            </w:tcBorders>
            <w:shd w:val="clear" w:color="000000" w:fill="FFFFFF"/>
            <w:vAlign w:val="center"/>
            <w:hideMark/>
          </w:tcPr>
          <w:p w14:paraId="692F34EB"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30E14A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5E3C33F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F6D2691" w14:textId="77777777" w:rsidTr="00A232D3">
        <w:trPr>
          <w:trHeight w:val="416"/>
        </w:trPr>
        <w:tc>
          <w:tcPr>
            <w:tcW w:w="305" w:type="dxa"/>
            <w:tcBorders>
              <w:top w:val="single" w:sz="4" w:space="0" w:color="0070C0"/>
              <w:left w:val="single" w:sz="4" w:space="0" w:color="538DD5"/>
              <w:bottom w:val="nil"/>
              <w:right w:val="single" w:sz="4" w:space="0" w:color="0070C0"/>
            </w:tcBorders>
            <w:shd w:val="clear" w:color="000000" w:fill="FFFFFF"/>
            <w:hideMark/>
          </w:tcPr>
          <w:p w14:paraId="69BACAD1"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44</w:t>
            </w:r>
          </w:p>
        </w:tc>
        <w:tc>
          <w:tcPr>
            <w:tcW w:w="3376" w:type="dxa"/>
            <w:tcBorders>
              <w:top w:val="single" w:sz="4" w:space="0" w:color="0070C0"/>
              <w:left w:val="nil"/>
              <w:bottom w:val="nil"/>
              <w:right w:val="single" w:sz="4" w:space="0" w:color="0070C0"/>
            </w:tcBorders>
            <w:shd w:val="clear" w:color="000000" w:fill="FFFFFF"/>
            <w:hideMark/>
          </w:tcPr>
          <w:p w14:paraId="3E0390C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Zobozdravstvo za mladino</w:t>
            </w:r>
            <w:r w:rsidRPr="00A232D3">
              <w:rPr>
                <w:rFonts w:ascii="Arial Narrow" w:hAnsi="Arial Narrow" w:cs="Calibri"/>
                <w:sz w:val="18"/>
                <w:szCs w:val="18"/>
              </w:rPr>
              <w:br/>
              <w:t>Od 1. 10. 2020</w:t>
            </w:r>
          </w:p>
        </w:tc>
        <w:tc>
          <w:tcPr>
            <w:tcW w:w="2332" w:type="dxa"/>
            <w:tcBorders>
              <w:top w:val="single" w:sz="4" w:space="0" w:color="538DD5"/>
              <w:left w:val="nil"/>
              <w:bottom w:val="nil"/>
              <w:right w:val="single" w:sz="4" w:space="0" w:color="538DD5"/>
            </w:tcBorders>
            <w:shd w:val="clear" w:color="000000" w:fill="FFFFFF"/>
            <w:hideMark/>
          </w:tcPr>
          <w:p w14:paraId="29D564B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7A851B63"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1,04</w:t>
            </w:r>
          </w:p>
        </w:tc>
        <w:tc>
          <w:tcPr>
            <w:tcW w:w="946" w:type="dxa"/>
            <w:tcBorders>
              <w:top w:val="single" w:sz="4" w:space="0" w:color="538DD5"/>
              <w:left w:val="nil"/>
              <w:bottom w:val="nil"/>
              <w:right w:val="single" w:sz="4" w:space="0" w:color="538DD5"/>
            </w:tcBorders>
            <w:shd w:val="clear" w:color="000000" w:fill="FFFFFF"/>
            <w:hideMark/>
          </w:tcPr>
          <w:p w14:paraId="5F78A88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single" w:sz="4" w:space="0" w:color="538DD5"/>
              <w:left w:val="nil"/>
              <w:bottom w:val="nil"/>
              <w:right w:val="single" w:sz="4" w:space="0" w:color="538DD5"/>
            </w:tcBorders>
            <w:shd w:val="clear" w:color="000000" w:fill="FFFFFF"/>
            <w:hideMark/>
          </w:tcPr>
          <w:p w14:paraId="32E68E79"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109.480,77</w:t>
            </w:r>
          </w:p>
        </w:tc>
        <w:tc>
          <w:tcPr>
            <w:tcW w:w="1342" w:type="dxa"/>
            <w:tcBorders>
              <w:top w:val="single" w:sz="4" w:space="0" w:color="538DD5"/>
              <w:left w:val="nil"/>
              <w:bottom w:val="nil"/>
              <w:right w:val="single" w:sz="4" w:space="0" w:color="538DD5"/>
            </w:tcBorders>
            <w:shd w:val="clear" w:color="000000" w:fill="FFFFFF"/>
            <w:hideMark/>
          </w:tcPr>
          <w:p w14:paraId="51F497B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27.370,19</w:t>
            </w:r>
          </w:p>
        </w:tc>
      </w:tr>
      <w:tr w:rsidR="00A232D3" w:rsidRPr="00A232D3" w14:paraId="02B2BED9"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96D4F6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418C349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3ACAE06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Cerknica</w:t>
            </w:r>
          </w:p>
        </w:tc>
        <w:tc>
          <w:tcPr>
            <w:tcW w:w="592" w:type="dxa"/>
            <w:tcBorders>
              <w:top w:val="nil"/>
              <w:left w:val="nil"/>
              <w:bottom w:val="single" w:sz="4" w:space="0" w:color="C5D9F1"/>
              <w:right w:val="nil"/>
            </w:tcBorders>
            <w:shd w:val="clear" w:color="000000" w:fill="FFFFFF"/>
            <w:vAlign w:val="center"/>
            <w:hideMark/>
          </w:tcPr>
          <w:p w14:paraId="140F647A"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0,84</w:t>
            </w:r>
          </w:p>
        </w:tc>
        <w:tc>
          <w:tcPr>
            <w:tcW w:w="946" w:type="dxa"/>
            <w:tcBorders>
              <w:top w:val="nil"/>
              <w:left w:val="nil"/>
              <w:bottom w:val="single" w:sz="4" w:space="0" w:color="C5D9F1"/>
              <w:right w:val="nil"/>
            </w:tcBorders>
            <w:shd w:val="clear" w:color="000000" w:fill="FFFFFF"/>
            <w:vAlign w:val="center"/>
            <w:hideMark/>
          </w:tcPr>
          <w:p w14:paraId="2D8E515F"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47D4741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3C757FC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4A2E7C6"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1E5032FF"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05C121E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5D3E6D6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Vesna Šega Novak</w:t>
            </w:r>
          </w:p>
        </w:tc>
        <w:tc>
          <w:tcPr>
            <w:tcW w:w="592" w:type="dxa"/>
            <w:tcBorders>
              <w:top w:val="nil"/>
              <w:left w:val="nil"/>
              <w:bottom w:val="single" w:sz="4" w:space="0" w:color="C5D9F1"/>
              <w:right w:val="nil"/>
            </w:tcBorders>
            <w:shd w:val="clear" w:color="000000" w:fill="FFFFFF"/>
            <w:vAlign w:val="center"/>
            <w:hideMark/>
          </w:tcPr>
          <w:p w14:paraId="3EF854D3"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57DAE9E8"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044C5F8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00F93CE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159E5CD3" w14:textId="77777777" w:rsidTr="00A232D3">
        <w:trPr>
          <w:trHeight w:val="413"/>
        </w:trPr>
        <w:tc>
          <w:tcPr>
            <w:tcW w:w="305" w:type="dxa"/>
            <w:tcBorders>
              <w:top w:val="single" w:sz="4" w:space="0" w:color="0070C0"/>
              <w:left w:val="single" w:sz="4" w:space="0" w:color="538DD5"/>
              <w:bottom w:val="nil"/>
              <w:right w:val="single" w:sz="4" w:space="0" w:color="0070C0"/>
            </w:tcBorders>
            <w:shd w:val="clear" w:color="000000" w:fill="FFFFFF"/>
            <w:hideMark/>
          </w:tcPr>
          <w:p w14:paraId="28A2800F"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45</w:t>
            </w:r>
          </w:p>
        </w:tc>
        <w:tc>
          <w:tcPr>
            <w:tcW w:w="3376" w:type="dxa"/>
            <w:tcBorders>
              <w:top w:val="single" w:sz="4" w:space="0" w:color="0070C0"/>
              <w:left w:val="nil"/>
              <w:bottom w:val="nil"/>
              <w:right w:val="single" w:sz="4" w:space="0" w:color="0070C0"/>
            </w:tcBorders>
            <w:shd w:val="clear" w:color="000000" w:fill="FFFFFF"/>
            <w:hideMark/>
          </w:tcPr>
          <w:p w14:paraId="7D17787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Ortodontija</w:t>
            </w:r>
            <w:r w:rsidRPr="00A232D3">
              <w:rPr>
                <w:rFonts w:ascii="Arial Narrow" w:hAnsi="Arial Narrow" w:cs="Calibri"/>
                <w:sz w:val="18"/>
                <w:szCs w:val="18"/>
              </w:rPr>
              <w:br/>
              <w:t>Od 1. 10. 2020</w:t>
            </w:r>
          </w:p>
        </w:tc>
        <w:tc>
          <w:tcPr>
            <w:tcW w:w="2332" w:type="dxa"/>
            <w:tcBorders>
              <w:top w:val="single" w:sz="4" w:space="0" w:color="538DD5"/>
              <w:left w:val="nil"/>
              <w:bottom w:val="nil"/>
              <w:right w:val="single" w:sz="4" w:space="0" w:color="538DD5"/>
            </w:tcBorders>
            <w:shd w:val="clear" w:color="000000" w:fill="FFFFFF"/>
            <w:hideMark/>
          </w:tcPr>
          <w:p w14:paraId="0875763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1D445DDE"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3,70</w:t>
            </w:r>
          </w:p>
        </w:tc>
        <w:tc>
          <w:tcPr>
            <w:tcW w:w="946" w:type="dxa"/>
            <w:tcBorders>
              <w:top w:val="single" w:sz="4" w:space="0" w:color="538DD5"/>
              <w:left w:val="nil"/>
              <w:bottom w:val="nil"/>
              <w:right w:val="single" w:sz="4" w:space="0" w:color="538DD5"/>
            </w:tcBorders>
            <w:shd w:val="clear" w:color="000000" w:fill="FFFFFF"/>
            <w:hideMark/>
          </w:tcPr>
          <w:p w14:paraId="62D1D13B"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single" w:sz="4" w:space="0" w:color="538DD5"/>
              <w:left w:val="nil"/>
              <w:bottom w:val="nil"/>
              <w:right w:val="single" w:sz="4" w:space="0" w:color="538DD5"/>
            </w:tcBorders>
            <w:shd w:val="clear" w:color="000000" w:fill="FFFFFF"/>
            <w:hideMark/>
          </w:tcPr>
          <w:p w14:paraId="2654BE7E"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586.910,84</w:t>
            </w:r>
          </w:p>
        </w:tc>
        <w:tc>
          <w:tcPr>
            <w:tcW w:w="1342" w:type="dxa"/>
            <w:tcBorders>
              <w:top w:val="single" w:sz="4" w:space="0" w:color="538DD5"/>
              <w:left w:val="nil"/>
              <w:bottom w:val="nil"/>
              <w:right w:val="single" w:sz="4" w:space="0" w:color="538DD5"/>
            </w:tcBorders>
            <w:shd w:val="clear" w:color="000000" w:fill="FFFFFF"/>
            <w:hideMark/>
          </w:tcPr>
          <w:p w14:paraId="1C1CBD7E"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146.727,71</w:t>
            </w:r>
          </w:p>
        </w:tc>
      </w:tr>
      <w:tr w:rsidR="00A232D3" w:rsidRPr="00A232D3" w14:paraId="0BD02AD7"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775BBA27"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1501708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34645A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Razpis koncesije</w:t>
            </w:r>
          </w:p>
        </w:tc>
        <w:tc>
          <w:tcPr>
            <w:tcW w:w="592" w:type="dxa"/>
            <w:tcBorders>
              <w:top w:val="nil"/>
              <w:left w:val="nil"/>
              <w:bottom w:val="single" w:sz="4" w:space="0" w:color="C5D9F1"/>
              <w:right w:val="nil"/>
            </w:tcBorders>
            <w:shd w:val="clear" w:color="000000" w:fill="FFFFFF"/>
            <w:vAlign w:val="center"/>
            <w:hideMark/>
          </w:tcPr>
          <w:p w14:paraId="69EAFF5E"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2,50</w:t>
            </w:r>
          </w:p>
        </w:tc>
        <w:tc>
          <w:tcPr>
            <w:tcW w:w="946" w:type="dxa"/>
            <w:tcBorders>
              <w:top w:val="nil"/>
              <w:left w:val="nil"/>
              <w:bottom w:val="single" w:sz="4" w:space="0" w:color="C5D9F1"/>
              <w:right w:val="nil"/>
            </w:tcBorders>
            <w:shd w:val="clear" w:color="000000" w:fill="FFFFFF"/>
            <w:vAlign w:val="center"/>
            <w:hideMark/>
          </w:tcPr>
          <w:p w14:paraId="7753A1F8"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E79ABB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7CBD78C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CC35A8A"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4C082FF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71257AA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45DF945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OZG Kranj</w:t>
            </w:r>
          </w:p>
        </w:tc>
        <w:tc>
          <w:tcPr>
            <w:tcW w:w="592" w:type="dxa"/>
            <w:tcBorders>
              <w:top w:val="nil"/>
              <w:left w:val="nil"/>
              <w:bottom w:val="single" w:sz="4" w:space="0" w:color="C5D9F1"/>
              <w:right w:val="nil"/>
            </w:tcBorders>
            <w:shd w:val="clear" w:color="000000" w:fill="FFFFFF"/>
            <w:vAlign w:val="center"/>
            <w:hideMark/>
          </w:tcPr>
          <w:p w14:paraId="2D4B8E13"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w:t>
            </w:r>
          </w:p>
        </w:tc>
        <w:tc>
          <w:tcPr>
            <w:tcW w:w="946" w:type="dxa"/>
            <w:tcBorders>
              <w:top w:val="nil"/>
              <w:left w:val="nil"/>
              <w:bottom w:val="single" w:sz="4" w:space="0" w:color="C5D9F1"/>
              <w:right w:val="nil"/>
            </w:tcBorders>
            <w:shd w:val="clear" w:color="000000" w:fill="FFFFFF"/>
            <w:vAlign w:val="center"/>
            <w:hideMark/>
          </w:tcPr>
          <w:p w14:paraId="4696440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0DBC5AD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0DF5E0F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0E75C6E" w14:textId="77777777" w:rsidTr="00A232D3">
        <w:trPr>
          <w:trHeight w:val="435"/>
        </w:trPr>
        <w:tc>
          <w:tcPr>
            <w:tcW w:w="305" w:type="dxa"/>
            <w:tcBorders>
              <w:top w:val="nil"/>
              <w:left w:val="single" w:sz="4" w:space="0" w:color="538DD5"/>
              <w:bottom w:val="single" w:sz="4" w:space="0" w:color="0070C0"/>
              <w:right w:val="nil"/>
            </w:tcBorders>
            <w:shd w:val="clear" w:color="000000" w:fill="FFFFFF"/>
            <w:vAlign w:val="center"/>
            <w:hideMark/>
          </w:tcPr>
          <w:p w14:paraId="5D752391"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single" w:sz="4" w:space="0" w:color="0070C0"/>
              <w:right w:val="single" w:sz="4" w:space="0" w:color="538DD5"/>
            </w:tcBorders>
            <w:shd w:val="clear" w:color="000000" w:fill="FFFFFF"/>
            <w:vAlign w:val="center"/>
            <w:hideMark/>
          </w:tcPr>
          <w:p w14:paraId="71E25DC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0070C0"/>
              <w:right w:val="single" w:sz="4" w:space="0" w:color="538DD5"/>
            </w:tcBorders>
            <w:shd w:val="clear" w:color="000000" w:fill="FFFFFF"/>
            <w:vAlign w:val="center"/>
            <w:hideMark/>
          </w:tcPr>
          <w:p w14:paraId="1435391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Spec.ortodontska ambulatnta Hrovatin d.o.o.</w:t>
            </w:r>
          </w:p>
        </w:tc>
        <w:tc>
          <w:tcPr>
            <w:tcW w:w="592" w:type="dxa"/>
            <w:tcBorders>
              <w:top w:val="nil"/>
              <w:left w:val="nil"/>
              <w:bottom w:val="single" w:sz="4" w:space="0" w:color="0070C0"/>
              <w:right w:val="nil"/>
            </w:tcBorders>
            <w:shd w:val="clear" w:color="000000" w:fill="FFFFFF"/>
            <w:vAlign w:val="center"/>
            <w:hideMark/>
          </w:tcPr>
          <w:p w14:paraId="58DB38FC"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0070C0"/>
              <w:right w:val="nil"/>
            </w:tcBorders>
            <w:shd w:val="clear" w:color="000000" w:fill="FFFFFF"/>
            <w:vAlign w:val="center"/>
            <w:hideMark/>
          </w:tcPr>
          <w:p w14:paraId="6D260664"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single" w:sz="4" w:space="0" w:color="0070C0"/>
              <w:right w:val="single" w:sz="4" w:space="0" w:color="538DD5"/>
            </w:tcBorders>
            <w:shd w:val="clear" w:color="000000" w:fill="FFFFFF"/>
            <w:vAlign w:val="center"/>
            <w:hideMark/>
          </w:tcPr>
          <w:p w14:paraId="66D02B4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single" w:sz="4" w:space="0" w:color="0070C0"/>
              <w:right w:val="single" w:sz="4" w:space="0" w:color="538DD5"/>
            </w:tcBorders>
            <w:shd w:val="clear" w:color="000000" w:fill="FFFFFF"/>
            <w:vAlign w:val="center"/>
            <w:hideMark/>
          </w:tcPr>
          <w:p w14:paraId="5B1933D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0F1FD575" w14:textId="77777777" w:rsidTr="00A232D3">
        <w:trPr>
          <w:trHeight w:val="403"/>
        </w:trPr>
        <w:tc>
          <w:tcPr>
            <w:tcW w:w="305" w:type="dxa"/>
            <w:tcBorders>
              <w:top w:val="nil"/>
              <w:left w:val="single" w:sz="4" w:space="0" w:color="538DD5"/>
              <w:bottom w:val="nil"/>
              <w:right w:val="single" w:sz="4" w:space="0" w:color="0070C0"/>
            </w:tcBorders>
            <w:shd w:val="clear" w:color="000000" w:fill="FFFFFF"/>
            <w:hideMark/>
          </w:tcPr>
          <w:p w14:paraId="76D1DC2C"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46</w:t>
            </w:r>
          </w:p>
        </w:tc>
        <w:tc>
          <w:tcPr>
            <w:tcW w:w="3376" w:type="dxa"/>
            <w:tcBorders>
              <w:top w:val="nil"/>
              <w:left w:val="nil"/>
              <w:bottom w:val="nil"/>
              <w:right w:val="single" w:sz="4" w:space="0" w:color="0070C0"/>
            </w:tcBorders>
            <w:shd w:val="clear" w:color="000000" w:fill="FFFFFF"/>
            <w:hideMark/>
          </w:tcPr>
          <w:p w14:paraId="6BF879B2"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Parodontologija, zobne bolezni in endodontija</w:t>
            </w:r>
            <w:r w:rsidRPr="00A232D3">
              <w:rPr>
                <w:rFonts w:ascii="Arial Narrow" w:hAnsi="Arial Narrow" w:cs="Calibri"/>
                <w:sz w:val="18"/>
                <w:szCs w:val="18"/>
              </w:rPr>
              <w:br/>
              <w:t>Od 1. 10. 2020</w:t>
            </w:r>
          </w:p>
        </w:tc>
        <w:tc>
          <w:tcPr>
            <w:tcW w:w="2332" w:type="dxa"/>
            <w:tcBorders>
              <w:top w:val="nil"/>
              <w:left w:val="nil"/>
              <w:bottom w:val="nil"/>
              <w:right w:val="single" w:sz="4" w:space="0" w:color="538DD5"/>
            </w:tcBorders>
            <w:shd w:val="clear" w:color="000000" w:fill="FFFFFF"/>
            <w:hideMark/>
          </w:tcPr>
          <w:p w14:paraId="3661894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nil"/>
              <w:left w:val="nil"/>
              <w:bottom w:val="nil"/>
              <w:right w:val="nil"/>
            </w:tcBorders>
            <w:shd w:val="clear" w:color="000000" w:fill="FFFFFF"/>
            <w:hideMark/>
          </w:tcPr>
          <w:p w14:paraId="56DCBDD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1,82</w:t>
            </w:r>
          </w:p>
        </w:tc>
        <w:tc>
          <w:tcPr>
            <w:tcW w:w="946" w:type="dxa"/>
            <w:tcBorders>
              <w:top w:val="nil"/>
              <w:left w:val="nil"/>
              <w:bottom w:val="nil"/>
              <w:right w:val="single" w:sz="4" w:space="0" w:color="538DD5"/>
            </w:tcBorders>
            <w:shd w:val="clear" w:color="000000" w:fill="FFFFFF"/>
            <w:hideMark/>
          </w:tcPr>
          <w:p w14:paraId="6D6ABDE9"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nil"/>
              <w:right w:val="single" w:sz="4" w:space="0" w:color="538DD5"/>
            </w:tcBorders>
            <w:shd w:val="clear" w:color="000000" w:fill="FFFFFF"/>
            <w:hideMark/>
          </w:tcPr>
          <w:p w14:paraId="33047C52"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246.454,72</w:t>
            </w:r>
          </w:p>
        </w:tc>
        <w:tc>
          <w:tcPr>
            <w:tcW w:w="1342" w:type="dxa"/>
            <w:tcBorders>
              <w:top w:val="nil"/>
              <w:left w:val="nil"/>
              <w:bottom w:val="nil"/>
              <w:right w:val="single" w:sz="4" w:space="0" w:color="538DD5"/>
            </w:tcBorders>
            <w:shd w:val="clear" w:color="000000" w:fill="FFFFFF"/>
            <w:hideMark/>
          </w:tcPr>
          <w:p w14:paraId="4E22263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61.613,68</w:t>
            </w:r>
          </w:p>
        </w:tc>
      </w:tr>
      <w:tr w:rsidR="00A232D3" w:rsidRPr="00A232D3" w14:paraId="06D9F46F"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534CB10F"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4031783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44DCF7A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Radlje ob Dravi</w:t>
            </w:r>
          </w:p>
        </w:tc>
        <w:tc>
          <w:tcPr>
            <w:tcW w:w="592" w:type="dxa"/>
            <w:tcBorders>
              <w:top w:val="nil"/>
              <w:left w:val="nil"/>
              <w:bottom w:val="single" w:sz="4" w:space="0" w:color="C5D9F1"/>
              <w:right w:val="nil"/>
            </w:tcBorders>
            <w:shd w:val="clear" w:color="000000" w:fill="FFFFFF"/>
            <w:vAlign w:val="center"/>
            <w:hideMark/>
          </w:tcPr>
          <w:p w14:paraId="6C155AD7"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w:t>
            </w:r>
          </w:p>
        </w:tc>
        <w:tc>
          <w:tcPr>
            <w:tcW w:w="946" w:type="dxa"/>
            <w:tcBorders>
              <w:top w:val="nil"/>
              <w:left w:val="nil"/>
              <w:bottom w:val="single" w:sz="4" w:space="0" w:color="C5D9F1"/>
              <w:right w:val="nil"/>
            </w:tcBorders>
            <w:shd w:val="clear" w:color="000000" w:fill="FFFFFF"/>
            <w:vAlign w:val="center"/>
            <w:hideMark/>
          </w:tcPr>
          <w:p w14:paraId="0A4AEB83"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7739A86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79FD560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39E0A2F"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7282E81D"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230F9DA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292069C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Zobozdravstveni dom N. Gorica</w:t>
            </w:r>
          </w:p>
        </w:tc>
        <w:tc>
          <w:tcPr>
            <w:tcW w:w="592" w:type="dxa"/>
            <w:tcBorders>
              <w:top w:val="nil"/>
              <w:left w:val="nil"/>
              <w:bottom w:val="single" w:sz="4" w:space="0" w:color="C5D9F1"/>
              <w:right w:val="nil"/>
            </w:tcBorders>
            <w:shd w:val="clear" w:color="000000" w:fill="FFFFFF"/>
            <w:vAlign w:val="center"/>
            <w:hideMark/>
          </w:tcPr>
          <w:p w14:paraId="5B87147E"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0,50</w:t>
            </w:r>
          </w:p>
        </w:tc>
        <w:tc>
          <w:tcPr>
            <w:tcW w:w="946" w:type="dxa"/>
            <w:tcBorders>
              <w:top w:val="nil"/>
              <w:left w:val="nil"/>
              <w:bottom w:val="single" w:sz="4" w:space="0" w:color="C5D9F1"/>
              <w:right w:val="nil"/>
            </w:tcBorders>
            <w:shd w:val="clear" w:color="000000" w:fill="FFFFFF"/>
            <w:vAlign w:val="center"/>
            <w:hideMark/>
          </w:tcPr>
          <w:p w14:paraId="682A02C2"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2EB8B64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7F35878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72ECD37"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20F97E8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1E779F2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6E21E8D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Dr. Čok Dental zobozdr. d.o.o.</w:t>
            </w:r>
          </w:p>
        </w:tc>
        <w:tc>
          <w:tcPr>
            <w:tcW w:w="592" w:type="dxa"/>
            <w:tcBorders>
              <w:top w:val="nil"/>
              <w:left w:val="nil"/>
              <w:bottom w:val="single" w:sz="4" w:space="0" w:color="C5D9F1"/>
              <w:right w:val="nil"/>
            </w:tcBorders>
            <w:shd w:val="clear" w:color="000000" w:fill="FFFFFF"/>
            <w:vAlign w:val="center"/>
            <w:hideMark/>
          </w:tcPr>
          <w:p w14:paraId="25EE9776"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0,12</w:t>
            </w:r>
          </w:p>
        </w:tc>
        <w:tc>
          <w:tcPr>
            <w:tcW w:w="946" w:type="dxa"/>
            <w:tcBorders>
              <w:top w:val="nil"/>
              <w:left w:val="nil"/>
              <w:bottom w:val="single" w:sz="4" w:space="0" w:color="C5D9F1"/>
              <w:right w:val="nil"/>
            </w:tcBorders>
            <w:shd w:val="clear" w:color="000000" w:fill="FFFFFF"/>
            <w:vAlign w:val="center"/>
            <w:hideMark/>
          </w:tcPr>
          <w:p w14:paraId="4D35606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3C06E1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584D43C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428214B" w14:textId="77777777" w:rsidTr="00A232D3">
        <w:trPr>
          <w:trHeight w:val="301"/>
        </w:trPr>
        <w:tc>
          <w:tcPr>
            <w:tcW w:w="305" w:type="dxa"/>
            <w:tcBorders>
              <w:top w:val="nil"/>
              <w:left w:val="single" w:sz="4" w:space="0" w:color="538DD5"/>
              <w:bottom w:val="nil"/>
              <w:right w:val="single" w:sz="4" w:space="0" w:color="538DD5"/>
            </w:tcBorders>
            <w:shd w:val="clear" w:color="000000" w:fill="FFFFFF"/>
            <w:vAlign w:val="center"/>
            <w:hideMark/>
          </w:tcPr>
          <w:p w14:paraId="4983843B"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5574AFB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884CE1F"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A.Mlinar d.o.o.</w:t>
            </w:r>
          </w:p>
        </w:tc>
        <w:tc>
          <w:tcPr>
            <w:tcW w:w="592" w:type="dxa"/>
            <w:tcBorders>
              <w:top w:val="nil"/>
              <w:left w:val="nil"/>
              <w:bottom w:val="single" w:sz="4" w:space="0" w:color="C5D9F1"/>
              <w:right w:val="nil"/>
            </w:tcBorders>
            <w:shd w:val="clear" w:color="000000" w:fill="FFFFFF"/>
            <w:vAlign w:val="center"/>
            <w:hideMark/>
          </w:tcPr>
          <w:p w14:paraId="19E47DA4"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6DB4B22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4823572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0ED2B2F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6657ED35" w14:textId="77777777" w:rsidTr="00A232D3">
        <w:trPr>
          <w:trHeight w:val="647"/>
        </w:trPr>
        <w:tc>
          <w:tcPr>
            <w:tcW w:w="305" w:type="dxa"/>
            <w:tcBorders>
              <w:top w:val="single" w:sz="4" w:space="0" w:color="538DD5"/>
              <w:left w:val="single" w:sz="4" w:space="0" w:color="538DD5"/>
              <w:bottom w:val="single" w:sz="4" w:space="0" w:color="538DD5"/>
              <w:right w:val="nil"/>
            </w:tcBorders>
            <w:shd w:val="clear" w:color="000000" w:fill="FFFFFF"/>
            <w:hideMark/>
          </w:tcPr>
          <w:p w14:paraId="52920E3D"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47</w:t>
            </w:r>
          </w:p>
        </w:tc>
        <w:tc>
          <w:tcPr>
            <w:tcW w:w="3376" w:type="dxa"/>
            <w:tcBorders>
              <w:top w:val="single" w:sz="4" w:space="0" w:color="0070C0"/>
              <w:left w:val="single" w:sz="4" w:space="0" w:color="0070C0"/>
              <w:bottom w:val="single" w:sz="4" w:space="0" w:color="0070C0"/>
              <w:right w:val="single" w:sz="4" w:space="0" w:color="0070C0"/>
            </w:tcBorders>
            <w:shd w:val="clear" w:color="000000" w:fill="FFFFFF"/>
            <w:hideMark/>
          </w:tcPr>
          <w:p w14:paraId="48392BC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Parodontologija, zobne bolezni in endodontija</w:t>
            </w:r>
            <w:r w:rsidRPr="00A232D3">
              <w:rPr>
                <w:rFonts w:ascii="Arial Narrow" w:hAnsi="Arial Narrow" w:cs="Calibri"/>
                <w:sz w:val="18"/>
                <w:szCs w:val="18"/>
              </w:rPr>
              <w:br/>
              <w:t>Od 1. 1. 2021</w:t>
            </w:r>
          </w:p>
        </w:tc>
        <w:tc>
          <w:tcPr>
            <w:tcW w:w="2332" w:type="dxa"/>
            <w:tcBorders>
              <w:top w:val="single" w:sz="4" w:space="0" w:color="538DD5"/>
              <w:left w:val="nil"/>
              <w:bottom w:val="single" w:sz="4" w:space="0" w:color="538DD5"/>
              <w:right w:val="single" w:sz="4" w:space="0" w:color="538DD5"/>
            </w:tcBorders>
            <w:shd w:val="clear" w:color="000000" w:fill="FFFFFF"/>
            <w:hideMark/>
          </w:tcPr>
          <w:p w14:paraId="54504CA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v OE Koper</w:t>
            </w:r>
          </w:p>
        </w:tc>
        <w:tc>
          <w:tcPr>
            <w:tcW w:w="592" w:type="dxa"/>
            <w:tcBorders>
              <w:top w:val="single" w:sz="4" w:space="0" w:color="538DD5"/>
              <w:left w:val="nil"/>
              <w:bottom w:val="single" w:sz="4" w:space="0" w:color="538DD5"/>
              <w:right w:val="nil"/>
            </w:tcBorders>
            <w:shd w:val="clear" w:color="000000" w:fill="FFFFFF"/>
            <w:hideMark/>
          </w:tcPr>
          <w:p w14:paraId="279A603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w:t>
            </w:r>
          </w:p>
        </w:tc>
        <w:tc>
          <w:tcPr>
            <w:tcW w:w="946" w:type="dxa"/>
            <w:tcBorders>
              <w:top w:val="single" w:sz="4" w:space="0" w:color="538DD5"/>
              <w:left w:val="nil"/>
              <w:bottom w:val="single" w:sz="4" w:space="0" w:color="538DD5"/>
              <w:right w:val="single" w:sz="4" w:space="0" w:color="538DD5"/>
            </w:tcBorders>
            <w:shd w:val="clear" w:color="000000" w:fill="FFFFFF"/>
            <w:hideMark/>
          </w:tcPr>
          <w:p w14:paraId="6869EFE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w:t>
            </w:r>
          </w:p>
        </w:tc>
        <w:tc>
          <w:tcPr>
            <w:tcW w:w="1167" w:type="dxa"/>
            <w:tcBorders>
              <w:top w:val="single" w:sz="4" w:space="0" w:color="538DD5"/>
              <w:left w:val="nil"/>
              <w:bottom w:val="single" w:sz="4" w:space="0" w:color="538DD5"/>
              <w:right w:val="single" w:sz="4" w:space="0" w:color="538DD5"/>
            </w:tcBorders>
            <w:shd w:val="clear" w:color="000000" w:fill="FFFFFF"/>
            <w:hideMark/>
          </w:tcPr>
          <w:p w14:paraId="432452A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135.414,68</w:t>
            </w:r>
          </w:p>
        </w:tc>
        <w:tc>
          <w:tcPr>
            <w:tcW w:w="1342" w:type="dxa"/>
            <w:tcBorders>
              <w:top w:val="single" w:sz="4" w:space="0" w:color="538DD5"/>
              <w:left w:val="nil"/>
              <w:bottom w:val="single" w:sz="4" w:space="0" w:color="538DD5"/>
              <w:right w:val="single" w:sz="4" w:space="0" w:color="538DD5"/>
            </w:tcBorders>
            <w:shd w:val="clear" w:color="000000" w:fill="FFFFFF"/>
            <w:hideMark/>
          </w:tcPr>
          <w:p w14:paraId="63845258"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r>
      <w:tr w:rsidR="00A232D3" w:rsidRPr="00A232D3" w14:paraId="5CF8FA92" w14:textId="77777777" w:rsidTr="00A232D3">
        <w:trPr>
          <w:trHeight w:val="571"/>
        </w:trPr>
        <w:tc>
          <w:tcPr>
            <w:tcW w:w="305" w:type="dxa"/>
            <w:tcBorders>
              <w:top w:val="nil"/>
              <w:left w:val="single" w:sz="4" w:space="0" w:color="538DD5"/>
              <w:bottom w:val="single" w:sz="4" w:space="0" w:color="538DD5"/>
              <w:right w:val="nil"/>
            </w:tcBorders>
            <w:shd w:val="clear" w:color="000000" w:fill="FFFFFF"/>
            <w:hideMark/>
          </w:tcPr>
          <w:p w14:paraId="5633F207"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48</w:t>
            </w:r>
          </w:p>
        </w:tc>
        <w:tc>
          <w:tcPr>
            <w:tcW w:w="3376" w:type="dxa"/>
            <w:tcBorders>
              <w:top w:val="nil"/>
              <w:left w:val="single" w:sz="4" w:space="0" w:color="0070C0"/>
              <w:bottom w:val="single" w:sz="4" w:space="0" w:color="0070C0"/>
              <w:right w:val="single" w:sz="4" w:space="0" w:color="0070C0"/>
            </w:tcBorders>
            <w:shd w:val="clear" w:color="000000" w:fill="FFFFFF"/>
            <w:hideMark/>
          </w:tcPr>
          <w:p w14:paraId="21D8E65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Pedontologija</w:t>
            </w:r>
            <w:r w:rsidRPr="00A232D3">
              <w:rPr>
                <w:rFonts w:ascii="Arial Narrow" w:hAnsi="Arial Narrow" w:cs="Calibri"/>
                <w:sz w:val="18"/>
                <w:szCs w:val="18"/>
              </w:rPr>
              <w:br/>
              <w:t>Od 1. 10. 2020</w:t>
            </w:r>
          </w:p>
        </w:tc>
        <w:tc>
          <w:tcPr>
            <w:tcW w:w="2332" w:type="dxa"/>
            <w:tcBorders>
              <w:top w:val="nil"/>
              <w:left w:val="nil"/>
              <w:bottom w:val="single" w:sz="4" w:space="0" w:color="538DD5"/>
              <w:right w:val="single" w:sz="4" w:space="0" w:color="538DD5"/>
            </w:tcBorders>
            <w:shd w:val="clear" w:color="000000" w:fill="FFFFFF"/>
            <w:hideMark/>
          </w:tcPr>
          <w:p w14:paraId="19094B62"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OZG Kranj</w:t>
            </w:r>
          </w:p>
        </w:tc>
        <w:tc>
          <w:tcPr>
            <w:tcW w:w="592" w:type="dxa"/>
            <w:tcBorders>
              <w:top w:val="nil"/>
              <w:left w:val="nil"/>
              <w:bottom w:val="single" w:sz="4" w:space="0" w:color="538DD5"/>
              <w:right w:val="nil"/>
            </w:tcBorders>
            <w:shd w:val="clear" w:color="000000" w:fill="FFFFFF"/>
            <w:hideMark/>
          </w:tcPr>
          <w:p w14:paraId="149DB5C9"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w:t>
            </w:r>
          </w:p>
        </w:tc>
        <w:tc>
          <w:tcPr>
            <w:tcW w:w="946" w:type="dxa"/>
            <w:tcBorders>
              <w:top w:val="nil"/>
              <w:left w:val="nil"/>
              <w:bottom w:val="single" w:sz="4" w:space="0" w:color="538DD5"/>
              <w:right w:val="single" w:sz="4" w:space="0" w:color="538DD5"/>
            </w:tcBorders>
            <w:shd w:val="clear" w:color="000000" w:fill="FFFFFF"/>
            <w:hideMark/>
          </w:tcPr>
          <w:p w14:paraId="0153A8EE"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w:t>
            </w:r>
          </w:p>
        </w:tc>
        <w:tc>
          <w:tcPr>
            <w:tcW w:w="1167" w:type="dxa"/>
            <w:tcBorders>
              <w:top w:val="nil"/>
              <w:left w:val="nil"/>
              <w:bottom w:val="single" w:sz="4" w:space="0" w:color="538DD5"/>
              <w:right w:val="single" w:sz="4" w:space="0" w:color="538DD5"/>
            </w:tcBorders>
            <w:shd w:val="clear" w:color="000000" w:fill="FFFFFF"/>
            <w:hideMark/>
          </w:tcPr>
          <w:p w14:paraId="01845BD3"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107.808,07</w:t>
            </w:r>
          </w:p>
        </w:tc>
        <w:tc>
          <w:tcPr>
            <w:tcW w:w="1342" w:type="dxa"/>
            <w:tcBorders>
              <w:top w:val="nil"/>
              <w:left w:val="nil"/>
              <w:bottom w:val="single" w:sz="4" w:space="0" w:color="538DD5"/>
              <w:right w:val="single" w:sz="4" w:space="0" w:color="538DD5"/>
            </w:tcBorders>
            <w:shd w:val="clear" w:color="000000" w:fill="FFFFFF"/>
            <w:hideMark/>
          </w:tcPr>
          <w:p w14:paraId="4DC36B52"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26.952,02</w:t>
            </w:r>
          </w:p>
        </w:tc>
      </w:tr>
      <w:tr w:rsidR="00A232D3" w:rsidRPr="00A232D3" w14:paraId="6D1C0F42" w14:textId="77777777" w:rsidTr="00A232D3">
        <w:trPr>
          <w:trHeight w:val="570"/>
        </w:trPr>
        <w:tc>
          <w:tcPr>
            <w:tcW w:w="305" w:type="dxa"/>
            <w:tcBorders>
              <w:top w:val="nil"/>
              <w:left w:val="single" w:sz="4" w:space="0" w:color="538DD5"/>
              <w:bottom w:val="single" w:sz="4" w:space="0" w:color="538DD5"/>
              <w:right w:val="nil"/>
            </w:tcBorders>
            <w:shd w:val="clear" w:color="000000" w:fill="FFFFFF"/>
            <w:hideMark/>
          </w:tcPr>
          <w:p w14:paraId="56B19319"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49</w:t>
            </w:r>
          </w:p>
        </w:tc>
        <w:tc>
          <w:tcPr>
            <w:tcW w:w="3376" w:type="dxa"/>
            <w:tcBorders>
              <w:top w:val="nil"/>
              <w:left w:val="single" w:sz="4" w:space="0" w:color="538DD5"/>
              <w:bottom w:val="single" w:sz="4" w:space="0" w:color="538DD5"/>
              <w:right w:val="single" w:sz="4" w:space="0" w:color="538DD5"/>
            </w:tcBorders>
            <w:shd w:val="clear" w:color="000000" w:fill="FFFFFF"/>
            <w:hideMark/>
          </w:tcPr>
          <w:p w14:paraId="7564FAAC"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Oralna in maksilofacialna kirurgija</w:t>
            </w:r>
            <w:r w:rsidRPr="00A232D3">
              <w:rPr>
                <w:rFonts w:ascii="Arial Narrow" w:hAnsi="Arial Narrow" w:cs="Calibri"/>
                <w:sz w:val="18"/>
                <w:szCs w:val="18"/>
              </w:rPr>
              <w:br/>
              <w:t>Od 1. 10. 2020</w:t>
            </w:r>
          </w:p>
        </w:tc>
        <w:tc>
          <w:tcPr>
            <w:tcW w:w="2332" w:type="dxa"/>
            <w:tcBorders>
              <w:top w:val="nil"/>
              <w:left w:val="nil"/>
              <w:bottom w:val="single" w:sz="4" w:space="0" w:color="538DD5"/>
              <w:right w:val="single" w:sz="4" w:space="0" w:color="538DD5"/>
            </w:tcBorders>
            <w:shd w:val="clear" w:color="000000" w:fill="FFFFFF"/>
            <w:hideMark/>
          </w:tcPr>
          <w:p w14:paraId="3DF19B76"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Samo Tetičkovič</w:t>
            </w:r>
          </w:p>
        </w:tc>
        <w:tc>
          <w:tcPr>
            <w:tcW w:w="592" w:type="dxa"/>
            <w:tcBorders>
              <w:top w:val="nil"/>
              <w:left w:val="nil"/>
              <w:bottom w:val="single" w:sz="4" w:space="0" w:color="538DD5"/>
              <w:right w:val="nil"/>
            </w:tcBorders>
            <w:shd w:val="clear" w:color="000000" w:fill="FFFFFF"/>
            <w:hideMark/>
          </w:tcPr>
          <w:p w14:paraId="78E5C4D2"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0,12</w:t>
            </w:r>
          </w:p>
        </w:tc>
        <w:tc>
          <w:tcPr>
            <w:tcW w:w="946" w:type="dxa"/>
            <w:tcBorders>
              <w:top w:val="nil"/>
              <w:left w:val="nil"/>
              <w:bottom w:val="single" w:sz="4" w:space="0" w:color="538DD5"/>
              <w:right w:val="single" w:sz="4" w:space="0" w:color="538DD5"/>
            </w:tcBorders>
            <w:shd w:val="clear" w:color="000000" w:fill="FFFFFF"/>
            <w:hideMark/>
          </w:tcPr>
          <w:p w14:paraId="21BCAD05"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5E464EB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22.517,22</w:t>
            </w:r>
          </w:p>
        </w:tc>
        <w:tc>
          <w:tcPr>
            <w:tcW w:w="1342" w:type="dxa"/>
            <w:tcBorders>
              <w:top w:val="nil"/>
              <w:left w:val="nil"/>
              <w:bottom w:val="single" w:sz="4" w:space="0" w:color="538DD5"/>
              <w:right w:val="single" w:sz="4" w:space="0" w:color="538DD5"/>
            </w:tcBorders>
            <w:shd w:val="clear" w:color="000000" w:fill="FFFFFF"/>
            <w:hideMark/>
          </w:tcPr>
          <w:p w14:paraId="4A45A6C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5.629,30</w:t>
            </w:r>
          </w:p>
        </w:tc>
      </w:tr>
      <w:tr w:rsidR="00351CE6" w:rsidRPr="00351CE6" w14:paraId="1F189589" w14:textId="77777777" w:rsidTr="00A232D3">
        <w:trPr>
          <w:trHeight w:val="339"/>
        </w:trPr>
        <w:tc>
          <w:tcPr>
            <w:tcW w:w="305" w:type="dxa"/>
            <w:tcBorders>
              <w:top w:val="nil"/>
              <w:left w:val="single" w:sz="4" w:space="0" w:color="538DD5"/>
              <w:bottom w:val="single" w:sz="4" w:space="0" w:color="538DD5"/>
              <w:right w:val="nil"/>
            </w:tcBorders>
            <w:shd w:val="clear" w:color="000000" w:fill="FFFFFF"/>
            <w:hideMark/>
          </w:tcPr>
          <w:p w14:paraId="6882578D" w14:textId="77777777" w:rsidR="00351CE6" w:rsidRPr="00351CE6" w:rsidRDefault="00351CE6" w:rsidP="00BC01DD">
            <w:pPr>
              <w:jc w:val="center"/>
              <w:rPr>
                <w:rFonts w:ascii="Arial Narrow" w:hAnsi="Arial Narrow" w:cs="Calibri"/>
                <w:color w:val="FF0000"/>
                <w:sz w:val="18"/>
                <w:szCs w:val="18"/>
              </w:rPr>
            </w:pPr>
            <w:r w:rsidRPr="00351CE6">
              <w:rPr>
                <w:rFonts w:ascii="Arial Narrow" w:hAnsi="Arial Narrow" w:cs="Calibri"/>
                <w:color w:val="FF0000"/>
                <w:sz w:val="18"/>
                <w:szCs w:val="18"/>
              </w:rPr>
              <w:t> </w:t>
            </w:r>
          </w:p>
        </w:tc>
        <w:tc>
          <w:tcPr>
            <w:tcW w:w="3376" w:type="dxa"/>
            <w:tcBorders>
              <w:top w:val="nil"/>
              <w:left w:val="nil"/>
              <w:bottom w:val="single" w:sz="4" w:space="0" w:color="538DD5"/>
              <w:right w:val="nil"/>
            </w:tcBorders>
            <w:shd w:val="clear" w:color="auto" w:fill="auto"/>
            <w:noWrap/>
            <w:vAlign w:val="center"/>
            <w:hideMark/>
          </w:tcPr>
          <w:p w14:paraId="6B65B0BC" w14:textId="77777777" w:rsidR="00351CE6" w:rsidRPr="00351CE6" w:rsidRDefault="00351CE6" w:rsidP="00BC01DD">
            <w:pPr>
              <w:rPr>
                <w:rFonts w:ascii="Arial Narrow" w:hAnsi="Arial Narrow" w:cs="Calibri"/>
                <w:b/>
                <w:bCs/>
                <w:color w:val="538DD5"/>
                <w:sz w:val="18"/>
                <w:szCs w:val="18"/>
              </w:rPr>
            </w:pPr>
            <w:r w:rsidRPr="00351CE6">
              <w:rPr>
                <w:rFonts w:ascii="Arial Narrow" w:hAnsi="Arial Narrow" w:cs="Calibri"/>
                <w:b/>
                <w:bCs/>
                <w:color w:val="538DD5"/>
                <w:sz w:val="18"/>
                <w:szCs w:val="18"/>
              </w:rPr>
              <w:t>Specialistična zunajbolnišnična dejavnost</w:t>
            </w:r>
          </w:p>
        </w:tc>
        <w:tc>
          <w:tcPr>
            <w:tcW w:w="2332" w:type="dxa"/>
            <w:tcBorders>
              <w:top w:val="nil"/>
              <w:left w:val="single" w:sz="4" w:space="0" w:color="538DD5"/>
              <w:bottom w:val="single" w:sz="4" w:space="0" w:color="538DD5"/>
              <w:right w:val="single" w:sz="4" w:space="0" w:color="538DD5"/>
            </w:tcBorders>
            <w:shd w:val="clear" w:color="000000" w:fill="FFFFFF"/>
            <w:hideMark/>
          </w:tcPr>
          <w:p w14:paraId="373A0772" w14:textId="77777777" w:rsidR="00351CE6" w:rsidRPr="005A6A54" w:rsidRDefault="00351CE6" w:rsidP="00BC01DD">
            <w:pPr>
              <w:rPr>
                <w:rFonts w:ascii="Arial Narrow" w:hAnsi="Arial Narrow" w:cs="Calibri"/>
                <w:sz w:val="18"/>
                <w:szCs w:val="18"/>
              </w:rPr>
            </w:pPr>
            <w:r w:rsidRPr="005A6A54">
              <w:rPr>
                <w:rFonts w:ascii="Arial Narrow" w:hAnsi="Arial Narrow" w:cs="Calibri"/>
                <w:sz w:val="18"/>
                <w:szCs w:val="18"/>
              </w:rPr>
              <w:t> </w:t>
            </w:r>
          </w:p>
        </w:tc>
        <w:tc>
          <w:tcPr>
            <w:tcW w:w="592" w:type="dxa"/>
            <w:tcBorders>
              <w:top w:val="nil"/>
              <w:left w:val="nil"/>
              <w:bottom w:val="single" w:sz="4" w:space="0" w:color="538DD5"/>
              <w:right w:val="nil"/>
            </w:tcBorders>
            <w:shd w:val="clear" w:color="000000" w:fill="FFFFFF"/>
            <w:hideMark/>
          </w:tcPr>
          <w:p w14:paraId="483C70A9" w14:textId="77777777" w:rsidR="00351CE6" w:rsidRPr="005A6A54" w:rsidRDefault="00351CE6" w:rsidP="00BC01DD">
            <w:pPr>
              <w:rPr>
                <w:rFonts w:ascii="Arial Narrow" w:hAnsi="Arial Narrow" w:cs="Calibri"/>
                <w:sz w:val="18"/>
                <w:szCs w:val="18"/>
              </w:rPr>
            </w:pPr>
            <w:r w:rsidRPr="005A6A54">
              <w:rPr>
                <w:rFonts w:ascii="Arial Narrow" w:hAnsi="Arial Narrow" w:cs="Calibri"/>
                <w:sz w:val="18"/>
                <w:szCs w:val="18"/>
              </w:rPr>
              <w:t> </w:t>
            </w:r>
          </w:p>
        </w:tc>
        <w:tc>
          <w:tcPr>
            <w:tcW w:w="946" w:type="dxa"/>
            <w:tcBorders>
              <w:top w:val="nil"/>
              <w:left w:val="nil"/>
              <w:bottom w:val="single" w:sz="4" w:space="0" w:color="538DD5"/>
              <w:right w:val="single" w:sz="4" w:space="0" w:color="538DD5"/>
            </w:tcBorders>
            <w:shd w:val="clear" w:color="000000" w:fill="FFFFFF"/>
            <w:hideMark/>
          </w:tcPr>
          <w:p w14:paraId="51BAF1D7" w14:textId="77777777" w:rsidR="00351CE6" w:rsidRPr="005A6A54" w:rsidRDefault="00351CE6" w:rsidP="00BC01DD">
            <w:pPr>
              <w:rPr>
                <w:rFonts w:ascii="Arial Narrow" w:hAnsi="Arial Narrow" w:cs="Calibri"/>
                <w:sz w:val="18"/>
                <w:szCs w:val="18"/>
              </w:rPr>
            </w:pPr>
            <w:r w:rsidRPr="005A6A54">
              <w:rPr>
                <w:rFonts w:ascii="Arial Narrow" w:hAnsi="Arial Narrow" w:cs="Calibri"/>
                <w:sz w:val="18"/>
                <w:szCs w:val="18"/>
              </w:rPr>
              <w:t> </w:t>
            </w:r>
          </w:p>
        </w:tc>
        <w:tc>
          <w:tcPr>
            <w:tcW w:w="1167" w:type="dxa"/>
            <w:tcBorders>
              <w:top w:val="nil"/>
              <w:left w:val="nil"/>
              <w:bottom w:val="single" w:sz="4" w:space="0" w:color="538DD5"/>
              <w:right w:val="single" w:sz="4" w:space="0" w:color="538DD5"/>
            </w:tcBorders>
            <w:shd w:val="clear" w:color="000000" w:fill="FFFFFF"/>
            <w:hideMark/>
          </w:tcPr>
          <w:p w14:paraId="0BDC94E8" w14:textId="77777777" w:rsidR="00351CE6" w:rsidRPr="005A6A54" w:rsidRDefault="00351CE6" w:rsidP="00BC01DD">
            <w:pPr>
              <w:rPr>
                <w:rFonts w:ascii="Arial Narrow" w:hAnsi="Arial Narrow" w:cs="Calibri"/>
                <w:sz w:val="18"/>
                <w:szCs w:val="18"/>
              </w:rPr>
            </w:pPr>
            <w:r w:rsidRPr="005A6A54">
              <w:rPr>
                <w:rFonts w:ascii="Arial Narrow" w:hAnsi="Arial Narrow" w:cs="Calibri"/>
                <w:sz w:val="18"/>
                <w:szCs w:val="18"/>
              </w:rPr>
              <w:t> </w:t>
            </w:r>
          </w:p>
        </w:tc>
        <w:tc>
          <w:tcPr>
            <w:tcW w:w="1342" w:type="dxa"/>
            <w:tcBorders>
              <w:top w:val="nil"/>
              <w:left w:val="nil"/>
              <w:bottom w:val="single" w:sz="4" w:space="0" w:color="538DD5"/>
              <w:right w:val="single" w:sz="4" w:space="0" w:color="538DD5"/>
            </w:tcBorders>
            <w:shd w:val="clear" w:color="000000" w:fill="FFFFFF"/>
            <w:hideMark/>
          </w:tcPr>
          <w:p w14:paraId="28494CEB" w14:textId="77777777" w:rsidR="00351CE6" w:rsidRPr="005A6A54" w:rsidRDefault="00351CE6" w:rsidP="00BC01DD">
            <w:pPr>
              <w:rPr>
                <w:rFonts w:ascii="Arial Narrow" w:hAnsi="Arial Narrow" w:cs="Calibri"/>
                <w:sz w:val="18"/>
                <w:szCs w:val="18"/>
              </w:rPr>
            </w:pPr>
            <w:r w:rsidRPr="005A6A54">
              <w:rPr>
                <w:rFonts w:ascii="Arial Narrow" w:hAnsi="Arial Narrow" w:cs="Calibri"/>
                <w:sz w:val="18"/>
                <w:szCs w:val="18"/>
              </w:rPr>
              <w:t> </w:t>
            </w:r>
          </w:p>
        </w:tc>
      </w:tr>
      <w:tr w:rsidR="00A232D3" w:rsidRPr="00A232D3" w14:paraId="011BEB7A" w14:textId="77777777" w:rsidTr="00A232D3">
        <w:trPr>
          <w:trHeight w:val="1239"/>
        </w:trPr>
        <w:tc>
          <w:tcPr>
            <w:tcW w:w="305" w:type="dxa"/>
            <w:tcBorders>
              <w:top w:val="single" w:sz="4" w:space="0" w:color="0070C0"/>
              <w:left w:val="single" w:sz="4" w:space="0" w:color="538DD5"/>
              <w:bottom w:val="single" w:sz="4" w:space="0" w:color="0070C0"/>
              <w:right w:val="single" w:sz="4" w:space="0" w:color="0070C0"/>
            </w:tcBorders>
            <w:shd w:val="clear" w:color="auto" w:fill="auto"/>
            <w:hideMark/>
          </w:tcPr>
          <w:p w14:paraId="0D2D6B29"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50</w:t>
            </w:r>
          </w:p>
        </w:tc>
        <w:tc>
          <w:tcPr>
            <w:tcW w:w="3376" w:type="dxa"/>
            <w:tcBorders>
              <w:top w:val="single" w:sz="4" w:space="0" w:color="0070C0"/>
              <w:left w:val="nil"/>
              <w:bottom w:val="single" w:sz="4" w:space="0" w:color="0070C0"/>
              <w:right w:val="single" w:sz="4" w:space="0" w:color="0070C0"/>
            </w:tcBorders>
            <w:shd w:val="clear" w:color="auto" w:fill="auto"/>
            <w:hideMark/>
          </w:tcPr>
          <w:p w14:paraId="2274B4D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Plačilo po realizaciji (kardiologija, nevrologija, ortopedija), za izbrane dejavnosti spec. zunaj boln. dejavnosti plačilo do 10% preseganja plana in za 20% višja cena prvega pregleda</w:t>
            </w:r>
            <w:r w:rsidRPr="00A232D3">
              <w:rPr>
                <w:rFonts w:ascii="Arial Narrow" w:hAnsi="Arial Narrow" w:cs="Calibri"/>
                <w:sz w:val="18"/>
                <w:szCs w:val="18"/>
              </w:rPr>
              <w:br/>
              <w:t>Od 1. 1. 2020</w:t>
            </w:r>
          </w:p>
        </w:tc>
        <w:tc>
          <w:tcPr>
            <w:tcW w:w="2332" w:type="dxa"/>
            <w:tcBorders>
              <w:top w:val="single" w:sz="4" w:space="0" w:color="0070C0"/>
              <w:left w:val="nil"/>
              <w:bottom w:val="single" w:sz="4" w:space="0" w:color="0070C0"/>
              <w:right w:val="single" w:sz="4" w:space="0" w:color="0070C0"/>
            </w:tcBorders>
            <w:shd w:val="clear" w:color="auto" w:fill="auto"/>
            <w:vAlign w:val="bottom"/>
            <w:hideMark/>
          </w:tcPr>
          <w:p w14:paraId="7249CD94"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0070C0"/>
              <w:left w:val="nil"/>
              <w:bottom w:val="single" w:sz="4" w:space="0" w:color="0070C0"/>
              <w:right w:val="nil"/>
            </w:tcBorders>
            <w:shd w:val="clear" w:color="auto" w:fill="auto"/>
            <w:vAlign w:val="bottom"/>
            <w:hideMark/>
          </w:tcPr>
          <w:p w14:paraId="1460992F"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946" w:type="dxa"/>
            <w:tcBorders>
              <w:top w:val="single" w:sz="4" w:space="0" w:color="0070C0"/>
              <w:left w:val="nil"/>
              <w:bottom w:val="single" w:sz="4" w:space="0" w:color="0070C0"/>
              <w:right w:val="single" w:sz="4" w:space="0" w:color="0070C0"/>
            </w:tcBorders>
            <w:shd w:val="clear" w:color="auto" w:fill="auto"/>
            <w:vAlign w:val="bottom"/>
            <w:hideMark/>
          </w:tcPr>
          <w:p w14:paraId="58E161A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1167" w:type="dxa"/>
            <w:tcBorders>
              <w:top w:val="nil"/>
              <w:left w:val="single" w:sz="4" w:space="0" w:color="538DD5"/>
              <w:bottom w:val="single" w:sz="4" w:space="0" w:color="538DD5"/>
              <w:right w:val="single" w:sz="4" w:space="0" w:color="538DD5"/>
            </w:tcBorders>
            <w:shd w:val="clear" w:color="000000" w:fill="FFFFFF"/>
            <w:hideMark/>
          </w:tcPr>
          <w:p w14:paraId="596B8194"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12.600.000,00</w:t>
            </w:r>
          </w:p>
        </w:tc>
        <w:tc>
          <w:tcPr>
            <w:tcW w:w="1342" w:type="dxa"/>
            <w:tcBorders>
              <w:top w:val="nil"/>
              <w:left w:val="nil"/>
              <w:bottom w:val="single" w:sz="4" w:space="0" w:color="538DD5"/>
              <w:right w:val="single" w:sz="4" w:space="0" w:color="538DD5"/>
            </w:tcBorders>
            <w:shd w:val="clear" w:color="000000" w:fill="FFFFFF"/>
            <w:hideMark/>
          </w:tcPr>
          <w:p w14:paraId="0C57030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4.900.000,00</w:t>
            </w:r>
          </w:p>
        </w:tc>
      </w:tr>
      <w:tr w:rsidR="00351CE6" w:rsidRPr="00351CE6" w14:paraId="6168CF33" w14:textId="77777777" w:rsidTr="00A232D3">
        <w:trPr>
          <w:trHeight w:val="547"/>
        </w:trPr>
        <w:tc>
          <w:tcPr>
            <w:tcW w:w="305" w:type="dxa"/>
            <w:tcBorders>
              <w:top w:val="single" w:sz="4" w:space="0" w:color="538DD5"/>
              <w:left w:val="single" w:sz="4" w:space="0" w:color="538DD5"/>
              <w:bottom w:val="nil"/>
              <w:right w:val="nil"/>
            </w:tcBorders>
            <w:shd w:val="clear" w:color="000000" w:fill="FFFFFF"/>
            <w:hideMark/>
          </w:tcPr>
          <w:p w14:paraId="2725692F"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51</w:t>
            </w:r>
          </w:p>
        </w:tc>
        <w:tc>
          <w:tcPr>
            <w:tcW w:w="3376" w:type="dxa"/>
            <w:tcBorders>
              <w:top w:val="single" w:sz="4" w:space="0" w:color="538DD5"/>
              <w:left w:val="single" w:sz="4" w:space="0" w:color="538DD5"/>
              <w:bottom w:val="nil"/>
              <w:right w:val="single" w:sz="4" w:space="0" w:color="538DD5"/>
            </w:tcBorders>
            <w:shd w:val="clear" w:color="000000" w:fill="FFFFFF"/>
            <w:hideMark/>
          </w:tcPr>
          <w:p w14:paraId="6140FCF3" w14:textId="5B0D609A" w:rsidR="00351CE6" w:rsidRPr="00351CE6" w:rsidRDefault="00351CE6" w:rsidP="007C5BB9">
            <w:pPr>
              <w:outlineLvl w:val="0"/>
              <w:rPr>
                <w:rFonts w:ascii="Arial Narrow" w:hAnsi="Arial Narrow" w:cs="Calibri"/>
                <w:sz w:val="18"/>
                <w:szCs w:val="18"/>
              </w:rPr>
            </w:pPr>
            <w:r w:rsidRPr="00351CE6">
              <w:rPr>
                <w:rFonts w:ascii="Arial Narrow" w:hAnsi="Arial Narrow" w:cs="Calibri"/>
                <w:sz w:val="18"/>
                <w:szCs w:val="18"/>
              </w:rPr>
              <w:t>Spec. zunajb</w:t>
            </w:r>
            <w:r w:rsidR="007C5BB9">
              <w:rPr>
                <w:rFonts w:ascii="Arial Narrow" w:hAnsi="Arial Narrow" w:cs="Calibri"/>
                <w:sz w:val="18"/>
                <w:szCs w:val="18"/>
              </w:rPr>
              <w:t>oln.</w:t>
            </w:r>
            <w:r w:rsidRPr="00351CE6">
              <w:rPr>
                <w:rFonts w:ascii="Arial Narrow" w:hAnsi="Arial Narrow" w:cs="Calibri"/>
                <w:sz w:val="18"/>
                <w:szCs w:val="18"/>
              </w:rPr>
              <w:t xml:space="preserve"> dej. – klinična genetika – nov model plačevanja </w:t>
            </w:r>
            <w:r w:rsidRPr="00351CE6">
              <w:rPr>
                <w:rFonts w:ascii="Arial Narrow" w:hAnsi="Arial Narrow" w:cs="Calibri"/>
                <w:sz w:val="18"/>
                <w:szCs w:val="18"/>
                <w:vertAlign w:val="superscript"/>
              </w:rPr>
              <w:t>7</w:t>
            </w:r>
            <w:r w:rsidRPr="00351CE6">
              <w:rPr>
                <w:rFonts w:ascii="Arial Narrow" w:hAnsi="Arial Narrow" w:cs="Calibri"/>
                <w:sz w:val="18"/>
                <w:szCs w:val="18"/>
              </w:rPr>
              <w:br/>
              <w:t>Od 1. 1. 2021</w:t>
            </w:r>
          </w:p>
        </w:tc>
        <w:tc>
          <w:tcPr>
            <w:tcW w:w="2332" w:type="dxa"/>
            <w:tcBorders>
              <w:top w:val="single" w:sz="4" w:space="0" w:color="538DD5"/>
              <w:left w:val="nil"/>
              <w:bottom w:val="nil"/>
              <w:right w:val="single" w:sz="4" w:space="0" w:color="538DD5"/>
            </w:tcBorders>
            <w:shd w:val="clear" w:color="000000" w:fill="FFFFFF"/>
            <w:hideMark/>
          </w:tcPr>
          <w:p w14:paraId="1534E98F"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29F0C4B4"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23.744</w:t>
            </w:r>
          </w:p>
        </w:tc>
        <w:tc>
          <w:tcPr>
            <w:tcW w:w="946" w:type="dxa"/>
            <w:tcBorders>
              <w:top w:val="single" w:sz="4" w:space="0" w:color="538DD5"/>
              <w:left w:val="nil"/>
              <w:bottom w:val="nil"/>
              <w:right w:val="single" w:sz="4" w:space="0" w:color="538DD5"/>
            </w:tcBorders>
            <w:shd w:val="clear" w:color="000000" w:fill="FFFFFF"/>
            <w:hideMark/>
          </w:tcPr>
          <w:p w14:paraId="14B6F83F"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storitev</w:t>
            </w:r>
          </w:p>
        </w:tc>
        <w:tc>
          <w:tcPr>
            <w:tcW w:w="1167" w:type="dxa"/>
            <w:tcBorders>
              <w:top w:val="nil"/>
              <w:left w:val="nil"/>
              <w:bottom w:val="nil"/>
              <w:right w:val="single" w:sz="4" w:space="0" w:color="538DD5"/>
            </w:tcBorders>
            <w:shd w:val="clear" w:color="000000" w:fill="FFFFFF"/>
            <w:hideMark/>
          </w:tcPr>
          <w:p w14:paraId="4A5E4DF8"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2.984.347,56</w:t>
            </w:r>
          </w:p>
        </w:tc>
        <w:tc>
          <w:tcPr>
            <w:tcW w:w="1342" w:type="dxa"/>
            <w:tcBorders>
              <w:top w:val="nil"/>
              <w:left w:val="nil"/>
              <w:bottom w:val="nil"/>
              <w:right w:val="single" w:sz="4" w:space="0" w:color="538DD5"/>
            </w:tcBorders>
            <w:shd w:val="clear" w:color="000000" w:fill="FFFFFF"/>
            <w:hideMark/>
          </w:tcPr>
          <w:p w14:paraId="1EE20F11"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w:t>
            </w:r>
          </w:p>
        </w:tc>
      </w:tr>
      <w:tr w:rsidR="00351CE6" w:rsidRPr="00351CE6" w14:paraId="0D378952"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CE1B112" w14:textId="77777777" w:rsidR="00351CE6" w:rsidRPr="00351CE6" w:rsidRDefault="00351CE6" w:rsidP="00351CE6">
            <w:pPr>
              <w:jc w:val="cente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3376" w:type="dxa"/>
            <w:tcBorders>
              <w:top w:val="nil"/>
              <w:left w:val="nil"/>
              <w:bottom w:val="nil"/>
              <w:right w:val="single" w:sz="4" w:space="0" w:color="538DD5"/>
            </w:tcBorders>
            <w:shd w:val="clear" w:color="000000" w:fill="FFFFFF"/>
            <w:vAlign w:val="center"/>
            <w:hideMark/>
          </w:tcPr>
          <w:p w14:paraId="4952B556"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05038E1F" w14:textId="77777777" w:rsidR="00351CE6" w:rsidRPr="00351CE6" w:rsidRDefault="00351CE6" w:rsidP="00351CE6">
            <w:pPr>
              <w:outlineLvl w:val="0"/>
              <w:rPr>
                <w:rFonts w:ascii="Arial Narrow" w:hAnsi="Arial Narrow" w:cs="Calibri"/>
                <w:color w:val="000000"/>
                <w:sz w:val="16"/>
                <w:szCs w:val="16"/>
              </w:rPr>
            </w:pPr>
            <w:r w:rsidRPr="00351CE6">
              <w:rPr>
                <w:rFonts w:ascii="Arial Narrow" w:hAnsi="Arial Narrow" w:cs="Calibri"/>
                <w:color w:val="000000"/>
                <w:sz w:val="16"/>
                <w:szCs w:val="16"/>
              </w:rPr>
              <w:t>UKC Ljubljana</w:t>
            </w:r>
          </w:p>
        </w:tc>
        <w:tc>
          <w:tcPr>
            <w:tcW w:w="592" w:type="dxa"/>
            <w:tcBorders>
              <w:top w:val="nil"/>
              <w:left w:val="nil"/>
              <w:bottom w:val="single" w:sz="4" w:space="0" w:color="C5D9F1"/>
              <w:right w:val="nil"/>
            </w:tcBorders>
            <w:shd w:val="clear" w:color="000000" w:fill="FFFFFF"/>
            <w:vAlign w:val="center"/>
            <w:hideMark/>
          </w:tcPr>
          <w:p w14:paraId="746FE19F"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13.525</w:t>
            </w:r>
          </w:p>
        </w:tc>
        <w:tc>
          <w:tcPr>
            <w:tcW w:w="946" w:type="dxa"/>
            <w:tcBorders>
              <w:top w:val="nil"/>
              <w:left w:val="nil"/>
              <w:bottom w:val="single" w:sz="4" w:space="0" w:color="C5D9F1"/>
              <w:right w:val="nil"/>
            </w:tcBorders>
            <w:shd w:val="clear" w:color="000000" w:fill="FFFFFF"/>
            <w:vAlign w:val="center"/>
            <w:hideMark/>
          </w:tcPr>
          <w:p w14:paraId="032F90F8" w14:textId="77777777" w:rsidR="00351CE6" w:rsidRPr="00351CE6" w:rsidRDefault="00351CE6" w:rsidP="00351CE6">
            <w:pPr>
              <w:jc w:val="cente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2D9257A"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1.975.917,04</w:t>
            </w:r>
          </w:p>
        </w:tc>
        <w:tc>
          <w:tcPr>
            <w:tcW w:w="1342" w:type="dxa"/>
            <w:tcBorders>
              <w:top w:val="nil"/>
              <w:left w:val="nil"/>
              <w:bottom w:val="nil"/>
              <w:right w:val="single" w:sz="4" w:space="0" w:color="538DD5"/>
            </w:tcBorders>
            <w:shd w:val="clear" w:color="000000" w:fill="FFFFFF"/>
            <w:vAlign w:val="center"/>
            <w:hideMark/>
          </w:tcPr>
          <w:p w14:paraId="6F7F99AE" w14:textId="77777777" w:rsidR="00351CE6" w:rsidRPr="00351CE6" w:rsidRDefault="00351CE6" w:rsidP="00351CE6">
            <w:pP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r>
      <w:tr w:rsidR="00351CE6" w:rsidRPr="00351CE6" w14:paraId="56DA754B"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269BD1DA" w14:textId="77777777" w:rsidR="00351CE6" w:rsidRPr="00351CE6" w:rsidRDefault="00351CE6" w:rsidP="00351CE6">
            <w:pPr>
              <w:jc w:val="cente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3376" w:type="dxa"/>
            <w:tcBorders>
              <w:top w:val="nil"/>
              <w:left w:val="nil"/>
              <w:bottom w:val="nil"/>
              <w:right w:val="single" w:sz="4" w:space="0" w:color="538DD5"/>
            </w:tcBorders>
            <w:shd w:val="clear" w:color="000000" w:fill="FFFFFF"/>
            <w:vAlign w:val="center"/>
            <w:hideMark/>
          </w:tcPr>
          <w:p w14:paraId="42CE617A"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027E5187" w14:textId="77777777" w:rsidR="00351CE6" w:rsidRPr="00351CE6" w:rsidRDefault="00351CE6" w:rsidP="00351CE6">
            <w:pPr>
              <w:outlineLvl w:val="0"/>
              <w:rPr>
                <w:rFonts w:ascii="Arial Narrow" w:hAnsi="Arial Narrow" w:cs="Calibri"/>
                <w:color w:val="000000"/>
                <w:sz w:val="16"/>
                <w:szCs w:val="16"/>
              </w:rPr>
            </w:pPr>
            <w:r w:rsidRPr="00351CE6">
              <w:rPr>
                <w:rFonts w:ascii="Arial Narrow" w:hAnsi="Arial Narrow" w:cs="Calibri"/>
                <w:color w:val="000000"/>
                <w:sz w:val="16"/>
                <w:szCs w:val="16"/>
              </w:rPr>
              <w:t>UKC Maribor</w:t>
            </w:r>
          </w:p>
        </w:tc>
        <w:tc>
          <w:tcPr>
            <w:tcW w:w="592" w:type="dxa"/>
            <w:tcBorders>
              <w:top w:val="nil"/>
              <w:left w:val="nil"/>
              <w:bottom w:val="single" w:sz="4" w:space="0" w:color="C5D9F1"/>
              <w:right w:val="nil"/>
            </w:tcBorders>
            <w:shd w:val="clear" w:color="000000" w:fill="FFFFFF"/>
            <w:vAlign w:val="center"/>
            <w:hideMark/>
          </w:tcPr>
          <w:p w14:paraId="430A511B"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8.030</w:t>
            </w:r>
          </w:p>
        </w:tc>
        <w:tc>
          <w:tcPr>
            <w:tcW w:w="946" w:type="dxa"/>
            <w:tcBorders>
              <w:top w:val="nil"/>
              <w:left w:val="nil"/>
              <w:bottom w:val="single" w:sz="4" w:space="0" w:color="C5D9F1"/>
              <w:right w:val="nil"/>
            </w:tcBorders>
            <w:shd w:val="clear" w:color="000000" w:fill="FFFFFF"/>
            <w:vAlign w:val="center"/>
            <w:hideMark/>
          </w:tcPr>
          <w:p w14:paraId="7DD640F7" w14:textId="77777777" w:rsidR="00351CE6" w:rsidRPr="00351CE6" w:rsidRDefault="00351CE6" w:rsidP="00351CE6">
            <w:pPr>
              <w:jc w:val="cente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F873181"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819.335,07</w:t>
            </w:r>
          </w:p>
        </w:tc>
        <w:tc>
          <w:tcPr>
            <w:tcW w:w="1342" w:type="dxa"/>
            <w:tcBorders>
              <w:top w:val="nil"/>
              <w:left w:val="nil"/>
              <w:bottom w:val="nil"/>
              <w:right w:val="single" w:sz="4" w:space="0" w:color="538DD5"/>
            </w:tcBorders>
            <w:shd w:val="clear" w:color="000000" w:fill="FFFFFF"/>
            <w:vAlign w:val="center"/>
            <w:hideMark/>
          </w:tcPr>
          <w:p w14:paraId="2082D963" w14:textId="77777777" w:rsidR="00351CE6" w:rsidRPr="00351CE6" w:rsidRDefault="00351CE6" w:rsidP="00351CE6">
            <w:pP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r>
      <w:tr w:rsidR="00351CE6" w:rsidRPr="00351CE6" w14:paraId="580649D4"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15D29F48" w14:textId="77777777" w:rsidR="00351CE6" w:rsidRPr="00351CE6" w:rsidRDefault="00351CE6" w:rsidP="00351CE6">
            <w:pPr>
              <w:jc w:val="cente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3376" w:type="dxa"/>
            <w:tcBorders>
              <w:top w:val="nil"/>
              <w:left w:val="nil"/>
              <w:bottom w:val="nil"/>
              <w:right w:val="single" w:sz="4" w:space="0" w:color="538DD5"/>
            </w:tcBorders>
            <w:shd w:val="clear" w:color="000000" w:fill="FFFFFF"/>
            <w:vAlign w:val="center"/>
            <w:hideMark/>
          </w:tcPr>
          <w:p w14:paraId="4C354940"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3347E9A7" w14:textId="77777777" w:rsidR="00351CE6" w:rsidRPr="00351CE6" w:rsidRDefault="00351CE6" w:rsidP="00351CE6">
            <w:pPr>
              <w:outlineLvl w:val="0"/>
              <w:rPr>
                <w:rFonts w:ascii="Arial Narrow" w:hAnsi="Arial Narrow" w:cs="Calibri"/>
                <w:color w:val="000000"/>
                <w:sz w:val="16"/>
                <w:szCs w:val="16"/>
              </w:rPr>
            </w:pPr>
            <w:r w:rsidRPr="00351CE6">
              <w:rPr>
                <w:rFonts w:ascii="Arial Narrow" w:hAnsi="Arial Narrow" w:cs="Calibri"/>
                <w:color w:val="000000"/>
                <w:sz w:val="16"/>
                <w:szCs w:val="16"/>
              </w:rPr>
              <w:t>Klinika Golnik</w:t>
            </w:r>
          </w:p>
        </w:tc>
        <w:tc>
          <w:tcPr>
            <w:tcW w:w="592" w:type="dxa"/>
            <w:tcBorders>
              <w:top w:val="nil"/>
              <w:left w:val="nil"/>
              <w:bottom w:val="single" w:sz="4" w:space="0" w:color="C5D9F1"/>
              <w:right w:val="nil"/>
            </w:tcBorders>
            <w:shd w:val="clear" w:color="000000" w:fill="FFFFFF"/>
            <w:vAlign w:val="center"/>
            <w:hideMark/>
          </w:tcPr>
          <w:p w14:paraId="68DB777E"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360</w:t>
            </w:r>
          </w:p>
        </w:tc>
        <w:tc>
          <w:tcPr>
            <w:tcW w:w="946" w:type="dxa"/>
            <w:tcBorders>
              <w:top w:val="nil"/>
              <w:left w:val="nil"/>
              <w:bottom w:val="single" w:sz="4" w:space="0" w:color="C5D9F1"/>
              <w:right w:val="nil"/>
            </w:tcBorders>
            <w:shd w:val="clear" w:color="000000" w:fill="FFFFFF"/>
            <w:vAlign w:val="center"/>
            <w:hideMark/>
          </w:tcPr>
          <w:p w14:paraId="46841615" w14:textId="77777777" w:rsidR="00351CE6" w:rsidRPr="00351CE6" w:rsidRDefault="00351CE6" w:rsidP="00351CE6">
            <w:pPr>
              <w:jc w:val="cente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4500064"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137.506,54</w:t>
            </w:r>
          </w:p>
        </w:tc>
        <w:tc>
          <w:tcPr>
            <w:tcW w:w="1342" w:type="dxa"/>
            <w:tcBorders>
              <w:top w:val="nil"/>
              <w:left w:val="nil"/>
              <w:bottom w:val="nil"/>
              <w:right w:val="single" w:sz="4" w:space="0" w:color="538DD5"/>
            </w:tcBorders>
            <w:shd w:val="clear" w:color="000000" w:fill="FFFFFF"/>
            <w:vAlign w:val="center"/>
            <w:hideMark/>
          </w:tcPr>
          <w:p w14:paraId="1C2BD139" w14:textId="77777777" w:rsidR="00351CE6" w:rsidRPr="00351CE6" w:rsidRDefault="00351CE6" w:rsidP="00351CE6">
            <w:pP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r>
      <w:tr w:rsidR="00351CE6" w:rsidRPr="00351CE6" w14:paraId="0D642230"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44B26DB" w14:textId="77777777" w:rsidR="00351CE6" w:rsidRPr="00351CE6" w:rsidRDefault="00351CE6" w:rsidP="00351CE6">
            <w:pPr>
              <w:jc w:val="cente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3376" w:type="dxa"/>
            <w:tcBorders>
              <w:top w:val="nil"/>
              <w:left w:val="nil"/>
              <w:bottom w:val="nil"/>
              <w:right w:val="single" w:sz="4" w:space="0" w:color="538DD5"/>
            </w:tcBorders>
            <w:shd w:val="clear" w:color="000000" w:fill="FFFFFF"/>
            <w:vAlign w:val="center"/>
            <w:hideMark/>
          </w:tcPr>
          <w:p w14:paraId="521E550E"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0B1EE72" w14:textId="77777777" w:rsidR="00351CE6" w:rsidRPr="00351CE6" w:rsidRDefault="00351CE6" w:rsidP="00351CE6">
            <w:pPr>
              <w:outlineLvl w:val="0"/>
              <w:rPr>
                <w:rFonts w:ascii="Arial Narrow" w:hAnsi="Arial Narrow" w:cs="Calibri"/>
                <w:color w:val="000000"/>
                <w:sz w:val="16"/>
                <w:szCs w:val="16"/>
              </w:rPr>
            </w:pPr>
            <w:r w:rsidRPr="00351CE6">
              <w:rPr>
                <w:rFonts w:ascii="Arial Narrow" w:hAnsi="Arial Narrow" w:cs="Calibri"/>
                <w:color w:val="000000"/>
                <w:sz w:val="16"/>
                <w:szCs w:val="16"/>
              </w:rPr>
              <w:t>Medicinska genetika</w:t>
            </w:r>
          </w:p>
        </w:tc>
        <w:tc>
          <w:tcPr>
            <w:tcW w:w="592" w:type="dxa"/>
            <w:tcBorders>
              <w:top w:val="nil"/>
              <w:left w:val="nil"/>
              <w:bottom w:val="single" w:sz="4" w:space="0" w:color="C5D9F1"/>
              <w:right w:val="nil"/>
            </w:tcBorders>
            <w:shd w:val="clear" w:color="000000" w:fill="FFFFFF"/>
            <w:vAlign w:val="center"/>
            <w:hideMark/>
          </w:tcPr>
          <w:p w14:paraId="75158EFC"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1.829</w:t>
            </w:r>
          </w:p>
        </w:tc>
        <w:tc>
          <w:tcPr>
            <w:tcW w:w="946" w:type="dxa"/>
            <w:tcBorders>
              <w:top w:val="nil"/>
              <w:left w:val="nil"/>
              <w:bottom w:val="single" w:sz="4" w:space="0" w:color="C5D9F1"/>
              <w:right w:val="nil"/>
            </w:tcBorders>
            <w:shd w:val="clear" w:color="000000" w:fill="FFFFFF"/>
            <w:vAlign w:val="center"/>
            <w:hideMark/>
          </w:tcPr>
          <w:p w14:paraId="571B5840" w14:textId="77777777" w:rsidR="00351CE6" w:rsidRPr="00351CE6" w:rsidRDefault="00351CE6" w:rsidP="00351CE6">
            <w:pPr>
              <w:jc w:val="cente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4F156F15" w14:textId="77777777" w:rsidR="00351CE6" w:rsidRPr="00351CE6" w:rsidRDefault="00351CE6" w:rsidP="00351CE6">
            <w:pPr>
              <w:jc w:val="right"/>
              <w:outlineLvl w:val="0"/>
              <w:rPr>
                <w:rFonts w:ascii="Arial Narrow" w:hAnsi="Arial Narrow" w:cs="Calibri"/>
                <w:color w:val="000000"/>
                <w:sz w:val="16"/>
                <w:szCs w:val="16"/>
              </w:rPr>
            </w:pPr>
            <w:r w:rsidRPr="00351CE6">
              <w:rPr>
                <w:rFonts w:ascii="Arial Narrow" w:hAnsi="Arial Narrow" w:cs="Calibri"/>
                <w:color w:val="000000"/>
                <w:sz w:val="16"/>
                <w:szCs w:val="16"/>
              </w:rPr>
              <w:t>51.588,91</w:t>
            </w:r>
          </w:p>
        </w:tc>
        <w:tc>
          <w:tcPr>
            <w:tcW w:w="1342" w:type="dxa"/>
            <w:tcBorders>
              <w:top w:val="nil"/>
              <w:left w:val="nil"/>
              <w:bottom w:val="single" w:sz="4" w:space="0" w:color="538DD5"/>
              <w:right w:val="single" w:sz="4" w:space="0" w:color="538DD5"/>
            </w:tcBorders>
            <w:shd w:val="clear" w:color="000000" w:fill="FFFFFF"/>
            <w:vAlign w:val="center"/>
            <w:hideMark/>
          </w:tcPr>
          <w:p w14:paraId="04535EAF" w14:textId="77777777" w:rsidR="00351CE6" w:rsidRPr="00351CE6" w:rsidRDefault="00351CE6" w:rsidP="00351CE6">
            <w:pPr>
              <w:outlineLvl w:val="0"/>
              <w:rPr>
                <w:rFonts w:ascii="Arial Narrow" w:hAnsi="Arial Narrow" w:cs="Calibri"/>
                <w:color w:val="000000"/>
                <w:sz w:val="16"/>
                <w:szCs w:val="16"/>
              </w:rPr>
            </w:pPr>
            <w:r w:rsidRPr="00351CE6">
              <w:rPr>
                <w:rFonts w:ascii="Arial Narrow" w:hAnsi="Arial Narrow" w:cs="Calibri"/>
                <w:color w:val="000000"/>
                <w:sz w:val="16"/>
                <w:szCs w:val="16"/>
              </w:rPr>
              <w:t> </w:t>
            </w:r>
          </w:p>
        </w:tc>
      </w:tr>
      <w:tr w:rsidR="00A232D3" w:rsidRPr="00A232D3" w14:paraId="35E00AC3" w14:textId="77777777" w:rsidTr="00A232D3">
        <w:trPr>
          <w:trHeight w:val="470"/>
        </w:trPr>
        <w:tc>
          <w:tcPr>
            <w:tcW w:w="305" w:type="dxa"/>
            <w:tcBorders>
              <w:top w:val="single" w:sz="4" w:space="0" w:color="0070C0"/>
              <w:left w:val="single" w:sz="4" w:space="0" w:color="538DD5"/>
              <w:bottom w:val="nil"/>
              <w:right w:val="single" w:sz="4" w:space="0" w:color="0070C0"/>
            </w:tcBorders>
            <w:shd w:val="clear" w:color="000000" w:fill="FFFFFF"/>
            <w:hideMark/>
          </w:tcPr>
          <w:p w14:paraId="55805145"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52</w:t>
            </w:r>
          </w:p>
        </w:tc>
        <w:tc>
          <w:tcPr>
            <w:tcW w:w="3376" w:type="dxa"/>
            <w:tcBorders>
              <w:top w:val="single" w:sz="4" w:space="0" w:color="0070C0"/>
              <w:left w:val="nil"/>
              <w:bottom w:val="nil"/>
              <w:right w:val="single" w:sz="4" w:space="0" w:color="0070C0"/>
            </w:tcBorders>
            <w:shd w:val="clear" w:color="000000" w:fill="FFFFFF"/>
            <w:hideMark/>
          </w:tcPr>
          <w:p w14:paraId="36BAA8FF"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Dermatologija</w:t>
            </w:r>
            <w:r w:rsidRPr="00A232D3">
              <w:rPr>
                <w:rFonts w:ascii="Arial Narrow" w:hAnsi="Arial Narrow" w:cs="Calibri"/>
                <w:sz w:val="18"/>
                <w:szCs w:val="18"/>
              </w:rPr>
              <w:br/>
              <w:t>Od 1. 10. 2020</w:t>
            </w:r>
          </w:p>
        </w:tc>
        <w:tc>
          <w:tcPr>
            <w:tcW w:w="2332" w:type="dxa"/>
            <w:tcBorders>
              <w:top w:val="single" w:sz="4" w:space="0" w:color="538DD5"/>
              <w:left w:val="nil"/>
              <w:bottom w:val="nil"/>
              <w:right w:val="single" w:sz="4" w:space="0" w:color="538DD5"/>
            </w:tcBorders>
            <w:shd w:val="clear" w:color="000000" w:fill="FFFFFF"/>
            <w:hideMark/>
          </w:tcPr>
          <w:p w14:paraId="31F20BD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2DBC07DA"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3,80</w:t>
            </w:r>
          </w:p>
        </w:tc>
        <w:tc>
          <w:tcPr>
            <w:tcW w:w="946" w:type="dxa"/>
            <w:tcBorders>
              <w:top w:val="single" w:sz="4" w:space="0" w:color="538DD5"/>
              <w:left w:val="nil"/>
              <w:bottom w:val="nil"/>
              <w:right w:val="single" w:sz="4" w:space="0" w:color="538DD5"/>
            </w:tcBorders>
            <w:shd w:val="clear" w:color="000000" w:fill="FFFFFF"/>
            <w:hideMark/>
          </w:tcPr>
          <w:p w14:paraId="2185EF25"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single" w:sz="4" w:space="0" w:color="538DD5"/>
              <w:left w:val="nil"/>
              <w:bottom w:val="nil"/>
              <w:right w:val="single" w:sz="4" w:space="0" w:color="538DD5"/>
            </w:tcBorders>
            <w:shd w:val="clear" w:color="000000" w:fill="FFFFFF"/>
            <w:hideMark/>
          </w:tcPr>
          <w:p w14:paraId="2A3413B8"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497.204,35</w:t>
            </w:r>
          </w:p>
        </w:tc>
        <w:tc>
          <w:tcPr>
            <w:tcW w:w="1342" w:type="dxa"/>
            <w:tcBorders>
              <w:top w:val="nil"/>
              <w:left w:val="nil"/>
              <w:bottom w:val="nil"/>
              <w:right w:val="single" w:sz="4" w:space="0" w:color="538DD5"/>
            </w:tcBorders>
            <w:shd w:val="clear" w:color="000000" w:fill="FFFFFF"/>
            <w:hideMark/>
          </w:tcPr>
          <w:p w14:paraId="2AE532F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124.301,09</w:t>
            </w:r>
          </w:p>
        </w:tc>
      </w:tr>
      <w:tr w:rsidR="00A232D3" w:rsidRPr="00A232D3" w14:paraId="2EBF5047"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6F09B20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6200AD6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4F09656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Razpis koncesije</w:t>
            </w:r>
          </w:p>
        </w:tc>
        <w:tc>
          <w:tcPr>
            <w:tcW w:w="592" w:type="dxa"/>
            <w:tcBorders>
              <w:top w:val="nil"/>
              <w:left w:val="nil"/>
              <w:bottom w:val="single" w:sz="4" w:space="0" w:color="C5D9F1"/>
              <w:right w:val="nil"/>
            </w:tcBorders>
            <w:shd w:val="clear" w:color="000000" w:fill="FFFFFF"/>
            <w:vAlign w:val="center"/>
            <w:hideMark/>
          </w:tcPr>
          <w:p w14:paraId="36839BC6"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3,00</w:t>
            </w:r>
          </w:p>
        </w:tc>
        <w:tc>
          <w:tcPr>
            <w:tcW w:w="946" w:type="dxa"/>
            <w:tcBorders>
              <w:top w:val="nil"/>
              <w:left w:val="nil"/>
              <w:bottom w:val="single" w:sz="4" w:space="0" w:color="C5D9F1"/>
              <w:right w:val="nil"/>
            </w:tcBorders>
            <w:shd w:val="clear" w:color="000000" w:fill="FFFFFF"/>
            <w:vAlign w:val="center"/>
            <w:hideMark/>
          </w:tcPr>
          <w:p w14:paraId="71FBCAB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639D2C9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1FC39F3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3F5ED24F"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7C778B1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111F95E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03C74AC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Ajdovščina</w:t>
            </w:r>
          </w:p>
        </w:tc>
        <w:tc>
          <w:tcPr>
            <w:tcW w:w="592" w:type="dxa"/>
            <w:tcBorders>
              <w:top w:val="nil"/>
              <w:left w:val="nil"/>
              <w:bottom w:val="single" w:sz="4" w:space="0" w:color="C5D9F1"/>
              <w:right w:val="nil"/>
            </w:tcBorders>
            <w:shd w:val="clear" w:color="000000" w:fill="FFFFFF"/>
            <w:vAlign w:val="center"/>
            <w:hideMark/>
          </w:tcPr>
          <w:p w14:paraId="0F8CE8E0"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0,50</w:t>
            </w:r>
          </w:p>
        </w:tc>
        <w:tc>
          <w:tcPr>
            <w:tcW w:w="946" w:type="dxa"/>
            <w:tcBorders>
              <w:top w:val="nil"/>
              <w:left w:val="nil"/>
              <w:bottom w:val="single" w:sz="4" w:space="0" w:color="C5D9F1"/>
              <w:right w:val="nil"/>
            </w:tcBorders>
            <w:shd w:val="clear" w:color="000000" w:fill="FFFFFF"/>
            <w:vAlign w:val="center"/>
            <w:hideMark/>
          </w:tcPr>
          <w:p w14:paraId="2BCE836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2C94292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4AFBF7D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568236E2" w14:textId="77777777" w:rsidTr="00A232D3">
        <w:trPr>
          <w:trHeight w:val="210"/>
        </w:trPr>
        <w:tc>
          <w:tcPr>
            <w:tcW w:w="305" w:type="dxa"/>
            <w:tcBorders>
              <w:top w:val="nil"/>
              <w:left w:val="single" w:sz="4" w:space="0" w:color="538DD5"/>
              <w:bottom w:val="single" w:sz="4" w:space="0" w:color="0070C0"/>
              <w:right w:val="nil"/>
            </w:tcBorders>
            <w:shd w:val="clear" w:color="000000" w:fill="FFFFFF"/>
            <w:vAlign w:val="center"/>
            <w:hideMark/>
          </w:tcPr>
          <w:p w14:paraId="33B7022F"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single" w:sz="4" w:space="0" w:color="0070C0"/>
              <w:right w:val="single" w:sz="4" w:space="0" w:color="538DD5"/>
            </w:tcBorders>
            <w:shd w:val="clear" w:color="000000" w:fill="FFFFFF"/>
            <w:vAlign w:val="center"/>
            <w:hideMark/>
          </w:tcPr>
          <w:p w14:paraId="0EDB849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0070C0"/>
              <w:right w:val="single" w:sz="4" w:space="0" w:color="538DD5"/>
            </w:tcBorders>
            <w:shd w:val="clear" w:color="000000" w:fill="FFFFFF"/>
            <w:vAlign w:val="center"/>
            <w:hideMark/>
          </w:tcPr>
          <w:p w14:paraId="167B561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SB Novo mesto</w:t>
            </w:r>
          </w:p>
        </w:tc>
        <w:tc>
          <w:tcPr>
            <w:tcW w:w="592" w:type="dxa"/>
            <w:tcBorders>
              <w:top w:val="nil"/>
              <w:left w:val="nil"/>
              <w:bottom w:val="single" w:sz="4" w:space="0" w:color="0070C0"/>
              <w:right w:val="nil"/>
            </w:tcBorders>
            <w:shd w:val="clear" w:color="000000" w:fill="FFFFFF"/>
            <w:vAlign w:val="center"/>
            <w:hideMark/>
          </w:tcPr>
          <w:p w14:paraId="14A1E4FB"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0,30</w:t>
            </w:r>
          </w:p>
        </w:tc>
        <w:tc>
          <w:tcPr>
            <w:tcW w:w="946" w:type="dxa"/>
            <w:tcBorders>
              <w:top w:val="nil"/>
              <w:left w:val="nil"/>
              <w:bottom w:val="single" w:sz="4" w:space="0" w:color="0070C0"/>
              <w:right w:val="nil"/>
            </w:tcBorders>
            <w:shd w:val="clear" w:color="000000" w:fill="FFFFFF"/>
            <w:vAlign w:val="center"/>
            <w:hideMark/>
          </w:tcPr>
          <w:p w14:paraId="21DA2F00"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single" w:sz="4" w:space="0" w:color="0070C0"/>
              <w:right w:val="single" w:sz="4" w:space="0" w:color="538DD5"/>
            </w:tcBorders>
            <w:shd w:val="clear" w:color="000000" w:fill="FFFFFF"/>
            <w:vAlign w:val="center"/>
            <w:hideMark/>
          </w:tcPr>
          <w:p w14:paraId="4A49E73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single" w:sz="4" w:space="0" w:color="0070C0"/>
              <w:right w:val="single" w:sz="4" w:space="0" w:color="538DD5"/>
            </w:tcBorders>
            <w:shd w:val="clear" w:color="000000" w:fill="FFFFFF"/>
            <w:vAlign w:val="center"/>
            <w:hideMark/>
          </w:tcPr>
          <w:p w14:paraId="10382F7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5562708F" w14:textId="77777777" w:rsidTr="005A6A54">
        <w:trPr>
          <w:trHeight w:val="536"/>
        </w:trPr>
        <w:tc>
          <w:tcPr>
            <w:tcW w:w="305" w:type="dxa"/>
            <w:tcBorders>
              <w:top w:val="nil"/>
              <w:left w:val="single" w:sz="4" w:space="0" w:color="538DD5"/>
              <w:bottom w:val="nil"/>
              <w:right w:val="single" w:sz="4" w:space="0" w:color="0070C0"/>
            </w:tcBorders>
            <w:shd w:val="clear" w:color="000000" w:fill="FFFFFF"/>
            <w:hideMark/>
          </w:tcPr>
          <w:p w14:paraId="5C805497"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lastRenderedPageBreak/>
              <w:t>53</w:t>
            </w:r>
          </w:p>
        </w:tc>
        <w:tc>
          <w:tcPr>
            <w:tcW w:w="3376" w:type="dxa"/>
            <w:tcBorders>
              <w:top w:val="nil"/>
              <w:left w:val="nil"/>
              <w:bottom w:val="nil"/>
              <w:right w:val="single" w:sz="4" w:space="0" w:color="0070C0"/>
            </w:tcBorders>
            <w:shd w:val="clear" w:color="000000" w:fill="FFFFFF"/>
            <w:hideMark/>
          </w:tcPr>
          <w:p w14:paraId="423A128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Pulmologija z RTG</w:t>
            </w:r>
            <w:r w:rsidRPr="00A232D3">
              <w:rPr>
                <w:rFonts w:ascii="Arial Narrow" w:hAnsi="Arial Narrow" w:cs="Calibri"/>
                <w:sz w:val="18"/>
                <w:szCs w:val="18"/>
              </w:rPr>
              <w:br/>
              <w:t>Od 1. 10. 2020</w:t>
            </w:r>
          </w:p>
        </w:tc>
        <w:tc>
          <w:tcPr>
            <w:tcW w:w="2332" w:type="dxa"/>
            <w:tcBorders>
              <w:top w:val="nil"/>
              <w:left w:val="nil"/>
              <w:bottom w:val="nil"/>
              <w:right w:val="single" w:sz="4" w:space="0" w:color="538DD5"/>
            </w:tcBorders>
            <w:shd w:val="clear" w:color="000000" w:fill="FFFFFF"/>
            <w:hideMark/>
          </w:tcPr>
          <w:p w14:paraId="48E6821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nil"/>
              <w:left w:val="nil"/>
              <w:bottom w:val="nil"/>
              <w:right w:val="nil"/>
            </w:tcBorders>
            <w:shd w:val="clear" w:color="000000" w:fill="FFFFFF"/>
            <w:hideMark/>
          </w:tcPr>
          <w:p w14:paraId="4E188DA8"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0,60</w:t>
            </w:r>
          </w:p>
        </w:tc>
        <w:tc>
          <w:tcPr>
            <w:tcW w:w="946" w:type="dxa"/>
            <w:tcBorders>
              <w:top w:val="nil"/>
              <w:left w:val="nil"/>
              <w:bottom w:val="nil"/>
              <w:right w:val="single" w:sz="4" w:space="0" w:color="538DD5"/>
            </w:tcBorders>
            <w:shd w:val="clear" w:color="000000" w:fill="FFFFFF"/>
            <w:hideMark/>
          </w:tcPr>
          <w:p w14:paraId="1EFF4AD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nil"/>
              <w:right w:val="single" w:sz="4" w:space="0" w:color="538DD5"/>
            </w:tcBorders>
            <w:shd w:val="clear" w:color="000000" w:fill="FFFFFF"/>
            <w:hideMark/>
          </w:tcPr>
          <w:p w14:paraId="42E5CCCD"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128.394,02</w:t>
            </w:r>
          </w:p>
        </w:tc>
        <w:tc>
          <w:tcPr>
            <w:tcW w:w="1342" w:type="dxa"/>
            <w:tcBorders>
              <w:top w:val="nil"/>
              <w:left w:val="nil"/>
              <w:bottom w:val="nil"/>
              <w:right w:val="single" w:sz="4" w:space="0" w:color="538DD5"/>
            </w:tcBorders>
            <w:shd w:val="clear" w:color="000000" w:fill="FFFFFF"/>
            <w:hideMark/>
          </w:tcPr>
          <w:p w14:paraId="04EEBA0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32.098,51</w:t>
            </w:r>
          </w:p>
        </w:tc>
      </w:tr>
      <w:tr w:rsidR="00A232D3" w:rsidRPr="00A232D3" w14:paraId="31898BE7"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3C8500A1"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557602C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2B560B9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Zdr. zavod Pulmoradix, Velenje</w:t>
            </w:r>
          </w:p>
        </w:tc>
        <w:tc>
          <w:tcPr>
            <w:tcW w:w="592" w:type="dxa"/>
            <w:tcBorders>
              <w:top w:val="nil"/>
              <w:left w:val="nil"/>
              <w:bottom w:val="single" w:sz="4" w:space="0" w:color="C5D9F1"/>
              <w:right w:val="nil"/>
            </w:tcBorders>
            <w:shd w:val="clear" w:color="000000" w:fill="FFFFFF"/>
            <w:vAlign w:val="center"/>
            <w:hideMark/>
          </w:tcPr>
          <w:p w14:paraId="1F06DA79"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64F82627"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EDC89F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0DA5ED3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60B8FE2"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4C8F69C"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2CA9826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DFCB16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Kambič – Kafol d.o.o.</w:t>
            </w:r>
          </w:p>
        </w:tc>
        <w:tc>
          <w:tcPr>
            <w:tcW w:w="592" w:type="dxa"/>
            <w:tcBorders>
              <w:top w:val="nil"/>
              <w:left w:val="nil"/>
              <w:bottom w:val="single" w:sz="4" w:space="0" w:color="C5D9F1"/>
              <w:right w:val="nil"/>
            </w:tcBorders>
            <w:shd w:val="clear" w:color="000000" w:fill="FFFFFF"/>
            <w:vAlign w:val="center"/>
            <w:hideMark/>
          </w:tcPr>
          <w:p w14:paraId="622EFCFB"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3FAC227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49B4188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1D1E14A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1AFBE60C"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249B8794"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7DACEE4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6E3D74B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Dušan Božič, Kočevje</w:t>
            </w:r>
          </w:p>
        </w:tc>
        <w:tc>
          <w:tcPr>
            <w:tcW w:w="592" w:type="dxa"/>
            <w:tcBorders>
              <w:top w:val="nil"/>
              <w:left w:val="nil"/>
              <w:bottom w:val="single" w:sz="4" w:space="0" w:color="C5D9F1"/>
              <w:right w:val="nil"/>
            </w:tcBorders>
            <w:shd w:val="clear" w:color="000000" w:fill="FFFFFF"/>
            <w:vAlign w:val="center"/>
            <w:hideMark/>
          </w:tcPr>
          <w:p w14:paraId="46B2FAAD"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5B479E3B"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658E200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186FFAF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A09F645" w14:textId="77777777" w:rsidTr="00A232D3">
        <w:trPr>
          <w:trHeight w:val="388"/>
        </w:trPr>
        <w:tc>
          <w:tcPr>
            <w:tcW w:w="305" w:type="dxa"/>
            <w:tcBorders>
              <w:top w:val="single" w:sz="4" w:space="0" w:color="0070C0"/>
              <w:left w:val="single" w:sz="4" w:space="0" w:color="538DD5"/>
              <w:bottom w:val="nil"/>
              <w:right w:val="single" w:sz="4" w:space="0" w:color="0070C0"/>
            </w:tcBorders>
            <w:shd w:val="clear" w:color="000000" w:fill="FFFFFF"/>
            <w:hideMark/>
          </w:tcPr>
          <w:p w14:paraId="4CB507B1"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54</w:t>
            </w:r>
          </w:p>
        </w:tc>
        <w:tc>
          <w:tcPr>
            <w:tcW w:w="3376" w:type="dxa"/>
            <w:tcBorders>
              <w:top w:val="single" w:sz="4" w:space="0" w:color="538DD5"/>
              <w:left w:val="single" w:sz="4" w:space="0" w:color="538DD5"/>
              <w:bottom w:val="nil"/>
              <w:right w:val="single" w:sz="4" w:space="0" w:color="538DD5"/>
            </w:tcBorders>
            <w:shd w:val="clear" w:color="000000" w:fill="FFFFFF"/>
            <w:hideMark/>
          </w:tcPr>
          <w:p w14:paraId="57F4E705"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Poligrafija spanja na domu</w:t>
            </w:r>
            <w:r w:rsidRPr="00A232D3">
              <w:rPr>
                <w:rFonts w:ascii="Arial Narrow" w:hAnsi="Arial Narrow" w:cs="Calibri"/>
                <w:sz w:val="18"/>
                <w:szCs w:val="18"/>
              </w:rPr>
              <w:br/>
              <w:t>Od 1. 10. 2020</w:t>
            </w:r>
          </w:p>
        </w:tc>
        <w:tc>
          <w:tcPr>
            <w:tcW w:w="2332" w:type="dxa"/>
            <w:tcBorders>
              <w:top w:val="single" w:sz="4" w:space="0" w:color="538DD5"/>
              <w:left w:val="nil"/>
              <w:bottom w:val="nil"/>
              <w:right w:val="single" w:sz="4" w:space="0" w:color="538DD5"/>
            </w:tcBorders>
            <w:shd w:val="clear" w:color="000000" w:fill="FFFFFF"/>
            <w:hideMark/>
          </w:tcPr>
          <w:p w14:paraId="694F7CDC"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29760028"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410</w:t>
            </w:r>
          </w:p>
        </w:tc>
        <w:tc>
          <w:tcPr>
            <w:tcW w:w="946" w:type="dxa"/>
            <w:tcBorders>
              <w:top w:val="single" w:sz="4" w:space="0" w:color="538DD5"/>
              <w:left w:val="nil"/>
              <w:bottom w:val="nil"/>
              <w:right w:val="single" w:sz="4" w:space="0" w:color="538DD5"/>
            </w:tcBorders>
            <w:shd w:val="clear" w:color="000000" w:fill="FFFFFF"/>
            <w:hideMark/>
          </w:tcPr>
          <w:p w14:paraId="2EF0B82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primerov</w:t>
            </w:r>
          </w:p>
        </w:tc>
        <w:tc>
          <w:tcPr>
            <w:tcW w:w="1167" w:type="dxa"/>
            <w:tcBorders>
              <w:top w:val="single" w:sz="4" w:space="0" w:color="538DD5"/>
              <w:left w:val="nil"/>
              <w:bottom w:val="nil"/>
              <w:right w:val="single" w:sz="4" w:space="0" w:color="538DD5"/>
            </w:tcBorders>
            <w:shd w:val="clear" w:color="000000" w:fill="FFFFFF"/>
            <w:hideMark/>
          </w:tcPr>
          <w:p w14:paraId="63D57DC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42.138,98</w:t>
            </w:r>
          </w:p>
        </w:tc>
        <w:tc>
          <w:tcPr>
            <w:tcW w:w="1342" w:type="dxa"/>
            <w:tcBorders>
              <w:top w:val="single" w:sz="4" w:space="0" w:color="538DD5"/>
              <w:left w:val="nil"/>
              <w:bottom w:val="nil"/>
              <w:right w:val="single" w:sz="4" w:space="0" w:color="538DD5"/>
            </w:tcBorders>
            <w:shd w:val="clear" w:color="000000" w:fill="FFFFFF"/>
            <w:hideMark/>
          </w:tcPr>
          <w:p w14:paraId="1047B57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10.534,75</w:t>
            </w:r>
          </w:p>
        </w:tc>
      </w:tr>
      <w:tr w:rsidR="00A232D3" w:rsidRPr="00A232D3" w14:paraId="6AB71FA7" w14:textId="77777777" w:rsidTr="00A232D3">
        <w:trPr>
          <w:trHeight w:val="465"/>
        </w:trPr>
        <w:tc>
          <w:tcPr>
            <w:tcW w:w="305" w:type="dxa"/>
            <w:tcBorders>
              <w:top w:val="nil"/>
              <w:left w:val="single" w:sz="4" w:space="0" w:color="538DD5"/>
              <w:bottom w:val="nil"/>
              <w:right w:val="single" w:sz="4" w:space="0" w:color="538DD5"/>
            </w:tcBorders>
            <w:shd w:val="clear" w:color="000000" w:fill="FFFFFF"/>
            <w:vAlign w:val="center"/>
            <w:hideMark/>
          </w:tcPr>
          <w:p w14:paraId="5B396C9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4507A72F"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51A5971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Internistično pulmološka ambulanta dr. Bombek d.o.o.</w:t>
            </w:r>
          </w:p>
        </w:tc>
        <w:tc>
          <w:tcPr>
            <w:tcW w:w="592" w:type="dxa"/>
            <w:tcBorders>
              <w:top w:val="nil"/>
              <w:left w:val="nil"/>
              <w:bottom w:val="single" w:sz="4" w:space="0" w:color="C5D9F1"/>
              <w:right w:val="nil"/>
            </w:tcBorders>
            <w:shd w:val="clear" w:color="000000" w:fill="FFFFFF"/>
            <w:vAlign w:val="center"/>
            <w:hideMark/>
          </w:tcPr>
          <w:p w14:paraId="58A2C943"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200</w:t>
            </w:r>
          </w:p>
        </w:tc>
        <w:tc>
          <w:tcPr>
            <w:tcW w:w="946" w:type="dxa"/>
            <w:tcBorders>
              <w:top w:val="nil"/>
              <w:left w:val="nil"/>
              <w:bottom w:val="single" w:sz="4" w:space="0" w:color="C5D9F1"/>
              <w:right w:val="nil"/>
            </w:tcBorders>
            <w:shd w:val="clear" w:color="000000" w:fill="FFFFFF"/>
            <w:vAlign w:val="center"/>
            <w:hideMark/>
          </w:tcPr>
          <w:p w14:paraId="7810031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953EEA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43F6B62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0993D8ED"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E4644E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38CF0A3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9C7E32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Klinika Golnik</w:t>
            </w:r>
          </w:p>
        </w:tc>
        <w:tc>
          <w:tcPr>
            <w:tcW w:w="592" w:type="dxa"/>
            <w:tcBorders>
              <w:top w:val="nil"/>
              <w:left w:val="nil"/>
              <w:bottom w:val="single" w:sz="4" w:space="0" w:color="C5D9F1"/>
              <w:right w:val="nil"/>
            </w:tcBorders>
            <w:shd w:val="clear" w:color="000000" w:fill="FFFFFF"/>
            <w:vAlign w:val="center"/>
            <w:hideMark/>
          </w:tcPr>
          <w:p w14:paraId="04633794"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210</w:t>
            </w:r>
          </w:p>
        </w:tc>
        <w:tc>
          <w:tcPr>
            <w:tcW w:w="946" w:type="dxa"/>
            <w:tcBorders>
              <w:top w:val="nil"/>
              <w:left w:val="nil"/>
              <w:bottom w:val="single" w:sz="4" w:space="0" w:color="C5D9F1"/>
              <w:right w:val="nil"/>
            </w:tcBorders>
            <w:shd w:val="clear" w:color="000000" w:fill="FFFFFF"/>
            <w:vAlign w:val="center"/>
            <w:hideMark/>
          </w:tcPr>
          <w:p w14:paraId="6D57D08D"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CE89C5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62C3B8C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63324523" w14:textId="77777777" w:rsidTr="00A232D3">
        <w:trPr>
          <w:trHeight w:val="570"/>
        </w:trPr>
        <w:tc>
          <w:tcPr>
            <w:tcW w:w="305" w:type="dxa"/>
            <w:tcBorders>
              <w:top w:val="single" w:sz="4" w:space="0" w:color="538DD5"/>
              <w:left w:val="single" w:sz="4" w:space="0" w:color="538DD5"/>
              <w:bottom w:val="single" w:sz="4" w:space="0" w:color="538DD5"/>
              <w:right w:val="nil"/>
            </w:tcBorders>
            <w:shd w:val="clear" w:color="000000" w:fill="FFFFFF"/>
            <w:hideMark/>
          </w:tcPr>
          <w:p w14:paraId="07F5A589"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55</w:t>
            </w:r>
          </w:p>
        </w:tc>
        <w:tc>
          <w:tcPr>
            <w:tcW w:w="3376" w:type="dxa"/>
            <w:tcBorders>
              <w:top w:val="single" w:sz="4" w:space="0" w:color="538DD5"/>
              <w:left w:val="single" w:sz="4" w:space="0" w:color="538DD5"/>
              <w:bottom w:val="single" w:sz="4" w:space="0" w:color="538DD5"/>
              <w:right w:val="single" w:sz="4" w:space="0" w:color="538DD5"/>
            </w:tcBorders>
            <w:shd w:val="clear" w:color="000000" w:fill="FFFFFF"/>
            <w:hideMark/>
          </w:tcPr>
          <w:p w14:paraId="75DC3D6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Kardiologija</w:t>
            </w:r>
            <w:r w:rsidRPr="00A232D3">
              <w:rPr>
                <w:rFonts w:ascii="Arial Narrow" w:hAnsi="Arial Narrow" w:cs="Calibri"/>
                <w:sz w:val="18"/>
                <w:szCs w:val="18"/>
              </w:rPr>
              <w:br/>
              <w:t>Od 1. 10. 2020</w:t>
            </w:r>
          </w:p>
        </w:tc>
        <w:tc>
          <w:tcPr>
            <w:tcW w:w="2332" w:type="dxa"/>
            <w:tcBorders>
              <w:top w:val="single" w:sz="4" w:space="0" w:color="538DD5"/>
              <w:left w:val="nil"/>
              <w:bottom w:val="single" w:sz="4" w:space="0" w:color="538DD5"/>
              <w:right w:val="single" w:sz="4" w:space="0" w:color="538DD5"/>
            </w:tcBorders>
            <w:shd w:val="clear" w:color="000000" w:fill="FFFFFF"/>
            <w:hideMark/>
          </w:tcPr>
          <w:p w14:paraId="1D2C80F2"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Vasacor, družba za storitve v zdravstvu, d.o.o.</w:t>
            </w:r>
          </w:p>
        </w:tc>
        <w:tc>
          <w:tcPr>
            <w:tcW w:w="592" w:type="dxa"/>
            <w:tcBorders>
              <w:top w:val="single" w:sz="4" w:space="0" w:color="538DD5"/>
              <w:left w:val="nil"/>
              <w:bottom w:val="nil"/>
              <w:right w:val="nil"/>
            </w:tcBorders>
            <w:shd w:val="clear" w:color="000000" w:fill="FFFFFF"/>
            <w:hideMark/>
          </w:tcPr>
          <w:p w14:paraId="4F5B866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0,2</w:t>
            </w:r>
          </w:p>
        </w:tc>
        <w:tc>
          <w:tcPr>
            <w:tcW w:w="946" w:type="dxa"/>
            <w:tcBorders>
              <w:top w:val="single" w:sz="4" w:space="0" w:color="538DD5"/>
              <w:left w:val="nil"/>
              <w:bottom w:val="nil"/>
              <w:right w:val="single" w:sz="4" w:space="0" w:color="538DD5"/>
            </w:tcBorders>
            <w:shd w:val="clear" w:color="000000" w:fill="FFFFFF"/>
            <w:hideMark/>
          </w:tcPr>
          <w:p w14:paraId="053EEF2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single" w:sz="4" w:space="0" w:color="538DD5"/>
              <w:left w:val="nil"/>
              <w:bottom w:val="single" w:sz="4" w:space="0" w:color="538DD5"/>
              <w:right w:val="single" w:sz="4" w:space="0" w:color="538DD5"/>
            </w:tcBorders>
            <w:shd w:val="clear" w:color="000000" w:fill="FFFFFF"/>
            <w:hideMark/>
          </w:tcPr>
          <w:p w14:paraId="5A68D885"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33.522,63</w:t>
            </w:r>
          </w:p>
        </w:tc>
        <w:tc>
          <w:tcPr>
            <w:tcW w:w="1342" w:type="dxa"/>
            <w:tcBorders>
              <w:top w:val="single" w:sz="4" w:space="0" w:color="538DD5"/>
              <w:left w:val="nil"/>
              <w:bottom w:val="single" w:sz="4" w:space="0" w:color="538DD5"/>
              <w:right w:val="single" w:sz="4" w:space="0" w:color="538DD5"/>
            </w:tcBorders>
            <w:shd w:val="clear" w:color="000000" w:fill="FFFFFF"/>
            <w:hideMark/>
          </w:tcPr>
          <w:p w14:paraId="0347591C"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8.380,66</w:t>
            </w:r>
          </w:p>
        </w:tc>
      </w:tr>
      <w:tr w:rsidR="00A232D3" w:rsidRPr="00A232D3" w14:paraId="231C7258" w14:textId="77777777" w:rsidTr="005A6A54">
        <w:trPr>
          <w:trHeight w:val="491"/>
        </w:trPr>
        <w:tc>
          <w:tcPr>
            <w:tcW w:w="305" w:type="dxa"/>
            <w:tcBorders>
              <w:top w:val="single" w:sz="4" w:space="0" w:color="0070C0"/>
              <w:left w:val="single" w:sz="4" w:space="0" w:color="538DD5"/>
              <w:bottom w:val="nil"/>
              <w:right w:val="single" w:sz="4" w:space="0" w:color="0070C0"/>
            </w:tcBorders>
            <w:shd w:val="clear" w:color="000000" w:fill="FFFFFF"/>
            <w:hideMark/>
          </w:tcPr>
          <w:p w14:paraId="1A9331E0"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56</w:t>
            </w:r>
          </w:p>
        </w:tc>
        <w:tc>
          <w:tcPr>
            <w:tcW w:w="3376" w:type="dxa"/>
            <w:tcBorders>
              <w:top w:val="single" w:sz="4" w:space="0" w:color="0070C0"/>
              <w:left w:val="nil"/>
              <w:bottom w:val="nil"/>
              <w:right w:val="single" w:sz="4" w:space="0" w:color="0070C0"/>
            </w:tcBorders>
            <w:shd w:val="clear" w:color="000000" w:fill="FFFFFF"/>
            <w:hideMark/>
          </w:tcPr>
          <w:p w14:paraId="1BED26E8"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Okulistika</w:t>
            </w:r>
            <w:r w:rsidRPr="00A232D3">
              <w:rPr>
                <w:rFonts w:ascii="Arial Narrow" w:hAnsi="Arial Narrow" w:cs="Calibri"/>
                <w:sz w:val="18"/>
                <w:szCs w:val="18"/>
              </w:rPr>
              <w:br/>
              <w:t>Od 1. 10. 2020</w:t>
            </w:r>
          </w:p>
        </w:tc>
        <w:tc>
          <w:tcPr>
            <w:tcW w:w="2332" w:type="dxa"/>
            <w:tcBorders>
              <w:top w:val="nil"/>
              <w:left w:val="nil"/>
              <w:bottom w:val="nil"/>
              <w:right w:val="single" w:sz="4" w:space="0" w:color="538DD5"/>
            </w:tcBorders>
            <w:shd w:val="clear" w:color="000000" w:fill="FFFFFF"/>
            <w:hideMark/>
          </w:tcPr>
          <w:p w14:paraId="73FA6586"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6815BE5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0,784</w:t>
            </w:r>
          </w:p>
        </w:tc>
        <w:tc>
          <w:tcPr>
            <w:tcW w:w="946" w:type="dxa"/>
            <w:tcBorders>
              <w:top w:val="single" w:sz="4" w:space="0" w:color="538DD5"/>
              <w:left w:val="nil"/>
              <w:bottom w:val="nil"/>
              <w:right w:val="single" w:sz="4" w:space="0" w:color="538DD5"/>
            </w:tcBorders>
            <w:shd w:val="clear" w:color="000000" w:fill="FFFFFF"/>
            <w:hideMark/>
          </w:tcPr>
          <w:p w14:paraId="2532EDF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nil"/>
              <w:right w:val="single" w:sz="4" w:space="0" w:color="538DD5"/>
            </w:tcBorders>
            <w:shd w:val="clear" w:color="000000" w:fill="FFFFFF"/>
            <w:hideMark/>
          </w:tcPr>
          <w:p w14:paraId="2DE0BE1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103.141,60</w:t>
            </w:r>
          </w:p>
        </w:tc>
        <w:tc>
          <w:tcPr>
            <w:tcW w:w="1342" w:type="dxa"/>
            <w:tcBorders>
              <w:top w:val="nil"/>
              <w:left w:val="nil"/>
              <w:bottom w:val="nil"/>
              <w:right w:val="single" w:sz="4" w:space="0" w:color="538DD5"/>
            </w:tcBorders>
            <w:shd w:val="clear" w:color="000000" w:fill="FFFFFF"/>
            <w:hideMark/>
          </w:tcPr>
          <w:p w14:paraId="21E9D85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25.785,40</w:t>
            </w:r>
          </w:p>
        </w:tc>
      </w:tr>
      <w:tr w:rsidR="00A232D3" w:rsidRPr="00A232D3" w14:paraId="56FFB972"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155B686C"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6EC1B18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17C46E0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Očesna ambulanta Naklo, d.o.o.</w:t>
            </w:r>
          </w:p>
        </w:tc>
        <w:tc>
          <w:tcPr>
            <w:tcW w:w="592" w:type="dxa"/>
            <w:tcBorders>
              <w:top w:val="nil"/>
              <w:left w:val="nil"/>
              <w:bottom w:val="single" w:sz="4" w:space="0" w:color="C5D9F1"/>
              <w:right w:val="nil"/>
            </w:tcBorders>
            <w:shd w:val="clear" w:color="000000" w:fill="FFFFFF"/>
            <w:vAlign w:val="center"/>
            <w:hideMark/>
          </w:tcPr>
          <w:p w14:paraId="65BD97E5"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0,24</w:t>
            </w:r>
          </w:p>
        </w:tc>
        <w:tc>
          <w:tcPr>
            <w:tcW w:w="946" w:type="dxa"/>
            <w:tcBorders>
              <w:top w:val="nil"/>
              <w:left w:val="nil"/>
              <w:bottom w:val="single" w:sz="4" w:space="0" w:color="C5D9F1"/>
              <w:right w:val="nil"/>
            </w:tcBorders>
            <w:shd w:val="clear" w:color="000000" w:fill="FFFFFF"/>
            <w:vAlign w:val="center"/>
            <w:hideMark/>
          </w:tcPr>
          <w:p w14:paraId="3579237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0352DFC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1D5EC03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1A8B3F97"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2B7A2A40"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08B398F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6CFF182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Očesni center Optimist d.o.o., Kr</w:t>
            </w:r>
          </w:p>
        </w:tc>
        <w:tc>
          <w:tcPr>
            <w:tcW w:w="592" w:type="dxa"/>
            <w:tcBorders>
              <w:top w:val="nil"/>
              <w:left w:val="nil"/>
              <w:bottom w:val="single" w:sz="4" w:space="0" w:color="C5D9F1"/>
              <w:right w:val="nil"/>
            </w:tcBorders>
            <w:shd w:val="clear" w:color="000000" w:fill="FFFFFF"/>
            <w:vAlign w:val="center"/>
            <w:hideMark/>
          </w:tcPr>
          <w:p w14:paraId="114EC918"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0,144</w:t>
            </w:r>
          </w:p>
        </w:tc>
        <w:tc>
          <w:tcPr>
            <w:tcW w:w="946" w:type="dxa"/>
            <w:tcBorders>
              <w:top w:val="nil"/>
              <w:left w:val="nil"/>
              <w:bottom w:val="single" w:sz="4" w:space="0" w:color="C5D9F1"/>
              <w:right w:val="nil"/>
            </w:tcBorders>
            <w:shd w:val="clear" w:color="000000" w:fill="FFFFFF"/>
            <w:vAlign w:val="center"/>
            <w:hideMark/>
          </w:tcPr>
          <w:p w14:paraId="16855C4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53229B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40766EF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25BAE58"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6B133921"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5B83867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5FC9AD2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Šentjur</w:t>
            </w:r>
          </w:p>
        </w:tc>
        <w:tc>
          <w:tcPr>
            <w:tcW w:w="592" w:type="dxa"/>
            <w:tcBorders>
              <w:top w:val="nil"/>
              <w:left w:val="nil"/>
              <w:bottom w:val="single" w:sz="4" w:space="0" w:color="C5D9F1"/>
              <w:right w:val="nil"/>
            </w:tcBorders>
            <w:shd w:val="clear" w:color="000000" w:fill="FFFFFF"/>
            <w:vAlign w:val="center"/>
            <w:hideMark/>
          </w:tcPr>
          <w:p w14:paraId="5703FCDE"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4F08B2BB"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BBD80D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500531F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038A3B5B"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423C5457"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1F7C568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000FAF5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Okulistika Kameleon</w:t>
            </w:r>
          </w:p>
        </w:tc>
        <w:tc>
          <w:tcPr>
            <w:tcW w:w="592" w:type="dxa"/>
            <w:tcBorders>
              <w:top w:val="nil"/>
              <w:left w:val="nil"/>
              <w:bottom w:val="single" w:sz="4" w:space="0" w:color="C5D9F1"/>
              <w:right w:val="nil"/>
            </w:tcBorders>
            <w:shd w:val="clear" w:color="000000" w:fill="FFFFFF"/>
            <w:vAlign w:val="center"/>
            <w:hideMark/>
          </w:tcPr>
          <w:p w14:paraId="74C57417"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56038300"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FC58D2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38C548E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1341458" w14:textId="77777777" w:rsidTr="00A232D3">
        <w:trPr>
          <w:trHeight w:val="570"/>
        </w:trPr>
        <w:tc>
          <w:tcPr>
            <w:tcW w:w="305" w:type="dxa"/>
            <w:tcBorders>
              <w:top w:val="single" w:sz="4" w:space="0" w:color="538DD5"/>
              <w:left w:val="single" w:sz="4" w:space="0" w:color="538DD5"/>
              <w:bottom w:val="single" w:sz="4" w:space="0" w:color="538DD5"/>
              <w:right w:val="nil"/>
            </w:tcBorders>
            <w:shd w:val="clear" w:color="000000" w:fill="FFFFFF"/>
            <w:hideMark/>
          </w:tcPr>
          <w:p w14:paraId="6913D471"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57</w:t>
            </w:r>
          </w:p>
        </w:tc>
        <w:tc>
          <w:tcPr>
            <w:tcW w:w="3376" w:type="dxa"/>
            <w:tcBorders>
              <w:top w:val="single" w:sz="4" w:space="0" w:color="538DD5"/>
              <w:left w:val="single" w:sz="4" w:space="0" w:color="538DD5"/>
              <w:bottom w:val="single" w:sz="4" w:space="0" w:color="538DD5"/>
              <w:right w:val="single" w:sz="4" w:space="0" w:color="538DD5"/>
            </w:tcBorders>
            <w:shd w:val="clear" w:color="000000" w:fill="FFFFFF"/>
            <w:hideMark/>
          </w:tcPr>
          <w:p w14:paraId="38C9F0B5"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Gastroenterologija</w:t>
            </w:r>
            <w:r w:rsidRPr="00A232D3">
              <w:rPr>
                <w:rFonts w:ascii="Arial Narrow" w:hAnsi="Arial Narrow" w:cs="Calibri"/>
                <w:sz w:val="18"/>
                <w:szCs w:val="18"/>
              </w:rPr>
              <w:br/>
              <w:t>Od 1. 10. 2020</w:t>
            </w:r>
          </w:p>
        </w:tc>
        <w:tc>
          <w:tcPr>
            <w:tcW w:w="2332" w:type="dxa"/>
            <w:tcBorders>
              <w:top w:val="single" w:sz="4" w:space="0" w:color="538DD5"/>
              <w:left w:val="nil"/>
              <w:bottom w:val="single" w:sz="4" w:space="0" w:color="538DD5"/>
              <w:right w:val="single" w:sz="4" w:space="0" w:color="538DD5"/>
            </w:tcBorders>
            <w:shd w:val="clear" w:color="000000" w:fill="FFFFFF"/>
            <w:hideMark/>
          </w:tcPr>
          <w:p w14:paraId="36241AAF"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xml:space="preserve">Klinika doktor 24 d.o.o. </w:t>
            </w:r>
          </w:p>
        </w:tc>
        <w:tc>
          <w:tcPr>
            <w:tcW w:w="592" w:type="dxa"/>
            <w:tcBorders>
              <w:top w:val="single" w:sz="4" w:space="0" w:color="538DD5"/>
              <w:left w:val="nil"/>
              <w:bottom w:val="nil"/>
              <w:right w:val="nil"/>
            </w:tcBorders>
            <w:shd w:val="clear" w:color="000000" w:fill="FFFFFF"/>
            <w:hideMark/>
          </w:tcPr>
          <w:p w14:paraId="222077A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0,12</w:t>
            </w:r>
          </w:p>
        </w:tc>
        <w:tc>
          <w:tcPr>
            <w:tcW w:w="946" w:type="dxa"/>
            <w:tcBorders>
              <w:top w:val="single" w:sz="4" w:space="0" w:color="538DD5"/>
              <w:left w:val="nil"/>
              <w:bottom w:val="nil"/>
              <w:right w:val="single" w:sz="4" w:space="0" w:color="538DD5"/>
            </w:tcBorders>
            <w:shd w:val="clear" w:color="000000" w:fill="FFFFFF"/>
            <w:hideMark/>
          </w:tcPr>
          <w:p w14:paraId="529A1CF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single" w:sz="4" w:space="0" w:color="538DD5"/>
              <w:left w:val="nil"/>
              <w:bottom w:val="single" w:sz="4" w:space="0" w:color="538DD5"/>
              <w:right w:val="single" w:sz="4" w:space="0" w:color="538DD5"/>
            </w:tcBorders>
            <w:shd w:val="clear" w:color="000000" w:fill="FFFFFF"/>
            <w:hideMark/>
          </w:tcPr>
          <w:p w14:paraId="7D56733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22.960,01</w:t>
            </w:r>
          </w:p>
        </w:tc>
        <w:tc>
          <w:tcPr>
            <w:tcW w:w="1342" w:type="dxa"/>
            <w:tcBorders>
              <w:top w:val="single" w:sz="4" w:space="0" w:color="538DD5"/>
              <w:left w:val="nil"/>
              <w:bottom w:val="single" w:sz="4" w:space="0" w:color="538DD5"/>
              <w:right w:val="single" w:sz="4" w:space="0" w:color="538DD5"/>
            </w:tcBorders>
            <w:shd w:val="clear" w:color="000000" w:fill="FFFFFF"/>
            <w:hideMark/>
          </w:tcPr>
          <w:p w14:paraId="788F015C"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5.740,00</w:t>
            </w:r>
          </w:p>
        </w:tc>
      </w:tr>
      <w:tr w:rsidR="00A232D3" w:rsidRPr="00A232D3" w14:paraId="3092B54E" w14:textId="77777777" w:rsidTr="00A232D3">
        <w:trPr>
          <w:trHeight w:val="570"/>
        </w:trPr>
        <w:tc>
          <w:tcPr>
            <w:tcW w:w="305" w:type="dxa"/>
            <w:tcBorders>
              <w:top w:val="nil"/>
              <w:left w:val="single" w:sz="4" w:space="0" w:color="538DD5"/>
              <w:bottom w:val="single" w:sz="4" w:space="0" w:color="538DD5"/>
              <w:right w:val="nil"/>
            </w:tcBorders>
            <w:shd w:val="clear" w:color="000000" w:fill="FFFFFF"/>
            <w:hideMark/>
          </w:tcPr>
          <w:p w14:paraId="65FD396D"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58</w:t>
            </w:r>
          </w:p>
        </w:tc>
        <w:tc>
          <w:tcPr>
            <w:tcW w:w="3376" w:type="dxa"/>
            <w:tcBorders>
              <w:top w:val="nil"/>
              <w:left w:val="single" w:sz="4" w:space="0" w:color="538DD5"/>
              <w:bottom w:val="single" w:sz="4" w:space="0" w:color="538DD5"/>
              <w:right w:val="single" w:sz="4" w:space="0" w:color="538DD5"/>
            </w:tcBorders>
            <w:shd w:val="clear" w:color="000000" w:fill="FFFFFF"/>
            <w:hideMark/>
          </w:tcPr>
          <w:p w14:paraId="3E90F30C"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Tireologija</w:t>
            </w:r>
            <w:r w:rsidRPr="00A232D3">
              <w:rPr>
                <w:rFonts w:ascii="Arial Narrow" w:hAnsi="Arial Narrow" w:cs="Calibri"/>
                <w:sz w:val="18"/>
                <w:szCs w:val="18"/>
              </w:rPr>
              <w:br/>
              <w:t>Od 1. 10. 2020</w:t>
            </w:r>
          </w:p>
        </w:tc>
        <w:tc>
          <w:tcPr>
            <w:tcW w:w="2332" w:type="dxa"/>
            <w:tcBorders>
              <w:top w:val="nil"/>
              <w:left w:val="nil"/>
              <w:bottom w:val="single" w:sz="4" w:space="0" w:color="538DD5"/>
              <w:right w:val="single" w:sz="4" w:space="0" w:color="538DD5"/>
            </w:tcBorders>
            <w:shd w:val="clear" w:color="000000" w:fill="FFFFFF"/>
            <w:hideMark/>
          </w:tcPr>
          <w:p w14:paraId="59C8F52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ZD Murska Sobota</w:t>
            </w:r>
          </w:p>
        </w:tc>
        <w:tc>
          <w:tcPr>
            <w:tcW w:w="592" w:type="dxa"/>
            <w:tcBorders>
              <w:top w:val="single" w:sz="4" w:space="0" w:color="538DD5"/>
              <w:left w:val="nil"/>
              <w:bottom w:val="nil"/>
              <w:right w:val="nil"/>
            </w:tcBorders>
            <w:shd w:val="clear" w:color="000000" w:fill="FFFFFF"/>
            <w:hideMark/>
          </w:tcPr>
          <w:p w14:paraId="0D71417E"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w:t>
            </w:r>
          </w:p>
        </w:tc>
        <w:tc>
          <w:tcPr>
            <w:tcW w:w="946" w:type="dxa"/>
            <w:tcBorders>
              <w:top w:val="single" w:sz="4" w:space="0" w:color="538DD5"/>
              <w:left w:val="nil"/>
              <w:bottom w:val="nil"/>
              <w:right w:val="single" w:sz="4" w:space="0" w:color="538DD5"/>
            </w:tcBorders>
            <w:shd w:val="clear" w:color="000000" w:fill="FFFFFF"/>
            <w:hideMark/>
          </w:tcPr>
          <w:p w14:paraId="4CEA495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w:t>
            </w:r>
          </w:p>
        </w:tc>
        <w:tc>
          <w:tcPr>
            <w:tcW w:w="1167" w:type="dxa"/>
            <w:tcBorders>
              <w:top w:val="nil"/>
              <w:left w:val="nil"/>
              <w:bottom w:val="single" w:sz="4" w:space="0" w:color="538DD5"/>
              <w:right w:val="single" w:sz="4" w:space="0" w:color="538DD5"/>
            </w:tcBorders>
            <w:shd w:val="clear" w:color="000000" w:fill="FFFFFF"/>
            <w:hideMark/>
          </w:tcPr>
          <w:p w14:paraId="530BEB1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198.918,93</w:t>
            </w:r>
          </w:p>
        </w:tc>
        <w:tc>
          <w:tcPr>
            <w:tcW w:w="1342" w:type="dxa"/>
            <w:tcBorders>
              <w:top w:val="nil"/>
              <w:left w:val="nil"/>
              <w:bottom w:val="single" w:sz="4" w:space="0" w:color="538DD5"/>
              <w:right w:val="single" w:sz="4" w:space="0" w:color="538DD5"/>
            </w:tcBorders>
            <w:shd w:val="clear" w:color="000000" w:fill="FFFFFF"/>
            <w:hideMark/>
          </w:tcPr>
          <w:p w14:paraId="0B46A774"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49.729,73</w:t>
            </w:r>
          </w:p>
        </w:tc>
      </w:tr>
      <w:tr w:rsidR="00A232D3" w:rsidRPr="00A232D3" w14:paraId="07036C11" w14:textId="77777777" w:rsidTr="00A232D3">
        <w:trPr>
          <w:trHeight w:val="570"/>
        </w:trPr>
        <w:tc>
          <w:tcPr>
            <w:tcW w:w="305" w:type="dxa"/>
            <w:tcBorders>
              <w:top w:val="nil"/>
              <w:left w:val="single" w:sz="4" w:space="0" w:color="538DD5"/>
              <w:bottom w:val="single" w:sz="4" w:space="0" w:color="538DD5"/>
              <w:right w:val="nil"/>
            </w:tcBorders>
            <w:shd w:val="clear" w:color="000000" w:fill="FFFFFF"/>
            <w:hideMark/>
          </w:tcPr>
          <w:p w14:paraId="0742329A"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59</w:t>
            </w:r>
          </w:p>
        </w:tc>
        <w:tc>
          <w:tcPr>
            <w:tcW w:w="3376" w:type="dxa"/>
            <w:tcBorders>
              <w:top w:val="nil"/>
              <w:left w:val="single" w:sz="4" w:space="0" w:color="538DD5"/>
              <w:bottom w:val="single" w:sz="4" w:space="0" w:color="538DD5"/>
              <w:right w:val="single" w:sz="4" w:space="0" w:color="538DD5"/>
            </w:tcBorders>
            <w:shd w:val="clear" w:color="000000" w:fill="FFFFFF"/>
            <w:hideMark/>
          </w:tcPr>
          <w:p w14:paraId="119BF971"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Nevrologija</w:t>
            </w:r>
            <w:r w:rsidRPr="00A232D3">
              <w:rPr>
                <w:rFonts w:ascii="Arial Narrow" w:hAnsi="Arial Narrow" w:cs="Calibri"/>
                <w:sz w:val="18"/>
                <w:szCs w:val="18"/>
              </w:rPr>
              <w:br/>
              <w:t>Od 1. 10. 2020</w:t>
            </w:r>
          </w:p>
        </w:tc>
        <w:tc>
          <w:tcPr>
            <w:tcW w:w="2332" w:type="dxa"/>
            <w:tcBorders>
              <w:top w:val="nil"/>
              <w:left w:val="nil"/>
              <w:bottom w:val="single" w:sz="4" w:space="0" w:color="538DD5"/>
              <w:right w:val="single" w:sz="4" w:space="0" w:color="538DD5"/>
            </w:tcBorders>
            <w:shd w:val="clear" w:color="000000" w:fill="FFFFFF"/>
            <w:hideMark/>
          </w:tcPr>
          <w:p w14:paraId="27BD2012"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ZD Sevnica</w:t>
            </w:r>
          </w:p>
        </w:tc>
        <w:tc>
          <w:tcPr>
            <w:tcW w:w="592" w:type="dxa"/>
            <w:tcBorders>
              <w:top w:val="single" w:sz="4" w:space="0" w:color="538DD5"/>
              <w:left w:val="nil"/>
              <w:bottom w:val="nil"/>
              <w:right w:val="nil"/>
            </w:tcBorders>
            <w:shd w:val="clear" w:color="000000" w:fill="FFFFFF"/>
            <w:hideMark/>
          </w:tcPr>
          <w:p w14:paraId="1D8418F9"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0,2</w:t>
            </w:r>
          </w:p>
        </w:tc>
        <w:tc>
          <w:tcPr>
            <w:tcW w:w="946" w:type="dxa"/>
            <w:tcBorders>
              <w:top w:val="single" w:sz="4" w:space="0" w:color="538DD5"/>
              <w:left w:val="nil"/>
              <w:bottom w:val="nil"/>
              <w:right w:val="single" w:sz="4" w:space="0" w:color="538DD5"/>
            </w:tcBorders>
            <w:shd w:val="clear" w:color="000000" w:fill="FFFFFF"/>
            <w:hideMark/>
          </w:tcPr>
          <w:p w14:paraId="6FBED86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0780E05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23.922,98</w:t>
            </w:r>
          </w:p>
        </w:tc>
        <w:tc>
          <w:tcPr>
            <w:tcW w:w="1342" w:type="dxa"/>
            <w:tcBorders>
              <w:top w:val="nil"/>
              <w:left w:val="nil"/>
              <w:bottom w:val="single" w:sz="4" w:space="0" w:color="538DD5"/>
              <w:right w:val="single" w:sz="4" w:space="0" w:color="538DD5"/>
            </w:tcBorders>
            <w:shd w:val="clear" w:color="000000" w:fill="FFFFFF"/>
            <w:hideMark/>
          </w:tcPr>
          <w:p w14:paraId="762BBD2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5.980,74</w:t>
            </w:r>
          </w:p>
        </w:tc>
      </w:tr>
      <w:tr w:rsidR="00A232D3" w:rsidRPr="00A232D3" w14:paraId="7F287140" w14:textId="77777777" w:rsidTr="00A232D3">
        <w:trPr>
          <w:trHeight w:val="497"/>
        </w:trPr>
        <w:tc>
          <w:tcPr>
            <w:tcW w:w="305" w:type="dxa"/>
            <w:tcBorders>
              <w:top w:val="single" w:sz="4" w:space="0" w:color="0070C0"/>
              <w:left w:val="single" w:sz="4" w:space="0" w:color="538DD5"/>
              <w:bottom w:val="nil"/>
              <w:right w:val="single" w:sz="4" w:space="0" w:color="0070C0"/>
            </w:tcBorders>
            <w:shd w:val="clear" w:color="000000" w:fill="FFFFFF"/>
            <w:hideMark/>
          </w:tcPr>
          <w:p w14:paraId="295569F8"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60</w:t>
            </w:r>
          </w:p>
        </w:tc>
        <w:tc>
          <w:tcPr>
            <w:tcW w:w="3376" w:type="dxa"/>
            <w:tcBorders>
              <w:top w:val="single" w:sz="4" w:space="0" w:color="0070C0"/>
              <w:left w:val="nil"/>
              <w:bottom w:val="nil"/>
              <w:right w:val="single" w:sz="4" w:space="0" w:color="0070C0"/>
            </w:tcBorders>
            <w:shd w:val="clear" w:color="000000" w:fill="FFFFFF"/>
            <w:hideMark/>
          </w:tcPr>
          <w:p w14:paraId="4CCF25DC"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Diabetologija</w:t>
            </w:r>
            <w:r w:rsidRPr="00A232D3">
              <w:rPr>
                <w:rFonts w:ascii="Arial Narrow" w:hAnsi="Arial Narrow" w:cs="Calibri"/>
                <w:sz w:val="18"/>
                <w:szCs w:val="18"/>
              </w:rPr>
              <w:br/>
              <w:t>Od 1. 10. 2020</w:t>
            </w:r>
          </w:p>
        </w:tc>
        <w:tc>
          <w:tcPr>
            <w:tcW w:w="2332" w:type="dxa"/>
            <w:tcBorders>
              <w:top w:val="nil"/>
              <w:left w:val="nil"/>
              <w:bottom w:val="nil"/>
              <w:right w:val="single" w:sz="4" w:space="0" w:color="538DD5"/>
            </w:tcBorders>
            <w:shd w:val="clear" w:color="000000" w:fill="FFFFFF"/>
            <w:hideMark/>
          </w:tcPr>
          <w:p w14:paraId="41EC4FCC"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21BE2E03"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0,36</w:t>
            </w:r>
          </w:p>
        </w:tc>
        <w:tc>
          <w:tcPr>
            <w:tcW w:w="946" w:type="dxa"/>
            <w:tcBorders>
              <w:top w:val="single" w:sz="4" w:space="0" w:color="538DD5"/>
              <w:left w:val="nil"/>
              <w:bottom w:val="nil"/>
              <w:right w:val="single" w:sz="4" w:space="0" w:color="538DD5"/>
            </w:tcBorders>
            <w:shd w:val="clear" w:color="000000" w:fill="FFFFFF"/>
            <w:hideMark/>
          </w:tcPr>
          <w:p w14:paraId="17F7E7F5"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nil"/>
              <w:right w:val="single" w:sz="4" w:space="0" w:color="538DD5"/>
            </w:tcBorders>
            <w:shd w:val="clear" w:color="000000" w:fill="FFFFFF"/>
            <w:hideMark/>
          </w:tcPr>
          <w:p w14:paraId="1C8A64B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64.943,88</w:t>
            </w:r>
          </w:p>
        </w:tc>
        <w:tc>
          <w:tcPr>
            <w:tcW w:w="1342" w:type="dxa"/>
            <w:tcBorders>
              <w:top w:val="nil"/>
              <w:left w:val="nil"/>
              <w:bottom w:val="nil"/>
              <w:right w:val="single" w:sz="4" w:space="0" w:color="538DD5"/>
            </w:tcBorders>
            <w:shd w:val="clear" w:color="000000" w:fill="FFFFFF"/>
            <w:hideMark/>
          </w:tcPr>
          <w:p w14:paraId="0445A71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16.235,97</w:t>
            </w:r>
          </w:p>
        </w:tc>
      </w:tr>
      <w:tr w:rsidR="00A232D3" w:rsidRPr="00A232D3" w14:paraId="1F586FB0"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4D8D982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4C135D1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1DE759C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Sevnica</w:t>
            </w:r>
          </w:p>
        </w:tc>
        <w:tc>
          <w:tcPr>
            <w:tcW w:w="592" w:type="dxa"/>
            <w:tcBorders>
              <w:top w:val="nil"/>
              <w:left w:val="nil"/>
              <w:bottom w:val="single" w:sz="4" w:space="0" w:color="C5D9F1"/>
              <w:right w:val="nil"/>
            </w:tcBorders>
            <w:shd w:val="clear" w:color="000000" w:fill="FFFFFF"/>
            <w:vAlign w:val="center"/>
            <w:hideMark/>
          </w:tcPr>
          <w:p w14:paraId="4F6B1A81"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C5D9F1"/>
              <w:right w:val="nil"/>
            </w:tcBorders>
            <w:shd w:val="clear" w:color="000000" w:fill="FFFFFF"/>
            <w:vAlign w:val="center"/>
            <w:hideMark/>
          </w:tcPr>
          <w:p w14:paraId="5AE4951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0E385F1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23A5812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04051C38"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1EC1877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0176692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36ACA1E2"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Šubič Diabetologija</w:t>
            </w:r>
          </w:p>
        </w:tc>
        <w:tc>
          <w:tcPr>
            <w:tcW w:w="592" w:type="dxa"/>
            <w:tcBorders>
              <w:top w:val="nil"/>
              <w:left w:val="nil"/>
              <w:bottom w:val="single" w:sz="4" w:space="0" w:color="C5D9F1"/>
              <w:right w:val="nil"/>
            </w:tcBorders>
            <w:shd w:val="clear" w:color="000000" w:fill="FFFFFF"/>
            <w:vAlign w:val="center"/>
            <w:hideMark/>
          </w:tcPr>
          <w:p w14:paraId="17CB3518"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0,16</w:t>
            </w:r>
          </w:p>
        </w:tc>
        <w:tc>
          <w:tcPr>
            <w:tcW w:w="946" w:type="dxa"/>
            <w:tcBorders>
              <w:top w:val="nil"/>
              <w:left w:val="nil"/>
              <w:bottom w:val="single" w:sz="4" w:space="0" w:color="C5D9F1"/>
              <w:right w:val="nil"/>
            </w:tcBorders>
            <w:shd w:val="clear" w:color="000000" w:fill="FFFFFF"/>
            <w:vAlign w:val="center"/>
            <w:hideMark/>
          </w:tcPr>
          <w:p w14:paraId="69C09E6D"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D8AAB1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6BD275F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7F07A23" w14:textId="77777777" w:rsidTr="00A232D3">
        <w:trPr>
          <w:trHeight w:val="570"/>
        </w:trPr>
        <w:tc>
          <w:tcPr>
            <w:tcW w:w="305" w:type="dxa"/>
            <w:tcBorders>
              <w:top w:val="single" w:sz="4" w:space="0" w:color="538DD5"/>
              <w:left w:val="single" w:sz="4" w:space="0" w:color="538DD5"/>
              <w:bottom w:val="single" w:sz="4" w:space="0" w:color="538DD5"/>
              <w:right w:val="nil"/>
            </w:tcBorders>
            <w:shd w:val="clear" w:color="000000" w:fill="FFFFFF"/>
            <w:hideMark/>
          </w:tcPr>
          <w:p w14:paraId="53183189"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61</w:t>
            </w:r>
          </w:p>
        </w:tc>
        <w:tc>
          <w:tcPr>
            <w:tcW w:w="3376" w:type="dxa"/>
            <w:tcBorders>
              <w:top w:val="single" w:sz="4" w:space="0" w:color="538DD5"/>
              <w:left w:val="single" w:sz="4" w:space="0" w:color="538DD5"/>
              <w:bottom w:val="single" w:sz="4" w:space="0" w:color="538DD5"/>
              <w:right w:val="single" w:sz="4" w:space="0" w:color="538DD5"/>
            </w:tcBorders>
            <w:shd w:val="clear" w:color="000000" w:fill="FFFFFF"/>
            <w:hideMark/>
          </w:tcPr>
          <w:p w14:paraId="6231408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Otorinolaringologija</w:t>
            </w:r>
            <w:r w:rsidRPr="00A232D3">
              <w:rPr>
                <w:rFonts w:ascii="Arial Narrow" w:hAnsi="Arial Narrow" w:cs="Calibri"/>
                <w:sz w:val="18"/>
                <w:szCs w:val="18"/>
              </w:rPr>
              <w:br/>
              <w:t>Od 1. 10. 2020</w:t>
            </w:r>
          </w:p>
        </w:tc>
        <w:tc>
          <w:tcPr>
            <w:tcW w:w="2332" w:type="dxa"/>
            <w:tcBorders>
              <w:top w:val="single" w:sz="4" w:space="0" w:color="538DD5"/>
              <w:left w:val="nil"/>
              <w:bottom w:val="single" w:sz="4" w:space="0" w:color="538DD5"/>
              <w:right w:val="single" w:sz="4" w:space="0" w:color="538DD5"/>
            </w:tcBorders>
            <w:shd w:val="clear" w:color="000000" w:fill="FFFFFF"/>
            <w:hideMark/>
          </w:tcPr>
          <w:p w14:paraId="1684E97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Gromed, d.o.o.</w:t>
            </w:r>
          </w:p>
        </w:tc>
        <w:tc>
          <w:tcPr>
            <w:tcW w:w="592" w:type="dxa"/>
            <w:tcBorders>
              <w:top w:val="single" w:sz="4" w:space="0" w:color="538DD5"/>
              <w:left w:val="nil"/>
              <w:bottom w:val="single" w:sz="4" w:space="0" w:color="538DD5"/>
              <w:right w:val="nil"/>
            </w:tcBorders>
            <w:shd w:val="clear" w:color="000000" w:fill="FFFFFF"/>
            <w:hideMark/>
          </w:tcPr>
          <w:p w14:paraId="03FC2D3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0,2</w:t>
            </w:r>
          </w:p>
        </w:tc>
        <w:tc>
          <w:tcPr>
            <w:tcW w:w="946" w:type="dxa"/>
            <w:tcBorders>
              <w:top w:val="single" w:sz="4" w:space="0" w:color="538DD5"/>
              <w:left w:val="nil"/>
              <w:bottom w:val="single" w:sz="4" w:space="0" w:color="538DD5"/>
              <w:right w:val="single" w:sz="4" w:space="0" w:color="538DD5"/>
            </w:tcBorders>
            <w:shd w:val="clear" w:color="000000" w:fill="FFFFFF"/>
            <w:hideMark/>
          </w:tcPr>
          <w:p w14:paraId="7C5FE51B"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single" w:sz="4" w:space="0" w:color="538DD5"/>
              <w:left w:val="nil"/>
              <w:bottom w:val="single" w:sz="4" w:space="0" w:color="538DD5"/>
              <w:right w:val="single" w:sz="4" w:space="0" w:color="538DD5"/>
            </w:tcBorders>
            <w:shd w:val="clear" w:color="000000" w:fill="FFFFFF"/>
            <w:hideMark/>
          </w:tcPr>
          <w:p w14:paraId="05E5314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22.072,28</w:t>
            </w:r>
          </w:p>
        </w:tc>
        <w:tc>
          <w:tcPr>
            <w:tcW w:w="1342" w:type="dxa"/>
            <w:tcBorders>
              <w:top w:val="single" w:sz="4" w:space="0" w:color="538DD5"/>
              <w:left w:val="nil"/>
              <w:bottom w:val="single" w:sz="4" w:space="0" w:color="538DD5"/>
              <w:right w:val="single" w:sz="4" w:space="0" w:color="538DD5"/>
            </w:tcBorders>
            <w:shd w:val="clear" w:color="000000" w:fill="FFFFFF"/>
            <w:hideMark/>
          </w:tcPr>
          <w:p w14:paraId="449F223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5.518,07</w:t>
            </w:r>
          </w:p>
        </w:tc>
      </w:tr>
      <w:tr w:rsidR="00A232D3" w:rsidRPr="00A232D3" w14:paraId="7C952D0D" w14:textId="77777777" w:rsidTr="00A232D3">
        <w:trPr>
          <w:trHeight w:val="570"/>
        </w:trPr>
        <w:tc>
          <w:tcPr>
            <w:tcW w:w="305" w:type="dxa"/>
            <w:tcBorders>
              <w:top w:val="nil"/>
              <w:left w:val="single" w:sz="4" w:space="0" w:color="538DD5"/>
              <w:bottom w:val="single" w:sz="4" w:space="0" w:color="538DD5"/>
              <w:right w:val="nil"/>
            </w:tcBorders>
            <w:shd w:val="clear" w:color="000000" w:fill="FFFFFF"/>
            <w:hideMark/>
          </w:tcPr>
          <w:p w14:paraId="4F8A689B"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62</w:t>
            </w:r>
          </w:p>
        </w:tc>
        <w:tc>
          <w:tcPr>
            <w:tcW w:w="3376" w:type="dxa"/>
            <w:tcBorders>
              <w:top w:val="nil"/>
              <w:left w:val="single" w:sz="4" w:space="0" w:color="538DD5"/>
              <w:bottom w:val="single" w:sz="4" w:space="0" w:color="538DD5"/>
              <w:right w:val="single" w:sz="4" w:space="0" w:color="538DD5"/>
            </w:tcBorders>
            <w:shd w:val="clear" w:color="000000" w:fill="FFFFFF"/>
            <w:hideMark/>
          </w:tcPr>
          <w:p w14:paraId="0BDBDEA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Pedopsihiatrija</w:t>
            </w:r>
            <w:r w:rsidRPr="00A232D3">
              <w:rPr>
                <w:rFonts w:ascii="Arial Narrow" w:hAnsi="Arial Narrow" w:cs="Calibri"/>
                <w:sz w:val="18"/>
                <w:szCs w:val="18"/>
              </w:rPr>
              <w:br/>
              <w:t>Od 1. 10. 2020</w:t>
            </w:r>
          </w:p>
        </w:tc>
        <w:tc>
          <w:tcPr>
            <w:tcW w:w="2332" w:type="dxa"/>
            <w:tcBorders>
              <w:top w:val="nil"/>
              <w:left w:val="nil"/>
              <w:bottom w:val="single" w:sz="4" w:space="0" w:color="538DD5"/>
              <w:right w:val="single" w:sz="4" w:space="0" w:color="538DD5"/>
            </w:tcBorders>
            <w:shd w:val="clear" w:color="000000" w:fill="FFFFFF"/>
            <w:hideMark/>
          </w:tcPr>
          <w:p w14:paraId="0CF84B36"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MKZ Rakitna</w:t>
            </w:r>
          </w:p>
        </w:tc>
        <w:tc>
          <w:tcPr>
            <w:tcW w:w="592" w:type="dxa"/>
            <w:tcBorders>
              <w:top w:val="single" w:sz="4" w:space="0" w:color="538DD5"/>
              <w:left w:val="nil"/>
              <w:bottom w:val="single" w:sz="4" w:space="0" w:color="538DD5"/>
              <w:right w:val="nil"/>
            </w:tcBorders>
            <w:shd w:val="clear" w:color="000000" w:fill="FFFFFF"/>
            <w:hideMark/>
          </w:tcPr>
          <w:p w14:paraId="2C6A1B1A"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w:t>
            </w:r>
          </w:p>
        </w:tc>
        <w:tc>
          <w:tcPr>
            <w:tcW w:w="946" w:type="dxa"/>
            <w:tcBorders>
              <w:top w:val="single" w:sz="4" w:space="0" w:color="538DD5"/>
              <w:left w:val="nil"/>
              <w:bottom w:val="single" w:sz="4" w:space="0" w:color="538DD5"/>
              <w:right w:val="single" w:sz="4" w:space="0" w:color="538DD5"/>
            </w:tcBorders>
            <w:shd w:val="clear" w:color="000000" w:fill="FFFFFF"/>
            <w:hideMark/>
          </w:tcPr>
          <w:p w14:paraId="7D9E8F08"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w:t>
            </w:r>
          </w:p>
        </w:tc>
        <w:tc>
          <w:tcPr>
            <w:tcW w:w="1167" w:type="dxa"/>
            <w:tcBorders>
              <w:top w:val="nil"/>
              <w:left w:val="nil"/>
              <w:bottom w:val="single" w:sz="4" w:space="0" w:color="538DD5"/>
              <w:right w:val="single" w:sz="4" w:space="0" w:color="538DD5"/>
            </w:tcBorders>
            <w:shd w:val="clear" w:color="000000" w:fill="FFFFFF"/>
            <w:hideMark/>
          </w:tcPr>
          <w:p w14:paraId="46E216E6"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113.435,44</w:t>
            </w:r>
          </w:p>
        </w:tc>
        <w:tc>
          <w:tcPr>
            <w:tcW w:w="1342" w:type="dxa"/>
            <w:tcBorders>
              <w:top w:val="nil"/>
              <w:left w:val="nil"/>
              <w:bottom w:val="single" w:sz="4" w:space="0" w:color="538DD5"/>
              <w:right w:val="single" w:sz="4" w:space="0" w:color="538DD5"/>
            </w:tcBorders>
            <w:shd w:val="clear" w:color="000000" w:fill="FFFFFF"/>
            <w:hideMark/>
          </w:tcPr>
          <w:p w14:paraId="6A954C18"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28.358,86</w:t>
            </w:r>
          </w:p>
        </w:tc>
      </w:tr>
      <w:tr w:rsidR="00A232D3" w:rsidRPr="00A232D3" w14:paraId="1670F283" w14:textId="77777777" w:rsidTr="00A232D3">
        <w:trPr>
          <w:trHeight w:val="394"/>
        </w:trPr>
        <w:tc>
          <w:tcPr>
            <w:tcW w:w="305" w:type="dxa"/>
            <w:tcBorders>
              <w:top w:val="single" w:sz="4" w:space="0" w:color="0070C0"/>
              <w:left w:val="single" w:sz="4" w:space="0" w:color="538DD5"/>
              <w:bottom w:val="nil"/>
              <w:right w:val="single" w:sz="4" w:space="0" w:color="0070C0"/>
            </w:tcBorders>
            <w:shd w:val="clear" w:color="000000" w:fill="FFFFFF"/>
            <w:hideMark/>
          </w:tcPr>
          <w:p w14:paraId="01EE40FD"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63</w:t>
            </w:r>
          </w:p>
        </w:tc>
        <w:tc>
          <w:tcPr>
            <w:tcW w:w="3376" w:type="dxa"/>
            <w:tcBorders>
              <w:top w:val="single" w:sz="4" w:space="0" w:color="0070C0"/>
              <w:left w:val="nil"/>
              <w:bottom w:val="nil"/>
              <w:right w:val="single" w:sz="4" w:space="0" w:color="0070C0"/>
            </w:tcBorders>
            <w:shd w:val="clear" w:color="000000" w:fill="FFFFFF"/>
            <w:hideMark/>
          </w:tcPr>
          <w:p w14:paraId="2C3FE7B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Psihiatrija</w:t>
            </w:r>
            <w:r w:rsidRPr="00A232D3">
              <w:rPr>
                <w:rFonts w:ascii="Arial Narrow" w:hAnsi="Arial Narrow" w:cs="Calibri"/>
                <w:sz w:val="18"/>
                <w:szCs w:val="18"/>
              </w:rPr>
              <w:br/>
              <w:t>Od 1. 10. 2020</w:t>
            </w:r>
          </w:p>
        </w:tc>
        <w:tc>
          <w:tcPr>
            <w:tcW w:w="2332" w:type="dxa"/>
            <w:tcBorders>
              <w:top w:val="nil"/>
              <w:left w:val="nil"/>
              <w:bottom w:val="nil"/>
              <w:right w:val="single" w:sz="4" w:space="0" w:color="538DD5"/>
            </w:tcBorders>
            <w:shd w:val="clear" w:color="000000" w:fill="FFFFFF"/>
            <w:hideMark/>
          </w:tcPr>
          <w:p w14:paraId="2AA99ECB"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483DA285"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1,20</w:t>
            </w:r>
          </w:p>
        </w:tc>
        <w:tc>
          <w:tcPr>
            <w:tcW w:w="946" w:type="dxa"/>
            <w:tcBorders>
              <w:top w:val="single" w:sz="4" w:space="0" w:color="538DD5"/>
              <w:left w:val="nil"/>
              <w:bottom w:val="nil"/>
              <w:right w:val="single" w:sz="4" w:space="0" w:color="538DD5"/>
            </w:tcBorders>
            <w:shd w:val="clear" w:color="000000" w:fill="FFFFFF"/>
            <w:hideMark/>
          </w:tcPr>
          <w:p w14:paraId="7F909ACF"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tima</w:t>
            </w:r>
          </w:p>
        </w:tc>
        <w:tc>
          <w:tcPr>
            <w:tcW w:w="1167" w:type="dxa"/>
            <w:tcBorders>
              <w:top w:val="nil"/>
              <w:left w:val="nil"/>
              <w:bottom w:val="nil"/>
              <w:right w:val="single" w:sz="4" w:space="0" w:color="538DD5"/>
            </w:tcBorders>
            <w:shd w:val="clear" w:color="000000" w:fill="FFFFFF"/>
            <w:hideMark/>
          </w:tcPr>
          <w:p w14:paraId="698FF6E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126.065,77</w:t>
            </w:r>
          </w:p>
        </w:tc>
        <w:tc>
          <w:tcPr>
            <w:tcW w:w="1342" w:type="dxa"/>
            <w:tcBorders>
              <w:top w:val="nil"/>
              <w:left w:val="nil"/>
              <w:bottom w:val="nil"/>
              <w:right w:val="single" w:sz="4" w:space="0" w:color="538DD5"/>
            </w:tcBorders>
            <w:shd w:val="clear" w:color="000000" w:fill="FFFFFF"/>
            <w:hideMark/>
          </w:tcPr>
          <w:p w14:paraId="52FEDCF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31.516,44</w:t>
            </w:r>
          </w:p>
        </w:tc>
      </w:tr>
      <w:tr w:rsidR="00A232D3" w:rsidRPr="00A232D3" w14:paraId="44471A0A"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6145732"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5561D73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2589CF0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ZD Gornja Radgona</w:t>
            </w:r>
          </w:p>
        </w:tc>
        <w:tc>
          <w:tcPr>
            <w:tcW w:w="592" w:type="dxa"/>
            <w:tcBorders>
              <w:top w:val="nil"/>
              <w:left w:val="nil"/>
              <w:bottom w:val="single" w:sz="4" w:space="0" w:color="C5D9F1"/>
              <w:right w:val="nil"/>
            </w:tcBorders>
            <w:shd w:val="clear" w:color="000000" w:fill="FFFFFF"/>
            <w:vAlign w:val="center"/>
            <w:hideMark/>
          </w:tcPr>
          <w:p w14:paraId="32D7A039"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w:t>
            </w:r>
          </w:p>
        </w:tc>
        <w:tc>
          <w:tcPr>
            <w:tcW w:w="946" w:type="dxa"/>
            <w:tcBorders>
              <w:top w:val="nil"/>
              <w:left w:val="nil"/>
              <w:bottom w:val="single" w:sz="4" w:space="0" w:color="C5D9F1"/>
              <w:right w:val="nil"/>
            </w:tcBorders>
            <w:shd w:val="clear" w:color="000000" w:fill="FFFFFF"/>
            <w:vAlign w:val="center"/>
            <w:hideMark/>
          </w:tcPr>
          <w:p w14:paraId="152A876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1B98FB9F"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56F9B2A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F01D20C"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76BED103"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1165691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A7C3FC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PB Idrija</w:t>
            </w:r>
          </w:p>
        </w:tc>
        <w:tc>
          <w:tcPr>
            <w:tcW w:w="592" w:type="dxa"/>
            <w:tcBorders>
              <w:top w:val="nil"/>
              <w:left w:val="nil"/>
              <w:bottom w:val="single" w:sz="4" w:space="0" w:color="538DD5"/>
              <w:right w:val="nil"/>
            </w:tcBorders>
            <w:shd w:val="clear" w:color="000000" w:fill="FFFFFF"/>
            <w:vAlign w:val="center"/>
            <w:hideMark/>
          </w:tcPr>
          <w:p w14:paraId="0BA7EBF9"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0,20</w:t>
            </w:r>
          </w:p>
        </w:tc>
        <w:tc>
          <w:tcPr>
            <w:tcW w:w="946" w:type="dxa"/>
            <w:tcBorders>
              <w:top w:val="nil"/>
              <w:left w:val="nil"/>
              <w:bottom w:val="single" w:sz="4" w:space="0" w:color="538DD5"/>
              <w:right w:val="nil"/>
            </w:tcBorders>
            <w:shd w:val="clear" w:color="000000" w:fill="FFFFFF"/>
            <w:vAlign w:val="center"/>
            <w:hideMark/>
          </w:tcPr>
          <w:p w14:paraId="44145CF0"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C3E46D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5C30964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12868397" w14:textId="77777777" w:rsidTr="00A232D3">
        <w:trPr>
          <w:trHeight w:val="570"/>
        </w:trPr>
        <w:tc>
          <w:tcPr>
            <w:tcW w:w="305" w:type="dxa"/>
            <w:tcBorders>
              <w:top w:val="single" w:sz="4" w:space="0" w:color="538DD5"/>
              <w:left w:val="single" w:sz="4" w:space="0" w:color="538DD5"/>
              <w:bottom w:val="single" w:sz="4" w:space="0" w:color="538DD5"/>
              <w:right w:val="nil"/>
            </w:tcBorders>
            <w:shd w:val="clear" w:color="000000" w:fill="FFFFFF"/>
            <w:hideMark/>
          </w:tcPr>
          <w:p w14:paraId="13E3EF4D"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64</w:t>
            </w:r>
          </w:p>
        </w:tc>
        <w:tc>
          <w:tcPr>
            <w:tcW w:w="3376" w:type="dxa"/>
            <w:tcBorders>
              <w:top w:val="single" w:sz="4" w:space="0" w:color="538DD5"/>
              <w:left w:val="single" w:sz="4" w:space="0" w:color="538DD5"/>
              <w:bottom w:val="single" w:sz="4" w:space="0" w:color="538DD5"/>
              <w:right w:val="single" w:sz="4" w:space="0" w:color="538DD5"/>
            </w:tcBorders>
            <w:shd w:val="clear" w:color="000000" w:fill="FFFFFF"/>
            <w:hideMark/>
          </w:tcPr>
          <w:p w14:paraId="2A6027C1"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Urea dihalni testi</w:t>
            </w:r>
            <w:r w:rsidRPr="00A232D3">
              <w:rPr>
                <w:rFonts w:ascii="Arial Narrow" w:hAnsi="Arial Narrow" w:cs="Calibri"/>
                <w:sz w:val="18"/>
                <w:szCs w:val="18"/>
              </w:rPr>
              <w:br/>
              <w:t>Od 1. 10. 2020</w:t>
            </w:r>
          </w:p>
        </w:tc>
        <w:tc>
          <w:tcPr>
            <w:tcW w:w="2332" w:type="dxa"/>
            <w:tcBorders>
              <w:top w:val="single" w:sz="4" w:space="0" w:color="538DD5"/>
              <w:left w:val="nil"/>
              <w:bottom w:val="single" w:sz="4" w:space="0" w:color="538DD5"/>
              <w:right w:val="single" w:sz="4" w:space="0" w:color="538DD5"/>
            </w:tcBorders>
            <w:shd w:val="clear" w:color="000000" w:fill="FFFFFF"/>
            <w:hideMark/>
          </w:tcPr>
          <w:p w14:paraId="45E1D53B"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Abacus medico</w:t>
            </w:r>
          </w:p>
        </w:tc>
        <w:tc>
          <w:tcPr>
            <w:tcW w:w="592" w:type="dxa"/>
            <w:tcBorders>
              <w:top w:val="single" w:sz="4" w:space="0" w:color="538DD5"/>
              <w:left w:val="nil"/>
              <w:bottom w:val="single" w:sz="4" w:space="0" w:color="538DD5"/>
              <w:right w:val="nil"/>
            </w:tcBorders>
            <w:shd w:val="clear" w:color="000000" w:fill="FFFFFF"/>
            <w:hideMark/>
          </w:tcPr>
          <w:p w14:paraId="03BE022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1000</w:t>
            </w:r>
          </w:p>
        </w:tc>
        <w:tc>
          <w:tcPr>
            <w:tcW w:w="946" w:type="dxa"/>
            <w:tcBorders>
              <w:top w:val="single" w:sz="4" w:space="0" w:color="538DD5"/>
              <w:left w:val="nil"/>
              <w:bottom w:val="single" w:sz="4" w:space="0" w:color="538DD5"/>
              <w:right w:val="single" w:sz="4" w:space="0" w:color="538DD5"/>
            </w:tcBorders>
            <w:shd w:val="clear" w:color="000000" w:fill="FFFFFF"/>
            <w:hideMark/>
          </w:tcPr>
          <w:p w14:paraId="2B65D4E8"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preiskav</w:t>
            </w:r>
          </w:p>
        </w:tc>
        <w:tc>
          <w:tcPr>
            <w:tcW w:w="1167" w:type="dxa"/>
            <w:tcBorders>
              <w:top w:val="single" w:sz="4" w:space="0" w:color="538DD5"/>
              <w:left w:val="nil"/>
              <w:bottom w:val="single" w:sz="4" w:space="0" w:color="538DD5"/>
              <w:right w:val="single" w:sz="4" w:space="0" w:color="538DD5"/>
            </w:tcBorders>
            <w:shd w:val="clear" w:color="000000" w:fill="FFFFFF"/>
            <w:hideMark/>
          </w:tcPr>
          <w:p w14:paraId="7CA5A557"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58.790,00</w:t>
            </w:r>
          </w:p>
        </w:tc>
        <w:tc>
          <w:tcPr>
            <w:tcW w:w="1342" w:type="dxa"/>
            <w:tcBorders>
              <w:top w:val="single" w:sz="4" w:space="0" w:color="538DD5"/>
              <w:left w:val="nil"/>
              <w:bottom w:val="single" w:sz="4" w:space="0" w:color="538DD5"/>
              <w:right w:val="single" w:sz="4" w:space="0" w:color="538DD5"/>
            </w:tcBorders>
            <w:shd w:val="clear" w:color="000000" w:fill="FFFFFF"/>
            <w:hideMark/>
          </w:tcPr>
          <w:p w14:paraId="79C4EB5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14.697,50</w:t>
            </w:r>
          </w:p>
        </w:tc>
      </w:tr>
      <w:tr w:rsidR="00A232D3" w:rsidRPr="00A232D3" w14:paraId="19EABC8A" w14:textId="77777777" w:rsidTr="00A232D3">
        <w:trPr>
          <w:trHeight w:val="570"/>
        </w:trPr>
        <w:tc>
          <w:tcPr>
            <w:tcW w:w="305" w:type="dxa"/>
            <w:tcBorders>
              <w:top w:val="single" w:sz="4" w:space="0" w:color="0070C0"/>
              <w:left w:val="single" w:sz="4" w:space="0" w:color="538DD5"/>
              <w:bottom w:val="nil"/>
              <w:right w:val="single" w:sz="4" w:space="0" w:color="0070C0"/>
            </w:tcBorders>
            <w:shd w:val="clear" w:color="000000" w:fill="FFFFFF"/>
            <w:hideMark/>
          </w:tcPr>
          <w:p w14:paraId="4D72F6DF"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65</w:t>
            </w:r>
          </w:p>
        </w:tc>
        <w:tc>
          <w:tcPr>
            <w:tcW w:w="3376" w:type="dxa"/>
            <w:tcBorders>
              <w:top w:val="single" w:sz="4" w:space="0" w:color="0070C0"/>
              <w:left w:val="nil"/>
              <w:bottom w:val="single" w:sz="4" w:space="0" w:color="0070C0"/>
              <w:right w:val="single" w:sz="4" w:space="0" w:color="0070C0"/>
            </w:tcBorders>
            <w:shd w:val="clear" w:color="000000" w:fill="FFFFFF"/>
            <w:hideMark/>
          </w:tcPr>
          <w:p w14:paraId="4E7599A2"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Vstopne triažne točke</w:t>
            </w:r>
            <w:r w:rsidRPr="00A232D3">
              <w:rPr>
                <w:rFonts w:ascii="Arial Narrow" w:hAnsi="Arial Narrow" w:cs="Calibri"/>
                <w:sz w:val="18"/>
                <w:szCs w:val="18"/>
              </w:rPr>
              <w:br/>
              <w:t>Od 1. 6. 2020 do preklica</w:t>
            </w:r>
          </w:p>
        </w:tc>
        <w:tc>
          <w:tcPr>
            <w:tcW w:w="2332" w:type="dxa"/>
            <w:tcBorders>
              <w:top w:val="nil"/>
              <w:left w:val="nil"/>
              <w:bottom w:val="nil"/>
              <w:right w:val="single" w:sz="4" w:space="0" w:color="538DD5"/>
            </w:tcBorders>
            <w:shd w:val="clear" w:color="000000" w:fill="FFFFFF"/>
            <w:hideMark/>
          </w:tcPr>
          <w:p w14:paraId="1093C6C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Po seznamu iz Priloge VII Dogovora</w:t>
            </w:r>
          </w:p>
        </w:tc>
        <w:tc>
          <w:tcPr>
            <w:tcW w:w="592" w:type="dxa"/>
            <w:tcBorders>
              <w:top w:val="single" w:sz="4" w:space="0" w:color="538DD5"/>
              <w:left w:val="nil"/>
              <w:bottom w:val="nil"/>
              <w:right w:val="nil"/>
            </w:tcBorders>
            <w:shd w:val="clear" w:color="000000" w:fill="FFFFFF"/>
            <w:hideMark/>
          </w:tcPr>
          <w:p w14:paraId="103D7B7D"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106</w:t>
            </w:r>
          </w:p>
        </w:tc>
        <w:tc>
          <w:tcPr>
            <w:tcW w:w="946" w:type="dxa"/>
            <w:tcBorders>
              <w:top w:val="single" w:sz="4" w:space="0" w:color="538DD5"/>
              <w:left w:val="nil"/>
              <w:bottom w:val="nil"/>
              <w:right w:val="single" w:sz="4" w:space="0" w:color="538DD5"/>
            </w:tcBorders>
            <w:shd w:val="clear" w:color="000000" w:fill="FFFFFF"/>
            <w:hideMark/>
          </w:tcPr>
          <w:p w14:paraId="21B730EB"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timov</w:t>
            </w:r>
          </w:p>
        </w:tc>
        <w:tc>
          <w:tcPr>
            <w:tcW w:w="1167" w:type="dxa"/>
            <w:tcBorders>
              <w:top w:val="nil"/>
              <w:left w:val="nil"/>
              <w:bottom w:val="nil"/>
              <w:right w:val="single" w:sz="4" w:space="0" w:color="538DD5"/>
            </w:tcBorders>
            <w:shd w:val="clear" w:color="000000" w:fill="FFFFFF"/>
            <w:hideMark/>
          </w:tcPr>
          <w:p w14:paraId="0BDC7E4B"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6.045.347,48</w:t>
            </w:r>
          </w:p>
        </w:tc>
        <w:tc>
          <w:tcPr>
            <w:tcW w:w="1342" w:type="dxa"/>
            <w:tcBorders>
              <w:top w:val="nil"/>
              <w:left w:val="nil"/>
              <w:bottom w:val="nil"/>
              <w:right w:val="single" w:sz="4" w:space="0" w:color="538DD5"/>
            </w:tcBorders>
            <w:shd w:val="clear" w:color="000000" w:fill="FFFFFF"/>
            <w:hideMark/>
          </w:tcPr>
          <w:p w14:paraId="24E5AB56"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3.518.170,56</w:t>
            </w:r>
          </w:p>
        </w:tc>
      </w:tr>
      <w:tr w:rsidR="00351CE6" w:rsidRPr="00351CE6" w14:paraId="61F7FCBE" w14:textId="77777777" w:rsidTr="00A232D3">
        <w:trPr>
          <w:trHeight w:val="507"/>
        </w:trPr>
        <w:tc>
          <w:tcPr>
            <w:tcW w:w="305" w:type="dxa"/>
            <w:tcBorders>
              <w:top w:val="single" w:sz="4" w:space="0" w:color="538DD5"/>
              <w:left w:val="single" w:sz="4" w:space="0" w:color="538DD5"/>
              <w:bottom w:val="single" w:sz="4" w:space="0" w:color="538DD5"/>
              <w:right w:val="nil"/>
            </w:tcBorders>
            <w:shd w:val="clear" w:color="000000" w:fill="FFFFFF"/>
            <w:hideMark/>
          </w:tcPr>
          <w:p w14:paraId="5D4FB9BF" w14:textId="77777777" w:rsidR="00351CE6" w:rsidRPr="00351CE6" w:rsidRDefault="00351CE6" w:rsidP="007C5BB9">
            <w:pPr>
              <w:spacing w:before="180" w:after="180"/>
              <w:jc w:val="center"/>
              <w:rPr>
                <w:rFonts w:ascii="Arial Narrow" w:hAnsi="Arial Narrow" w:cs="Calibri"/>
                <w:sz w:val="18"/>
                <w:szCs w:val="18"/>
              </w:rPr>
            </w:pPr>
            <w:r w:rsidRPr="00351CE6">
              <w:rPr>
                <w:rFonts w:ascii="Arial Narrow" w:hAnsi="Arial Narrow" w:cs="Calibri"/>
                <w:sz w:val="18"/>
                <w:szCs w:val="18"/>
              </w:rPr>
              <w:t> </w:t>
            </w:r>
          </w:p>
        </w:tc>
        <w:tc>
          <w:tcPr>
            <w:tcW w:w="3376" w:type="dxa"/>
            <w:tcBorders>
              <w:top w:val="nil"/>
              <w:left w:val="nil"/>
              <w:bottom w:val="single" w:sz="4" w:space="0" w:color="538DD5"/>
              <w:right w:val="nil"/>
            </w:tcBorders>
            <w:shd w:val="clear" w:color="auto" w:fill="auto"/>
            <w:noWrap/>
            <w:vAlign w:val="center"/>
            <w:hideMark/>
          </w:tcPr>
          <w:p w14:paraId="5695B664" w14:textId="77777777" w:rsidR="00351CE6" w:rsidRPr="00351CE6" w:rsidRDefault="00351CE6" w:rsidP="007C5BB9">
            <w:pPr>
              <w:spacing w:before="60" w:after="60"/>
              <w:rPr>
                <w:rFonts w:ascii="Arial Narrow" w:hAnsi="Arial Narrow" w:cs="Calibri"/>
                <w:b/>
                <w:bCs/>
                <w:color w:val="538DD5"/>
                <w:sz w:val="18"/>
                <w:szCs w:val="18"/>
              </w:rPr>
            </w:pPr>
            <w:r w:rsidRPr="00351CE6">
              <w:rPr>
                <w:rFonts w:ascii="Arial Narrow" w:hAnsi="Arial Narrow" w:cs="Calibri"/>
                <w:b/>
                <w:bCs/>
                <w:color w:val="538DD5"/>
                <w:sz w:val="18"/>
                <w:szCs w:val="18"/>
              </w:rPr>
              <w:t>Bolnišnična dejavnost</w:t>
            </w:r>
          </w:p>
        </w:tc>
        <w:tc>
          <w:tcPr>
            <w:tcW w:w="2332" w:type="dxa"/>
            <w:tcBorders>
              <w:top w:val="single" w:sz="4" w:space="0" w:color="538DD5"/>
              <w:left w:val="single" w:sz="4" w:space="0" w:color="538DD5"/>
              <w:bottom w:val="single" w:sz="4" w:space="0" w:color="538DD5"/>
              <w:right w:val="single" w:sz="4" w:space="0" w:color="538DD5"/>
            </w:tcBorders>
            <w:shd w:val="clear" w:color="000000" w:fill="FFFFFF"/>
            <w:hideMark/>
          </w:tcPr>
          <w:p w14:paraId="48830AA5"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663C407E"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c>
          <w:tcPr>
            <w:tcW w:w="946" w:type="dxa"/>
            <w:tcBorders>
              <w:top w:val="single" w:sz="4" w:space="0" w:color="538DD5"/>
              <w:left w:val="nil"/>
              <w:bottom w:val="nil"/>
              <w:right w:val="single" w:sz="4" w:space="0" w:color="538DD5"/>
            </w:tcBorders>
            <w:shd w:val="clear" w:color="000000" w:fill="FFFFFF"/>
            <w:hideMark/>
          </w:tcPr>
          <w:p w14:paraId="308318D6"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c>
          <w:tcPr>
            <w:tcW w:w="1167" w:type="dxa"/>
            <w:tcBorders>
              <w:top w:val="single" w:sz="4" w:space="0" w:color="538DD5"/>
              <w:left w:val="nil"/>
              <w:bottom w:val="single" w:sz="4" w:space="0" w:color="538DD5"/>
              <w:right w:val="single" w:sz="4" w:space="0" w:color="538DD5"/>
            </w:tcBorders>
            <w:shd w:val="clear" w:color="000000" w:fill="FFFFFF"/>
            <w:hideMark/>
          </w:tcPr>
          <w:p w14:paraId="305C9545"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c>
          <w:tcPr>
            <w:tcW w:w="1342" w:type="dxa"/>
            <w:tcBorders>
              <w:top w:val="single" w:sz="4" w:space="0" w:color="538DD5"/>
              <w:left w:val="nil"/>
              <w:bottom w:val="single" w:sz="4" w:space="0" w:color="538DD5"/>
              <w:right w:val="single" w:sz="4" w:space="0" w:color="538DD5"/>
            </w:tcBorders>
            <w:shd w:val="clear" w:color="000000" w:fill="FFFFFF"/>
            <w:hideMark/>
          </w:tcPr>
          <w:p w14:paraId="6AD75580"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r>
      <w:tr w:rsidR="00A232D3" w:rsidRPr="00A232D3" w14:paraId="15A1E6E1" w14:textId="77777777" w:rsidTr="003D1DFD">
        <w:trPr>
          <w:trHeight w:val="570"/>
        </w:trPr>
        <w:tc>
          <w:tcPr>
            <w:tcW w:w="305" w:type="dxa"/>
            <w:tcBorders>
              <w:top w:val="nil"/>
              <w:left w:val="single" w:sz="4" w:space="0" w:color="538DD5"/>
              <w:bottom w:val="single" w:sz="4" w:space="0" w:color="538DD5"/>
              <w:right w:val="nil"/>
            </w:tcBorders>
            <w:shd w:val="clear" w:color="000000" w:fill="FFFFFF"/>
            <w:hideMark/>
          </w:tcPr>
          <w:p w14:paraId="01A7FEF0"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66</w:t>
            </w:r>
          </w:p>
        </w:tc>
        <w:tc>
          <w:tcPr>
            <w:tcW w:w="3376" w:type="dxa"/>
            <w:tcBorders>
              <w:top w:val="nil"/>
              <w:left w:val="single" w:sz="4" w:space="0" w:color="538DD5"/>
              <w:bottom w:val="single" w:sz="4" w:space="0" w:color="538DD5"/>
              <w:right w:val="single" w:sz="4" w:space="0" w:color="538DD5"/>
            </w:tcBorders>
            <w:shd w:val="clear" w:color="000000" w:fill="FFFFFF"/>
            <w:hideMark/>
          </w:tcPr>
          <w:p w14:paraId="24EBDE9C"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Prospektivni programi</w:t>
            </w:r>
            <w:r w:rsidRPr="00A232D3">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000000" w:fill="FFFFFF"/>
            <w:hideMark/>
          </w:tcPr>
          <w:p w14:paraId="07C7BA9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single" w:sz="4" w:space="0" w:color="538DD5"/>
              <w:right w:val="nil"/>
            </w:tcBorders>
            <w:shd w:val="clear" w:color="000000" w:fill="FFFFFF"/>
            <w:hideMark/>
          </w:tcPr>
          <w:p w14:paraId="144E603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946" w:type="dxa"/>
            <w:tcBorders>
              <w:top w:val="single" w:sz="4" w:space="0" w:color="538DD5"/>
              <w:left w:val="nil"/>
              <w:bottom w:val="single" w:sz="4" w:space="0" w:color="538DD5"/>
              <w:right w:val="single" w:sz="4" w:space="0" w:color="538DD5"/>
            </w:tcBorders>
            <w:shd w:val="clear" w:color="000000" w:fill="FFFFFF"/>
            <w:hideMark/>
          </w:tcPr>
          <w:p w14:paraId="1DCD7A34"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1167" w:type="dxa"/>
            <w:tcBorders>
              <w:top w:val="nil"/>
              <w:left w:val="nil"/>
              <w:bottom w:val="single" w:sz="4" w:space="0" w:color="538DD5"/>
              <w:right w:val="single" w:sz="4" w:space="0" w:color="538DD5"/>
            </w:tcBorders>
            <w:shd w:val="clear" w:color="000000" w:fill="FFFFFF"/>
            <w:hideMark/>
          </w:tcPr>
          <w:p w14:paraId="6ED5EDC6"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33.519.553,07</w:t>
            </w:r>
          </w:p>
        </w:tc>
        <w:tc>
          <w:tcPr>
            <w:tcW w:w="1342" w:type="dxa"/>
            <w:tcBorders>
              <w:top w:val="nil"/>
              <w:left w:val="nil"/>
              <w:bottom w:val="single" w:sz="4" w:space="0" w:color="538DD5"/>
              <w:right w:val="single" w:sz="4" w:space="0" w:color="538DD5"/>
            </w:tcBorders>
            <w:shd w:val="clear" w:color="000000" w:fill="FFFFFF"/>
            <w:hideMark/>
          </w:tcPr>
          <w:p w14:paraId="200FB51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1.850.000,00</w:t>
            </w:r>
          </w:p>
        </w:tc>
      </w:tr>
      <w:tr w:rsidR="00A232D3" w:rsidRPr="00A232D3" w14:paraId="3EBB6546" w14:textId="77777777" w:rsidTr="003D1DFD">
        <w:trPr>
          <w:trHeight w:val="764"/>
        </w:trPr>
        <w:tc>
          <w:tcPr>
            <w:tcW w:w="305" w:type="dxa"/>
            <w:tcBorders>
              <w:top w:val="single" w:sz="4" w:space="0" w:color="538DD5"/>
              <w:left w:val="single" w:sz="4" w:space="0" w:color="538DD5"/>
              <w:bottom w:val="single" w:sz="4" w:space="0" w:color="538DD5"/>
              <w:right w:val="nil"/>
            </w:tcBorders>
            <w:shd w:val="clear" w:color="000000" w:fill="FFFFFF"/>
            <w:hideMark/>
          </w:tcPr>
          <w:p w14:paraId="7F2304D3"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67</w:t>
            </w:r>
          </w:p>
        </w:tc>
        <w:tc>
          <w:tcPr>
            <w:tcW w:w="3376" w:type="dxa"/>
            <w:tcBorders>
              <w:top w:val="single" w:sz="4" w:space="0" w:color="538DD5"/>
              <w:left w:val="single" w:sz="4" w:space="0" w:color="538DD5"/>
              <w:bottom w:val="single" w:sz="4" w:space="0" w:color="538DD5"/>
              <w:right w:val="single" w:sz="4" w:space="0" w:color="538DD5"/>
            </w:tcBorders>
            <w:shd w:val="clear" w:color="000000" w:fill="FFFFFF"/>
            <w:hideMark/>
          </w:tcPr>
          <w:p w14:paraId="7D7D109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Storitve COVID-19 - plačilo po realizaciji</w:t>
            </w:r>
            <w:r w:rsidRPr="00A232D3">
              <w:rPr>
                <w:rFonts w:ascii="Arial Narrow" w:hAnsi="Arial Narrow" w:cs="Calibri"/>
                <w:sz w:val="18"/>
                <w:szCs w:val="18"/>
              </w:rPr>
              <w:br/>
              <w:t>Od 1. 11. 2020, če sredstva ne bodo zagotovljena iz drugih virov</w:t>
            </w:r>
          </w:p>
        </w:tc>
        <w:tc>
          <w:tcPr>
            <w:tcW w:w="2332" w:type="dxa"/>
            <w:tcBorders>
              <w:top w:val="single" w:sz="4" w:space="0" w:color="538DD5"/>
              <w:left w:val="nil"/>
              <w:bottom w:val="single" w:sz="4" w:space="0" w:color="538DD5"/>
              <w:right w:val="single" w:sz="4" w:space="0" w:color="538DD5"/>
            </w:tcBorders>
            <w:shd w:val="clear" w:color="000000" w:fill="FFFFFF"/>
            <w:hideMark/>
          </w:tcPr>
          <w:p w14:paraId="41F2F12F"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single" w:sz="4" w:space="0" w:color="538DD5"/>
              <w:right w:val="nil"/>
            </w:tcBorders>
            <w:shd w:val="clear" w:color="000000" w:fill="FFFFFF"/>
            <w:hideMark/>
          </w:tcPr>
          <w:p w14:paraId="201B810D"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946" w:type="dxa"/>
            <w:tcBorders>
              <w:top w:val="single" w:sz="4" w:space="0" w:color="538DD5"/>
              <w:left w:val="nil"/>
              <w:bottom w:val="single" w:sz="4" w:space="0" w:color="538DD5"/>
              <w:right w:val="single" w:sz="4" w:space="0" w:color="538DD5"/>
            </w:tcBorders>
            <w:shd w:val="clear" w:color="000000" w:fill="FFFFFF"/>
            <w:hideMark/>
          </w:tcPr>
          <w:p w14:paraId="5A32958E"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1167" w:type="dxa"/>
            <w:tcBorders>
              <w:top w:val="single" w:sz="4" w:space="0" w:color="538DD5"/>
              <w:left w:val="nil"/>
              <w:bottom w:val="single" w:sz="4" w:space="0" w:color="538DD5"/>
              <w:right w:val="single" w:sz="4" w:space="0" w:color="538DD5"/>
            </w:tcBorders>
            <w:shd w:val="clear" w:color="000000" w:fill="FFFFFF"/>
            <w:hideMark/>
          </w:tcPr>
          <w:p w14:paraId="61A04D83"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43.784.929,80</w:t>
            </w:r>
          </w:p>
        </w:tc>
        <w:tc>
          <w:tcPr>
            <w:tcW w:w="1342" w:type="dxa"/>
            <w:tcBorders>
              <w:top w:val="single" w:sz="4" w:space="0" w:color="538DD5"/>
              <w:left w:val="nil"/>
              <w:bottom w:val="single" w:sz="4" w:space="0" w:color="538DD5"/>
              <w:right w:val="single" w:sz="4" w:space="0" w:color="538DD5"/>
            </w:tcBorders>
            <w:shd w:val="clear" w:color="000000" w:fill="FFFFFF"/>
            <w:hideMark/>
          </w:tcPr>
          <w:p w14:paraId="5DCA8E2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21.892.464,90</w:t>
            </w:r>
          </w:p>
        </w:tc>
      </w:tr>
      <w:tr w:rsidR="00A232D3" w:rsidRPr="00A232D3" w14:paraId="0BD3759B" w14:textId="77777777" w:rsidTr="003D1DFD">
        <w:trPr>
          <w:trHeight w:val="421"/>
        </w:trPr>
        <w:tc>
          <w:tcPr>
            <w:tcW w:w="305" w:type="dxa"/>
            <w:tcBorders>
              <w:top w:val="single" w:sz="4" w:space="0" w:color="538DD5"/>
              <w:left w:val="single" w:sz="4" w:space="0" w:color="538DD5"/>
              <w:bottom w:val="nil"/>
              <w:right w:val="single" w:sz="4" w:space="0" w:color="0070C0"/>
            </w:tcBorders>
            <w:shd w:val="clear" w:color="000000" w:fill="FFFFFF"/>
            <w:hideMark/>
          </w:tcPr>
          <w:p w14:paraId="36290DBD"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lastRenderedPageBreak/>
              <w:t>68</w:t>
            </w:r>
          </w:p>
        </w:tc>
        <w:tc>
          <w:tcPr>
            <w:tcW w:w="3376" w:type="dxa"/>
            <w:tcBorders>
              <w:top w:val="single" w:sz="4" w:space="0" w:color="538DD5"/>
              <w:left w:val="nil"/>
              <w:bottom w:val="nil"/>
              <w:right w:val="single" w:sz="4" w:space="0" w:color="0070C0"/>
            </w:tcBorders>
            <w:shd w:val="clear" w:color="000000" w:fill="FFFFFF"/>
            <w:hideMark/>
          </w:tcPr>
          <w:p w14:paraId="6000E74C"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Akutna bolnišnična obravnava</w:t>
            </w:r>
            <w:r w:rsidRPr="00A232D3">
              <w:rPr>
                <w:rFonts w:ascii="Arial Narrow" w:hAnsi="Arial Narrow" w:cs="Calibri"/>
                <w:sz w:val="18"/>
                <w:szCs w:val="18"/>
              </w:rPr>
              <w:br/>
              <w:t>Od 1. 10. 2020</w:t>
            </w:r>
          </w:p>
        </w:tc>
        <w:tc>
          <w:tcPr>
            <w:tcW w:w="2332" w:type="dxa"/>
            <w:tcBorders>
              <w:top w:val="single" w:sz="4" w:space="0" w:color="538DD5"/>
              <w:left w:val="nil"/>
              <w:bottom w:val="nil"/>
              <w:right w:val="single" w:sz="4" w:space="0" w:color="538DD5"/>
            </w:tcBorders>
            <w:shd w:val="clear" w:color="000000" w:fill="FFFFFF"/>
            <w:hideMark/>
          </w:tcPr>
          <w:p w14:paraId="1DB62E12"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71122BB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1.200</w:t>
            </w:r>
          </w:p>
        </w:tc>
        <w:tc>
          <w:tcPr>
            <w:tcW w:w="946" w:type="dxa"/>
            <w:tcBorders>
              <w:top w:val="single" w:sz="4" w:space="0" w:color="538DD5"/>
              <w:left w:val="nil"/>
              <w:bottom w:val="nil"/>
              <w:right w:val="single" w:sz="4" w:space="0" w:color="538DD5"/>
            </w:tcBorders>
            <w:shd w:val="clear" w:color="000000" w:fill="FFFFFF"/>
            <w:hideMark/>
          </w:tcPr>
          <w:p w14:paraId="61253BF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uteži</w:t>
            </w:r>
          </w:p>
        </w:tc>
        <w:tc>
          <w:tcPr>
            <w:tcW w:w="1167" w:type="dxa"/>
            <w:tcBorders>
              <w:top w:val="single" w:sz="4" w:space="0" w:color="538DD5"/>
              <w:left w:val="nil"/>
              <w:bottom w:val="nil"/>
              <w:right w:val="single" w:sz="4" w:space="0" w:color="538DD5"/>
            </w:tcBorders>
            <w:shd w:val="clear" w:color="000000" w:fill="FFFFFF"/>
            <w:hideMark/>
          </w:tcPr>
          <w:p w14:paraId="6C7A5D0D"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1.623.408,00</w:t>
            </w:r>
          </w:p>
        </w:tc>
        <w:tc>
          <w:tcPr>
            <w:tcW w:w="1342" w:type="dxa"/>
            <w:tcBorders>
              <w:top w:val="single" w:sz="4" w:space="0" w:color="538DD5"/>
              <w:left w:val="nil"/>
              <w:bottom w:val="nil"/>
              <w:right w:val="single" w:sz="4" w:space="0" w:color="538DD5"/>
            </w:tcBorders>
            <w:shd w:val="clear" w:color="000000" w:fill="FFFFFF"/>
            <w:hideMark/>
          </w:tcPr>
          <w:p w14:paraId="2D50B243"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405.852,00</w:t>
            </w:r>
          </w:p>
        </w:tc>
      </w:tr>
      <w:tr w:rsidR="00A232D3" w:rsidRPr="00A232D3" w14:paraId="2A51E1DF"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4A5376CD"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7F0178D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6862FF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SB Nova Gorica</w:t>
            </w:r>
          </w:p>
        </w:tc>
        <w:tc>
          <w:tcPr>
            <w:tcW w:w="592" w:type="dxa"/>
            <w:tcBorders>
              <w:top w:val="nil"/>
              <w:left w:val="nil"/>
              <w:bottom w:val="single" w:sz="4" w:space="0" w:color="C5D9F1"/>
              <w:right w:val="nil"/>
            </w:tcBorders>
            <w:shd w:val="clear" w:color="000000" w:fill="FFFFFF"/>
            <w:vAlign w:val="center"/>
            <w:hideMark/>
          </w:tcPr>
          <w:p w14:paraId="14EBF33A"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1.000</w:t>
            </w:r>
          </w:p>
        </w:tc>
        <w:tc>
          <w:tcPr>
            <w:tcW w:w="946" w:type="dxa"/>
            <w:tcBorders>
              <w:top w:val="nil"/>
              <w:left w:val="nil"/>
              <w:bottom w:val="single" w:sz="4" w:space="0" w:color="C5D9F1"/>
              <w:right w:val="nil"/>
            </w:tcBorders>
            <w:shd w:val="clear" w:color="000000" w:fill="FFFFFF"/>
            <w:vAlign w:val="center"/>
            <w:hideMark/>
          </w:tcPr>
          <w:p w14:paraId="3ADEA45B"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0A53F7F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525BE44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8342E05"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2252EC93"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624A7E9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5EE77A17"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Arbor mea d.o.o.</w:t>
            </w:r>
          </w:p>
        </w:tc>
        <w:tc>
          <w:tcPr>
            <w:tcW w:w="592" w:type="dxa"/>
            <w:tcBorders>
              <w:top w:val="nil"/>
              <w:left w:val="nil"/>
              <w:bottom w:val="single" w:sz="4" w:space="0" w:color="C5D9F1"/>
              <w:right w:val="nil"/>
            </w:tcBorders>
            <w:shd w:val="clear" w:color="000000" w:fill="FFFFFF"/>
            <w:vAlign w:val="center"/>
            <w:hideMark/>
          </w:tcPr>
          <w:p w14:paraId="71439B45"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w:t>
            </w:r>
          </w:p>
        </w:tc>
        <w:tc>
          <w:tcPr>
            <w:tcW w:w="946" w:type="dxa"/>
            <w:tcBorders>
              <w:top w:val="nil"/>
              <w:left w:val="nil"/>
              <w:bottom w:val="single" w:sz="4" w:space="0" w:color="C5D9F1"/>
              <w:right w:val="nil"/>
            </w:tcBorders>
            <w:shd w:val="clear" w:color="000000" w:fill="FFFFFF"/>
            <w:vAlign w:val="center"/>
            <w:hideMark/>
          </w:tcPr>
          <w:p w14:paraId="49A89AE1"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644A8A7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1AAF0A8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CFABA0C"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14D6402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7A67AC7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650806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Kirurgija Bitenc d.o.o.</w:t>
            </w:r>
          </w:p>
        </w:tc>
        <w:tc>
          <w:tcPr>
            <w:tcW w:w="592" w:type="dxa"/>
            <w:tcBorders>
              <w:top w:val="nil"/>
              <w:left w:val="nil"/>
              <w:bottom w:val="single" w:sz="4" w:space="0" w:color="C5D9F1"/>
              <w:right w:val="nil"/>
            </w:tcBorders>
            <w:shd w:val="clear" w:color="000000" w:fill="FFFFFF"/>
            <w:vAlign w:val="center"/>
            <w:hideMark/>
          </w:tcPr>
          <w:p w14:paraId="095B3010"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100</w:t>
            </w:r>
          </w:p>
        </w:tc>
        <w:tc>
          <w:tcPr>
            <w:tcW w:w="946" w:type="dxa"/>
            <w:tcBorders>
              <w:top w:val="nil"/>
              <w:left w:val="nil"/>
              <w:bottom w:val="single" w:sz="4" w:space="0" w:color="C5D9F1"/>
              <w:right w:val="nil"/>
            </w:tcBorders>
            <w:shd w:val="clear" w:color="000000" w:fill="FFFFFF"/>
            <w:vAlign w:val="center"/>
            <w:hideMark/>
          </w:tcPr>
          <w:p w14:paraId="0A4F894B"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2852AD8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06D8F9F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63AA606A" w14:textId="77777777" w:rsidTr="00A232D3">
        <w:trPr>
          <w:trHeight w:val="466"/>
        </w:trPr>
        <w:tc>
          <w:tcPr>
            <w:tcW w:w="305" w:type="dxa"/>
            <w:tcBorders>
              <w:top w:val="single" w:sz="4" w:space="0" w:color="0070C0"/>
              <w:left w:val="single" w:sz="4" w:space="0" w:color="538DD5"/>
              <w:bottom w:val="nil"/>
              <w:right w:val="single" w:sz="4" w:space="0" w:color="0070C0"/>
            </w:tcBorders>
            <w:shd w:val="clear" w:color="000000" w:fill="FFFFFF"/>
            <w:hideMark/>
          </w:tcPr>
          <w:p w14:paraId="49C02A1D"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69</w:t>
            </w:r>
          </w:p>
        </w:tc>
        <w:tc>
          <w:tcPr>
            <w:tcW w:w="3376" w:type="dxa"/>
            <w:tcBorders>
              <w:top w:val="single" w:sz="4" w:space="0" w:color="0070C0"/>
              <w:left w:val="nil"/>
              <w:bottom w:val="nil"/>
              <w:right w:val="single" w:sz="4" w:space="0" w:color="0070C0"/>
            </w:tcBorders>
            <w:shd w:val="clear" w:color="000000" w:fill="FFFFFF"/>
            <w:hideMark/>
          </w:tcPr>
          <w:p w14:paraId="6C1C668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TAVI</w:t>
            </w:r>
            <w:r w:rsidRPr="00A232D3">
              <w:rPr>
                <w:rFonts w:ascii="Arial Narrow" w:hAnsi="Arial Narrow" w:cs="Calibri"/>
                <w:sz w:val="18"/>
                <w:szCs w:val="18"/>
              </w:rPr>
              <w:br/>
              <w:t>Od 1. 1. 2020</w:t>
            </w:r>
          </w:p>
        </w:tc>
        <w:tc>
          <w:tcPr>
            <w:tcW w:w="2332" w:type="dxa"/>
            <w:tcBorders>
              <w:top w:val="single" w:sz="4" w:space="0" w:color="538DD5"/>
              <w:left w:val="nil"/>
              <w:bottom w:val="nil"/>
              <w:right w:val="single" w:sz="4" w:space="0" w:color="538DD5"/>
            </w:tcBorders>
            <w:shd w:val="clear" w:color="000000" w:fill="FFFFFF"/>
            <w:hideMark/>
          </w:tcPr>
          <w:p w14:paraId="1895907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3CD4468D"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150</w:t>
            </w:r>
          </w:p>
        </w:tc>
        <w:tc>
          <w:tcPr>
            <w:tcW w:w="946" w:type="dxa"/>
            <w:tcBorders>
              <w:top w:val="single" w:sz="4" w:space="0" w:color="538DD5"/>
              <w:left w:val="nil"/>
              <w:bottom w:val="nil"/>
              <w:right w:val="single" w:sz="4" w:space="0" w:color="538DD5"/>
            </w:tcBorders>
            <w:shd w:val="clear" w:color="000000" w:fill="FFFFFF"/>
            <w:hideMark/>
          </w:tcPr>
          <w:p w14:paraId="36A36BD6"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primerov</w:t>
            </w:r>
          </w:p>
        </w:tc>
        <w:tc>
          <w:tcPr>
            <w:tcW w:w="1167" w:type="dxa"/>
            <w:tcBorders>
              <w:top w:val="single" w:sz="4" w:space="0" w:color="538DD5"/>
              <w:left w:val="nil"/>
              <w:bottom w:val="nil"/>
              <w:right w:val="single" w:sz="4" w:space="0" w:color="538DD5"/>
            </w:tcBorders>
            <w:shd w:val="clear" w:color="000000" w:fill="FFFFFF"/>
            <w:hideMark/>
          </w:tcPr>
          <w:p w14:paraId="366CB7B3"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3.543.423,00</w:t>
            </w:r>
          </w:p>
        </w:tc>
        <w:tc>
          <w:tcPr>
            <w:tcW w:w="1342" w:type="dxa"/>
            <w:tcBorders>
              <w:top w:val="single" w:sz="4" w:space="0" w:color="538DD5"/>
              <w:left w:val="nil"/>
              <w:bottom w:val="nil"/>
              <w:right w:val="single" w:sz="4" w:space="0" w:color="538DD5"/>
            </w:tcBorders>
            <w:shd w:val="clear" w:color="000000" w:fill="FFFFFF"/>
            <w:hideMark/>
          </w:tcPr>
          <w:p w14:paraId="03D02865"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3.543.423,00</w:t>
            </w:r>
          </w:p>
        </w:tc>
      </w:tr>
      <w:tr w:rsidR="00A232D3" w:rsidRPr="00A232D3" w14:paraId="287A338E"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1A41A56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6373A45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6675108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MC Medicor</w:t>
            </w:r>
          </w:p>
        </w:tc>
        <w:tc>
          <w:tcPr>
            <w:tcW w:w="592" w:type="dxa"/>
            <w:tcBorders>
              <w:top w:val="nil"/>
              <w:left w:val="nil"/>
              <w:bottom w:val="single" w:sz="4" w:space="0" w:color="C5D9F1"/>
              <w:right w:val="nil"/>
            </w:tcBorders>
            <w:shd w:val="clear" w:color="000000" w:fill="FFFFFF"/>
            <w:vAlign w:val="center"/>
            <w:hideMark/>
          </w:tcPr>
          <w:p w14:paraId="3407B9E0"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50</w:t>
            </w:r>
          </w:p>
        </w:tc>
        <w:tc>
          <w:tcPr>
            <w:tcW w:w="946" w:type="dxa"/>
            <w:tcBorders>
              <w:top w:val="nil"/>
              <w:left w:val="nil"/>
              <w:bottom w:val="single" w:sz="4" w:space="0" w:color="C5D9F1"/>
              <w:right w:val="nil"/>
            </w:tcBorders>
            <w:shd w:val="clear" w:color="000000" w:fill="FFFFFF"/>
            <w:vAlign w:val="center"/>
            <w:hideMark/>
          </w:tcPr>
          <w:p w14:paraId="27728E02"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70BEAF1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5E4F6FA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DF9BEB5"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73188DAC"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0FFFFD7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6AAA989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UKC Ljubljana</w:t>
            </w:r>
          </w:p>
        </w:tc>
        <w:tc>
          <w:tcPr>
            <w:tcW w:w="592" w:type="dxa"/>
            <w:tcBorders>
              <w:top w:val="nil"/>
              <w:left w:val="nil"/>
              <w:bottom w:val="single" w:sz="4" w:space="0" w:color="C5D9F1"/>
              <w:right w:val="nil"/>
            </w:tcBorders>
            <w:shd w:val="clear" w:color="000000" w:fill="FFFFFF"/>
            <w:vAlign w:val="center"/>
            <w:hideMark/>
          </w:tcPr>
          <w:p w14:paraId="2DABB537"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70</w:t>
            </w:r>
          </w:p>
        </w:tc>
        <w:tc>
          <w:tcPr>
            <w:tcW w:w="946" w:type="dxa"/>
            <w:tcBorders>
              <w:top w:val="nil"/>
              <w:left w:val="nil"/>
              <w:bottom w:val="single" w:sz="4" w:space="0" w:color="C5D9F1"/>
              <w:right w:val="nil"/>
            </w:tcBorders>
            <w:shd w:val="clear" w:color="000000" w:fill="FFFFFF"/>
            <w:vAlign w:val="center"/>
            <w:hideMark/>
          </w:tcPr>
          <w:p w14:paraId="2F53BDD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3AA6F085"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3165EB1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2899053B"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6115F34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2223D11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53199D26"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UKC Maribor</w:t>
            </w:r>
          </w:p>
        </w:tc>
        <w:tc>
          <w:tcPr>
            <w:tcW w:w="592" w:type="dxa"/>
            <w:tcBorders>
              <w:top w:val="nil"/>
              <w:left w:val="nil"/>
              <w:bottom w:val="single" w:sz="4" w:space="0" w:color="C5D9F1"/>
              <w:right w:val="nil"/>
            </w:tcBorders>
            <w:shd w:val="clear" w:color="000000" w:fill="FFFFFF"/>
            <w:vAlign w:val="center"/>
            <w:hideMark/>
          </w:tcPr>
          <w:p w14:paraId="18AE9851"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30</w:t>
            </w:r>
          </w:p>
        </w:tc>
        <w:tc>
          <w:tcPr>
            <w:tcW w:w="946" w:type="dxa"/>
            <w:tcBorders>
              <w:top w:val="nil"/>
              <w:left w:val="nil"/>
              <w:bottom w:val="single" w:sz="4" w:space="0" w:color="C5D9F1"/>
              <w:right w:val="nil"/>
            </w:tcBorders>
            <w:shd w:val="clear" w:color="000000" w:fill="FFFFFF"/>
            <w:vAlign w:val="center"/>
            <w:hideMark/>
          </w:tcPr>
          <w:p w14:paraId="7D162946"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563A581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175164E9"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3B6DB8D9" w14:textId="77777777" w:rsidTr="00A232D3">
        <w:trPr>
          <w:trHeight w:val="570"/>
        </w:trPr>
        <w:tc>
          <w:tcPr>
            <w:tcW w:w="305" w:type="dxa"/>
            <w:tcBorders>
              <w:top w:val="single" w:sz="4" w:space="0" w:color="538DD5"/>
              <w:left w:val="single" w:sz="4" w:space="0" w:color="538DD5"/>
              <w:bottom w:val="single" w:sz="4" w:space="0" w:color="538DD5"/>
              <w:right w:val="nil"/>
            </w:tcBorders>
            <w:shd w:val="clear" w:color="000000" w:fill="FFFFFF"/>
            <w:hideMark/>
          </w:tcPr>
          <w:p w14:paraId="116A5FF5"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70</w:t>
            </w:r>
          </w:p>
        </w:tc>
        <w:tc>
          <w:tcPr>
            <w:tcW w:w="3376" w:type="dxa"/>
            <w:tcBorders>
              <w:top w:val="single" w:sz="4" w:space="0" w:color="538DD5"/>
              <w:left w:val="single" w:sz="4" w:space="0" w:color="538DD5"/>
              <w:bottom w:val="single" w:sz="4" w:space="0" w:color="538DD5"/>
              <w:right w:val="single" w:sz="4" w:space="0" w:color="538DD5"/>
            </w:tcBorders>
            <w:shd w:val="clear" w:color="000000" w:fill="FFFFFF"/>
            <w:hideMark/>
          </w:tcPr>
          <w:p w14:paraId="38F00455"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Urgentni kirurški blok</w:t>
            </w:r>
            <w:r w:rsidRPr="00A232D3">
              <w:rPr>
                <w:rFonts w:ascii="Arial Narrow" w:hAnsi="Arial Narrow" w:cs="Calibri"/>
                <w:sz w:val="18"/>
                <w:szCs w:val="18"/>
              </w:rPr>
              <w:br/>
              <w:t>Od 1. 10. 2020</w:t>
            </w:r>
          </w:p>
        </w:tc>
        <w:tc>
          <w:tcPr>
            <w:tcW w:w="2332" w:type="dxa"/>
            <w:tcBorders>
              <w:top w:val="single" w:sz="4" w:space="0" w:color="538DD5"/>
              <w:left w:val="nil"/>
              <w:bottom w:val="single" w:sz="4" w:space="0" w:color="538DD5"/>
              <w:right w:val="single" w:sz="4" w:space="0" w:color="538DD5"/>
            </w:tcBorders>
            <w:shd w:val="clear" w:color="000000" w:fill="FFFFFF"/>
            <w:hideMark/>
          </w:tcPr>
          <w:p w14:paraId="6AE311E9"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UKC Ljubljana</w:t>
            </w:r>
          </w:p>
        </w:tc>
        <w:tc>
          <w:tcPr>
            <w:tcW w:w="592" w:type="dxa"/>
            <w:tcBorders>
              <w:top w:val="single" w:sz="4" w:space="0" w:color="538DD5"/>
              <w:left w:val="nil"/>
              <w:bottom w:val="nil"/>
              <w:right w:val="nil"/>
            </w:tcBorders>
            <w:shd w:val="clear" w:color="000000" w:fill="FFFFFF"/>
            <w:hideMark/>
          </w:tcPr>
          <w:p w14:paraId="2432FA1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946" w:type="dxa"/>
            <w:tcBorders>
              <w:top w:val="single" w:sz="4" w:space="0" w:color="538DD5"/>
              <w:left w:val="nil"/>
              <w:bottom w:val="nil"/>
              <w:right w:val="single" w:sz="4" w:space="0" w:color="538DD5"/>
            </w:tcBorders>
            <w:shd w:val="clear" w:color="000000" w:fill="FFFFFF"/>
            <w:hideMark/>
          </w:tcPr>
          <w:p w14:paraId="52B184FF"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1167" w:type="dxa"/>
            <w:tcBorders>
              <w:top w:val="single" w:sz="4" w:space="0" w:color="538DD5"/>
              <w:left w:val="nil"/>
              <w:bottom w:val="single" w:sz="4" w:space="0" w:color="538DD5"/>
              <w:right w:val="single" w:sz="4" w:space="0" w:color="538DD5"/>
            </w:tcBorders>
            <w:shd w:val="clear" w:color="000000" w:fill="FFFFFF"/>
            <w:hideMark/>
          </w:tcPr>
          <w:p w14:paraId="7F480466"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624.000,00</w:t>
            </w:r>
          </w:p>
        </w:tc>
        <w:tc>
          <w:tcPr>
            <w:tcW w:w="1342" w:type="dxa"/>
            <w:tcBorders>
              <w:top w:val="single" w:sz="4" w:space="0" w:color="538DD5"/>
              <w:left w:val="nil"/>
              <w:bottom w:val="single" w:sz="4" w:space="0" w:color="538DD5"/>
              <w:right w:val="single" w:sz="4" w:space="0" w:color="538DD5"/>
            </w:tcBorders>
            <w:shd w:val="clear" w:color="000000" w:fill="FFFFFF"/>
            <w:hideMark/>
          </w:tcPr>
          <w:p w14:paraId="08DDAE20"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156.000,00</w:t>
            </w:r>
          </w:p>
        </w:tc>
      </w:tr>
      <w:tr w:rsidR="00A232D3" w:rsidRPr="00A232D3" w14:paraId="056CBEA7" w14:textId="77777777" w:rsidTr="00A232D3">
        <w:trPr>
          <w:trHeight w:val="462"/>
        </w:trPr>
        <w:tc>
          <w:tcPr>
            <w:tcW w:w="305" w:type="dxa"/>
            <w:tcBorders>
              <w:top w:val="single" w:sz="4" w:space="0" w:color="0070C0"/>
              <w:left w:val="single" w:sz="4" w:space="0" w:color="538DD5"/>
              <w:bottom w:val="nil"/>
              <w:right w:val="single" w:sz="4" w:space="0" w:color="0070C0"/>
            </w:tcBorders>
            <w:shd w:val="clear" w:color="000000" w:fill="FFFFFF"/>
            <w:hideMark/>
          </w:tcPr>
          <w:p w14:paraId="7B5931A6"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71</w:t>
            </w:r>
          </w:p>
        </w:tc>
        <w:tc>
          <w:tcPr>
            <w:tcW w:w="3376" w:type="dxa"/>
            <w:tcBorders>
              <w:top w:val="single" w:sz="4" w:space="0" w:color="0070C0"/>
              <w:left w:val="nil"/>
              <w:bottom w:val="nil"/>
              <w:right w:val="single" w:sz="4" w:space="0" w:color="0070C0"/>
            </w:tcBorders>
            <w:shd w:val="clear" w:color="000000" w:fill="FFFFFF"/>
            <w:hideMark/>
          </w:tcPr>
          <w:p w14:paraId="27D29ED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Psihogeriatrija</w:t>
            </w:r>
            <w:r w:rsidRPr="00A232D3">
              <w:rPr>
                <w:rFonts w:ascii="Arial Narrow" w:hAnsi="Arial Narrow" w:cs="Calibri"/>
                <w:sz w:val="18"/>
                <w:szCs w:val="18"/>
              </w:rPr>
              <w:br/>
              <w:t>Od 1. 1. 2021</w:t>
            </w:r>
          </w:p>
        </w:tc>
        <w:tc>
          <w:tcPr>
            <w:tcW w:w="2332" w:type="dxa"/>
            <w:tcBorders>
              <w:top w:val="nil"/>
              <w:left w:val="nil"/>
              <w:bottom w:val="nil"/>
              <w:right w:val="single" w:sz="4" w:space="0" w:color="538DD5"/>
            </w:tcBorders>
            <w:shd w:val="clear" w:color="000000" w:fill="FFFFFF"/>
            <w:hideMark/>
          </w:tcPr>
          <w:p w14:paraId="5623BF52"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592" w:type="dxa"/>
            <w:tcBorders>
              <w:top w:val="single" w:sz="4" w:space="0" w:color="538DD5"/>
              <w:left w:val="nil"/>
              <w:bottom w:val="nil"/>
              <w:right w:val="nil"/>
            </w:tcBorders>
            <w:shd w:val="clear" w:color="000000" w:fill="FFFFFF"/>
            <w:hideMark/>
          </w:tcPr>
          <w:p w14:paraId="346F8F3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980</w:t>
            </w:r>
          </w:p>
        </w:tc>
        <w:tc>
          <w:tcPr>
            <w:tcW w:w="946" w:type="dxa"/>
            <w:tcBorders>
              <w:top w:val="single" w:sz="4" w:space="0" w:color="538DD5"/>
              <w:left w:val="nil"/>
              <w:bottom w:val="nil"/>
              <w:right w:val="single" w:sz="4" w:space="0" w:color="538DD5"/>
            </w:tcBorders>
            <w:shd w:val="clear" w:color="000000" w:fill="FFFFFF"/>
            <w:hideMark/>
          </w:tcPr>
          <w:p w14:paraId="36D7314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primerov</w:t>
            </w:r>
          </w:p>
        </w:tc>
        <w:tc>
          <w:tcPr>
            <w:tcW w:w="1167" w:type="dxa"/>
            <w:tcBorders>
              <w:top w:val="nil"/>
              <w:left w:val="nil"/>
              <w:bottom w:val="nil"/>
              <w:right w:val="single" w:sz="4" w:space="0" w:color="538DD5"/>
            </w:tcBorders>
            <w:shd w:val="clear" w:color="000000" w:fill="FFFFFF"/>
            <w:hideMark/>
          </w:tcPr>
          <w:p w14:paraId="788AAFB5"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946.660,40</w:t>
            </w:r>
          </w:p>
        </w:tc>
        <w:tc>
          <w:tcPr>
            <w:tcW w:w="1342" w:type="dxa"/>
            <w:tcBorders>
              <w:top w:val="nil"/>
              <w:left w:val="nil"/>
              <w:bottom w:val="nil"/>
              <w:right w:val="single" w:sz="4" w:space="0" w:color="538DD5"/>
            </w:tcBorders>
            <w:shd w:val="clear" w:color="000000" w:fill="FFFFFF"/>
            <w:hideMark/>
          </w:tcPr>
          <w:p w14:paraId="7B83AC0F"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0,00</w:t>
            </w:r>
          </w:p>
        </w:tc>
      </w:tr>
      <w:tr w:rsidR="00A232D3" w:rsidRPr="00A232D3" w14:paraId="2564454A"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37DAC23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5E5A997E"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54BF4FD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UPK Lubljana</w:t>
            </w:r>
          </w:p>
        </w:tc>
        <w:tc>
          <w:tcPr>
            <w:tcW w:w="592" w:type="dxa"/>
            <w:tcBorders>
              <w:top w:val="nil"/>
              <w:left w:val="nil"/>
              <w:bottom w:val="single" w:sz="4" w:space="0" w:color="C5D9F1"/>
              <w:right w:val="nil"/>
            </w:tcBorders>
            <w:shd w:val="clear" w:color="000000" w:fill="FFFFFF"/>
            <w:vAlign w:val="center"/>
            <w:hideMark/>
          </w:tcPr>
          <w:p w14:paraId="4A67AA00"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280</w:t>
            </w:r>
          </w:p>
        </w:tc>
        <w:tc>
          <w:tcPr>
            <w:tcW w:w="946" w:type="dxa"/>
            <w:tcBorders>
              <w:top w:val="nil"/>
              <w:left w:val="nil"/>
              <w:bottom w:val="single" w:sz="4" w:space="0" w:color="C5D9F1"/>
              <w:right w:val="nil"/>
            </w:tcBorders>
            <w:shd w:val="clear" w:color="000000" w:fill="FFFFFF"/>
            <w:vAlign w:val="center"/>
            <w:hideMark/>
          </w:tcPr>
          <w:p w14:paraId="05F19E3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215054A4"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270.474,40</w:t>
            </w:r>
          </w:p>
        </w:tc>
        <w:tc>
          <w:tcPr>
            <w:tcW w:w="1342" w:type="dxa"/>
            <w:tcBorders>
              <w:top w:val="nil"/>
              <w:left w:val="nil"/>
              <w:bottom w:val="nil"/>
              <w:right w:val="single" w:sz="4" w:space="0" w:color="538DD5"/>
            </w:tcBorders>
            <w:shd w:val="clear" w:color="000000" w:fill="FFFFFF"/>
            <w:vAlign w:val="center"/>
            <w:hideMark/>
          </w:tcPr>
          <w:p w14:paraId="21CBE03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516A08A7"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12C2F609"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5C657C0D"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3C54F52F"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UKC Maribor</w:t>
            </w:r>
          </w:p>
        </w:tc>
        <w:tc>
          <w:tcPr>
            <w:tcW w:w="592" w:type="dxa"/>
            <w:tcBorders>
              <w:top w:val="nil"/>
              <w:left w:val="nil"/>
              <w:bottom w:val="single" w:sz="4" w:space="0" w:color="C5D9F1"/>
              <w:right w:val="nil"/>
            </w:tcBorders>
            <w:shd w:val="clear" w:color="000000" w:fill="FFFFFF"/>
            <w:vAlign w:val="center"/>
            <w:hideMark/>
          </w:tcPr>
          <w:p w14:paraId="224EEC96"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140</w:t>
            </w:r>
          </w:p>
        </w:tc>
        <w:tc>
          <w:tcPr>
            <w:tcW w:w="946" w:type="dxa"/>
            <w:tcBorders>
              <w:top w:val="nil"/>
              <w:left w:val="nil"/>
              <w:bottom w:val="single" w:sz="4" w:space="0" w:color="C5D9F1"/>
              <w:right w:val="nil"/>
            </w:tcBorders>
            <w:shd w:val="clear" w:color="000000" w:fill="FFFFFF"/>
            <w:vAlign w:val="center"/>
            <w:hideMark/>
          </w:tcPr>
          <w:p w14:paraId="48D6E82B"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7795A3DE"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135.237,20</w:t>
            </w:r>
          </w:p>
        </w:tc>
        <w:tc>
          <w:tcPr>
            <w:tcW w:w="1342" w:type="dxa"/>
            <w:tcBorders>
              <w:top w:val="nil"/>
              <w:left w:val="nil"/>
              <w:bottom w:val="nil"/>
              <w:right w:val="single" w:sz="4" w:space="0" w:color="538DD5"/>
            </w:tcBorders>
            <w:shd w:val="clear" w:color="000000" w:fill="FFFFFF"/>
            <w:vAlign w:val="center"/>
            <w:hideMark/>
          </w:tcPr>
          <w:p w14:paraId="42BC6B3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35B61549"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6BDAC92E"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4364D3BC"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0E1BAE0A"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PB Idrija</w:t>
            </w:r>
          </w:p>
        </w:tc>
        <w:tc>
          <w:tcPr>
            <w:tcW w:w="592" w:type="dxa"/>
            <w:tcBorders>
              <w:top w:val="nil"/>
              <w:left w:val="nil"/>
              <w:bottom w:val="single" w:sz="4" w:space="0" w:color="C5D9F1"/>
              <w:right w:val="nil"/>
            </w:tcBorders>
            <w:shd w:val="clear" w:color="000000" w:fill="FFFFFF"/>
            <w:vAlign w:val="center"/>
            <w:hideMark/>
          </w:tcPr>
          <w:p w14:paraId="56F067D5"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140</w:t>
            </w:r>
          </w:p>
        </w:tc>
        <w:tc>
          <w:tcPr>
            <w:tcW w:w="946" w:type="dxa"/>
            <w:tcBorders>
              <w:top w:val="nil"/>
              <w:left w:val="nil"/>
              <w:bottom w:val="single" w:sz="4" w:space="0" w:color="C5D9F1"/>
              <w:right w:val="nil"/>
            </w:tcBorders>
            <w:shd w:val="clear" w:color="000000" w:fill="FFFFFF"/>
            <w:vAlign w:val="center"/>
            <w:hideMark/>
          </w:tcPr>
          <w:p w14:paraId="5FCC4B0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3B67B7B8"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135.237,20</w:t>
            </w:r>
          </w:p>
        </w:tc>
        <w:tc>
          <w:tcPr>
            <w:tcW w:w="1342" w:type="dxa"/>
            <w:tcBorders>
              <w:top w:val="nil"/>
              <w:left w:val="nil"/>
              <w:bottom w:val="nil"/>
              <w:right w:val="single" w:sz="4" w:space="0" w:color="538DD5"/>
            </w:tcBorders>
            <w:shd w:val="clear" w:color="000000" w:fill="FFFFFF"/>
            <w:vAlign w:val="center"/>
            <w:hideMark/>
          </w:tcPr>
          <w:p w14:paraId="14FFD5B4"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7157AB06"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255B628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vAlign w:val="center"/>
            <w:hideMark/>
          </w:tcPr>
          <w:p w14:paraId="3DDF495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3A0DF503"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PB Begunje</w:t>
            </w:r>
          </w:p>
        </w:tc>
        <w:tc>
          <w:tcPr>
            <w:tcW w:w="592" w:type="dxa"/>
            <w:tcBorders>
              <w:top w:val="nil"/>
              <w:left w:val="nil"/>
              <w:bottom w:val="single" w:sz="4" w:space="0" w:color="C5D9F1"/>
              <w:right w:val="nil"/>
            </w:tcBorders>
            <w:shd w:val="clear" w:color="000000" w:fill="FFFFFF"/>
            <w:vAlign w:val="center"/>
            <w:hideMark/>
          </w:tcPr>
          <w:p w14:paraId="447D3C78"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140</w:t>
            </w:r>
          </w:p>
        </w:tc>
        <w:tc>
          <w:tcPr>
            <w:tcW w:w="946" w:type="dxa"/>
            <w:tcBorders>
              <w:top w:val="nil"/>
              <w:left w:val="nil"/>
              <w:bottom w:val="single" w:sz="4" w:space="0" w:color="C5D9F1"/>
              <w:right w:val="nil"/>
            </w:tcBorders>
            <w:shd w:val="clear" w:color="000000" w:fill="FFFFFF"/>
            <w:vAlign w:val="center"/>
            <w:hideMark/>
          </w:tcPr>
          <w:p w14:paraId="1385B345"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0B3B1238"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135.237,20</w:t>
            </w:r>
          </w:p>
        </w:tc>
        <w:tc>
          <w:tcPr>
            <w:tcW w:w="1342" w:type="dxa"/>
            <w:tcBorders>
              <w:top w:val="nil"/>
              <w:left w:val="nil"/>
              <w:bottom w:val="nil"/>
              <w:right w:val="single" w:sz="4" w:space="0" w:color="538DD5"/>
            </w:tcBorders>
            <w:shd w:val="clear" w:color="000000" w:fill="FFFFFF"/>
            <w:vAlign w:val="center"/>
            <w:hideMark/>
          </w:tcPr>
          <w:p w14:paraId="7436B20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30EA8E8"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4B48FD4A"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4A29E051"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438F5480"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PB Ormož</w:t>
            </w:r>
          </w:p>
        </w:tc>
        <w:tc>
          <w:tcPr>
            <w:tcW w:w="592" w:type="dxa"/>
            <w:tcBorders>
              <w:top w:val="nil"/>
              <w:left w:val="nil"/>
              <w:bottom w:val="single" w:sz="4" w:space="0" w:color="C5D9F1"/>
              <w:right w:val="nil"/>
            </w:tcBorders>
            <w:shd w:val="clear" w:color="000000" w:fill="FFFFFF"/>
            <w:vAlign w:val="center"/>
            <w:hideMark/>
          </w:tcPr>
          <w:p w14:paraId="6CA97A81"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140</w:t>
            </w:r>
          </w:p>
        </w:tc>
        <w:tc>
          <w:tcPr>
            <w:tcW w:w="946" w:type="dxa"/>
            <w:tcBorders>
              <w:top w:val="nil"/>
              <w:left w:val="nil"/>
              <w:bottom w:val="single" w:sz="4" w:space="0" w:color="C5D9F1"/>
              <w:right w:val="nil"/>
            </w:tcBorders>
            <w:shd w:val="clear" w:color="000000" w:fill="FFFFFF"/>
            <w:vAlign w:val="center"/>
            <w:hideMark/>
          </w:tcPr>
          <w:p w14:paraId="3CCD960F"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36028635"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135.237,20</w:t>
            </w:r>
          </w:p>
        </w:tc>
        <w:tc>
          <w:tcPr>
            <w:tcW w:w="1342" w:type="dxa"/>
            <w:tcBorders>
              <w:top w:val="nil"/>
              <w:left w:val="nil"/>
              <w:bottom w:val="nil"/>
              <w:right w:val="single" w:sz="4" w:space="0" w:color="538DD5"/>
            </w:tcBorders>
            <w:shd w:val="clear" w:color="000000" w:fill="FFFFFF"/>
            <w:vAlign w:val="center"/>
            <w:hideMark/>
          </w:tcPr>
          <w:p w14:paraId="19E3610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498350F0" w14:textId="77777777" w:rsidTr="00A232D3">
        <w:trPr>
          <w:trHeight w:val="210"/>
        </w:trPr>
        <w:tc>
          <w:tcPr>
            <w:tcW w:w="305" w:type="dxa"/>
            <w:tcBorders>
              <w:top w:val="nil"/>
              <w:left w:val="single" w:sz="4" w:space="0" w:color="538DD5"/>
              <w:bottom w:val="nil"/>
              <w:right w:val="nil"/>
            </w:tcBorders>
            <w:shd w:val="clear" w:color="000000" w:fill="FFFFFF"/>
            <w:vAlign w:val="center"/>
            <w:hideMark/>
          </w:tcPr>
          <w:p w14:paraId="247291D1"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3376" w:type="dxa"/>
            <w:tcBorders>
              <w:top w:val="nil"/>
              <w:left w:val="single" w:sz="4" w:space="0" w:color="538DD5"/>
              <w:bottom w:val="nil"/>
              <w:right w:val="single" w:sz="4" w:space="0" w:color="538DD5"/>
            </w:tcBorders>
            <w:shd w:val="clear" w:color="000000" w:fill="FFFFFF"/>
            <w:vAlign w:val="center"/>
            <w:hideMark/>
          </w:tcPr>
          <w:p w14:paraId="5A50C7F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6814C5D8"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PB Vojnik</w:t>
            </w:r>
          </w:p>
        </w:tc>
        <w:tc>
          <w:tcPr>
            <w:tcW w:w="592" w:type="dxa"/>
            <w:tcBorders>
              <w:top w:val="nil"/>
              <w:left w:val="nil"/>
              <w:bottom w:val="single" w:sz="4" w:space="0" w:color="C5D9F1"/>
              <w:right w:val="nil"/>
            </w:tcBorders>
            <w:shd w:val="clear" w:color="000000" w:fill="FFFFFF"/>
            <w:vAlign w:val="center"/>
            <w:hideMark/>
          </w:tcPr>
          <w:p w14:paraId="7FF6CB41"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140</w:t>
            </w:r>
          </w:p>
        </w:tc>
        <w:tc>
          <w:tcPr>
            <w:tcW w:w="946" w:type="dxa"/>
            <w:tcBorders>
              <w:top w:val="nil"/>
              <w:left w:val="nil"/>
              <w:bottom w:val="single" w:sz="4" w:space="0" w:color="C5D9F1"/>
              <w:right w:val="nil"/>
            </w:tcBorders>
            <w:shd w:val="clear" w:color="000000" w:fill="FFFFFF"/>
            <w:vAlign w:val="center"/>
            <w:hideMark/>
          </w:tcPr>
          <w:p w14:paraId="39E06A02" w14:textId="77777777" w:rsidR="00351CE6" w:rsidRPr="00A232D3" w:rsidRDefault="00351CE6" w:rsidP="00351CE6">
            <w:pPr>
              <w:jc w:val="center"/>
              <w:outlineLvl w:val="0"/>
              <w:rPr>
                <w:rFonts w:ascii="Arial Narrow" w:hAnsi="Arial Narrow" w:cs="Calibri"/>
                <w:sz w:val="16"/>
                <w:szCs w:val="16"/>
              </w:rPr>
            </w:pPr>
            <w:r w:rsidRPr="00A232D3">
              <w:rPr>
                <w:rFonts w:ascii="Arial Narrow" w:hAnsi="Arial Narrow" w:cs="Calibri"/>
                <w:sz w:val="16"/>
                <w:szCs w:val="16"/>
              </w:rPr>
              <w:t> </w:t>
            </w:r>
          </w:p>
        </w:tc>
        <w:tc>
          <w:tcPr>
            <w:tcW w:w="1167" w:type="dxa"/>
            <w:tcBorders>
              <w:top w:val="nil"/>
              <w:left w:val="single" w:sz="4" w:space="0" w:color="538DD5"/>
              <w:bottom w:val="nil"/>
              <w:right w:val="single" w:sz="4" w:space="0" w:color="538DD5"/>
            </w:tcBorders>
            <w:shd w:val="clear" w:color="000000" w:fill="FFFFFF"/>
            <w:vAlign w:val="center"/>
            <w:hideMark/>
          </w:tcPr>
          <w:p w14:paraId="714FB00E" w14:textId="77777777" w:rsidR="00351CE6" w:rsidRPr="00A232D3" w:rsidRDefault="00351CE6" w:rsidP="00351CE6">
            <w:pPr>
              <w:jc w:val="right"/>
              <w:outlineLvl w:val="0"/>
              <w:rPr>
                <w:rFonts w:ascii="Arial Narrow" w:hAnsi="Arial Narrow" w:cs="Calibri"/>
                <w:sz w:val="16"/>
                <w:szCs w:val="16"/>
              </w:rPr>
            </w:pPr>
            <w:r w:rsidRPr="00A232D3">
              <w:rPr>
                <w:rFonts w:ascii="Arial Narrow" w:hAnsi="Arial Narrow" w:cs="Calibri"/>
                <w:sz w:val="16"/>
                <w:szCs w:val="16"/>
              </w:rPr>
              <w:t>135.237,20</w:t>
            </w:r>
          </w:p>
        </w:tc>
        <w:tc>
          <w:tcPr>
            <w:tcW w:w="1342" w:type="dxa"/>
            <w:tcBorders>
              <w:top w:val="nil"/>
              <w:left w:val="nil"/>
              <w:bottom w:val="nil"/>
              <w:right w:val="single" w:sz="4" w:space="0" w:color="538DD5"/>
            </w:tcBorders>
            <w:shd w:val="clear" w:color="000000" w:fill="FFFFFF"/>
            <w:vAlign w:val="center"/>
            <w:hideMark/>
          </w:tcPr>
          <w:p w14:paraId="1922076B" w14:textId="77777777" w:rsidR="00351CE6" w:rsidRPr="00A232D3" w:rsidRDefault="00351CE6" w:rsidP="00351CE6">
            <w:pPr>
              <w:outlineLvl w:val="0"/>
              <w:rPr>
                <w:rFonts w:ascii="Arial Narrow" w:hAnsi="Arial Narrow" w:cs="Calibri"/>
                <w:sz w:val="16"/>
                <w:szCs w:val="16"/>
              </w:rPr>
            </w:pPr>
            <w:r w:rsidRPr="00A232D3">
              <w:rPr>
                <w:rFonts w:ascii="Arial Narrow" w:hAnsi="Arial Narrow" w:cs="Calibri"/>
                <w:sz w:val="16"/>
                <w:szCs w:val="16"/>
              </w:rPr>
              <w:t> </w:t>
            </w:r>
          </w:p>
        </w:tc>
      </w:tr>
      <w:tr w:rsidR="00A232D3" w:rsidRPr="00A232D3" w14:paraId="347DF1B9" w14:textId="77777777" w:rsidTr="00A232D3">
        <w:trPr>
          <w:trHeight w:val="515"/>
        </w:trPr>
        <w:tc>
          <w:tcPr>
            <w:tcW w:w="305" w:type="dxa"/>
            <w:tcBorders>
              <w:top w:val="single" w:sz="4" w:space="0" w:color="538DD5"/>
              <w:left w:val="single" w:sz="4" w:space="0" w:color="538DD5"/>
              <w:bottom w:val="single" w:sz="4" w:space="0" w:color="538DD5"/>
              <w:right w:val="nil"/>
            </w:tcBorders>
            <w:shd w:val="clear" w:color="000000" w:fill="FFFFFF"/>
            <w:hideMark/>
          </w:tcPr>
          <w:p w14:paraId="4DC4E273" w14:textId="77777777" w:rsidR="00351CE6" w:rsidRPr="00A232D3" w:rsidRDefault="00351CE6" w:rsidP="00351CE6">
            <w:pPr>
              <w:jc w:val="center"/>
              <w:outlineLvl w:val="0"/>
              <w:rPr>
                <w:rFonts w:ascii="Arial Narrow" w:hAnsi="Arial Narrow" w:cs="Calibri"/>
                <w:sz w:val="18"/>
                <w:szCs w:val="18"/>
              </w:rPr>
            </w:pPr>
            <w:r w:rsidRPr="00A232D3">
              <w:rPr>
                <w:rFonts w:ascii="Arial Narrow" w:hAnsi="Arial Narrow" w:cs="Calibri"/>
                <w:sz w:val="18"/>
                <w:szCs w:val="18"/>
              </w:rPr>
              <w:t>72</w:t>
            </w:r>
          </w:p>
        </w:tc>
        <w:tc>
          <w:tcPr>
            <w:tcW w:w="3376" w:type="dxa"/>
            <w:tcBorders>
              <w:top w:val="single" w:sz="4" w:space="0" w:color="538DD5"/>
              <w:left w:val="single" w:sz="4" w:space="0" w:color="538DD5"/>
              <w:bottom w:val="single" w:sz="4" w:space="0" w:color="538DD5"/>
              <w:right w:val="single" w:sz="4" w:space="0" w:color="538DD5"/>
            </w:tcBorders>
            <w:shd w:val="clear" w:color="000000" w:fill="FFFFFF"/>
            <w:hideMark/>
          </w:tcPr>
          <w:p w14:paraId="153038C3"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Financiranje inovativnih zdravil</w:t>
            </w:r>
            <w:r w:rsidRPr="00A232D3">
              <w:rPr>
                <w:rFonts w:ascii="Arial Narrow" w:hAnsi="Arial Narrow" w:cs="Calibri"/>
                <w:sz w:val="18"/>
                <w:szCs w:val="18"/>
              </w:rPr>
              <w:br/>
              <w:t>Od 1. 1. 2020</w:t>
            </w:r>
          </w:p>
        </w:tc>
        <w:tc>
          <w:tcPr>
            <w:tcW w:w="2332" w:type="dxa"/>
            <w:tcBorders>
              <w:top w:val="single" w:sz="4" w:space="0" w:color="538DD5"/>
              <w:left w:val="nil"/>
              <w:bottom w:val="single" w:sz="4" w:space="0" w:color="538DD5"/>
              <w:right w:val="single" w:sz="4" w:space="0" w:color="538DD5"/>
            </w:tcBorders>
            <w:shd w:val="clear" w:color="000000" w:fill="FFFFFF"/>
            <w:hideMark/>
          </w:tcPr>
          <w:p w14:paraId="75FE424A"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UKC Ljubljana, Pediatrična klinika</w:t>
            </w:r>
          </w:p>
        </w:tc>
        <w:tc>
          <w:tcPr>
            <w:tcW w:w="592" w:type="dxa"/>
            <w:tcBorders>
              <w:top w:val="single" w:sz="4" w:space="0" w:color="538DD5"/>
              <w:left w:val="nil"/>
              <w:bottom w:val="nil"/>
              <w:right w:val="nil"/>
            </w:tcBorders>
            <w:shd w:val="clear" w:color="000000" w:fill="FFFFFF"/>
            <w:hideMark/>
          </w:tcPr>
          <w:p w14:paraId="36420C97"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946" w:type="dxa"/>
            <w:tcBorders>
              <w:top w:val="single" w:sz="4" w:space="0" w:color="538DD5"/>
              <w:left w:val="nil"/>
              <w:bottom w:val="nil"/>
              <w:right w:val="single" w:sz="4" w:space="0" w:color="538DD5"/>
            </w:tcBorders>
            <w:shd w:val="clear" w:color="000000" w:fill="FFFFFF"/>
            <w:hideMark/>
          </w:tcPr>
          <w:p w14:paraId="1EE9D280" w14:textId="77777777" w:rsidR="00351CE6" w:rsidRPr="00A232D3" w:rsidRDefault="00351CE6" w:rsidP="00351CE6">
            <w:pPr>
              <w:outlineLvl w:val="0"/>
              <w:rPr>
                <w:rFonts w:ascii="Arial Narrow" w:hAnsi="Arial Narrow" w:cs="Calibri"/>
                <w:sz w:val="18"/>
                <w:szCs w:val="18"/>
              </w:rPr>
            </w:pPr>
            <w:r w:rsidRPr="00A232D3">
              <w:rPr>
                <w:rFonts w:ascii="Arial Narrow" w:hAnsi="Arial Narrow" w:cs="Calibri"/>
                <w:sz w:val="18"/>
                <w:szCs w:val="18"/>
              </w:rPr>
              <w:t> </w:t>
            </w:r>
          </w:p>
        </w:tc>
        <w:tc>
          <w:tcPr>
            <w:tcW w:w="1167" w:type="dxa"/>
            <w:tcBorders>
              <w:top w:val="single" w:sz="4" w:space="0" w:color="538DD5"/>
              <w:left w:val="nil"/>
              <w:bottom w:val="single" w:sz="4" w:space="0" w:color="538DD5"/>
              <w:right w:val="single" w:sz="4" w:space="0" w:color="538DD5"/>
            </w:tcBorders>
            <w:shd w:val="clear" w:color="000000" w:fill="FFFFFF"/>
            <w:hideMark/>
          </w:tcPr>
          <w:p w14:paraId="0B3D4395"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329.552,89</w:t>
            </w:r>
          </w:p>
        </w:tc>
        <w:tc>
          <w:tcPr>
            <w:tcW w:w="1342" w:type="dxa"/>
            <w:tcBorders>
              <w:top w:val="single" w:sz="4" w:space="0" w:color="538DD5"/>
              <w:left w:val="nil"/>
              <w:bottom w:val="single" w:sz="4" w:space="0" w:color="538DD5"/>
              <w:right w:val="single" w:sz="4" w:space="0" w:color="538DD5"/>
            </w:tcBorders>
            <w:shd w:val="clear" w:color="000000" w:fill="FFFFFF"/>
            <w:hideMark/>
          </w:tcPr>
          <w:p w14:paraId="48565EC1" w14:textId="77777777" w:rsidR="00351CE6" w:rsidRPr="00A232D3" w:rsidRDefault="00351CE6" w:rsidP="00351CE6">
            <w:pPr>
              <w:jc w:val="right"/>
              <w:outlineLvl w:val="0"/>
              <w:rPr>
                <w:rFonts w:ascii="Arial Narrow" w:hAnsi="Arial Narrow" w:cs="Calibri"/>
                <w:sz w:val="18"/>
                <w:szCs w:val="18"/>
              </w:rPr>
            </w:pPr>
            <w:r w:rsidRPr="00A232D3">
              <w:rPr>
                <w:rFonts w:ascii="Arial Narrow" w:hAnsi="Arial Narrow" w:cs="Calibri"/>
                <w:sz w:val="18"/>
                <w:szCs w:val="18"/>
              </w:rPr>
              <w:t>329.552,89</w:t>
            </w:r>
          </w:p>
        </w:tc>
      </w:tr>
      <w:tr w:rsidR="00351CE6" w:rsidRPr="00351CE6" w14:paraId="1EB7FEAE" w14:textId="77777777" w:rsidTr="00A232D3">
        <w:trPr>
          <w:trHeight w:val="420"/>
        </w:trPr>
        <w:tc>
          <w:tcPr>
            <w:tcW w:w="305" w:type="dxa"/>
            <w:tcBorders>
              <w:top w:val="nil"/>
              <w:left w:val="single" w:sz="4" w:space="0" w:color="538DD5"/>
              <w:bottom w:val="single" w:sz="4" w:space="0" w:color="538DD5"/>
              <w:right w:val="nil"/>
            </w:tcBorders>
            <w:shd w:val="clear" w:color="000000" w:fill="FFFFFF"/>
            <w:hideMark/>
          </w:tcPr>
          <w:p w14:paraId="5EAF175A" w14:textId="77777777" w:rsidR="00351CE6" w:rsidRPr="00351CE6" w:rsidRDefault="00351CE6" w:rsidP="007C5BB9">
            <w:pPr>
              <w:spacing w:before="180" w:after="180"/>
              <w:jc w:val="center"/>
              <w:rPr>
                <w:rFonts w:ascii="Arial Narrow" w:hAnsi="Arial Narrow" w:cs="Calibri"/>
                <w:sz w:val="18"/>
                <w:szCs w:val="18"/>
              </w:rPr>
            </w:pPr>
            <w:r w:rsidRPr="00351CE6">
              <w:rPr>
                <w:rFonts w:ascii="Arial Narrow" w:hAnsi="Arial Narrow" w:cs="Calibri"/>
                <w:sz w:val="18"/>
                <w:szCs w:val="18"/>
              </w:rPr>
              <w:t> </w:t>
            </w:r>
          </w:p>
        </w:tc>
        <w:tc>
          <w:tcPr>
            <w:tcW w:w="3376" w:type="dxa"/>
            <w:tcBorders>
              <w:top w:val="nil"/>
              <w:left w:val="nil"/>
              <w:bottom w:val="nil"/>
              <w:right w:val="nil"/>
            </w:tcBorders>
            <w:shd w:val="clear" w:color="auto" w:fill="auto"/>
            <w:noWrap/>
            <w:vAlign w:val="center"/>
            <w:hideMark/>
          </w:tcPr>
          <w:p w14:paraId="7E1FCD08" w14:textId="37B72C11" w:rsidR="00351CE6" w:rsidRPr="00351CE6" w:rsidRDefault="00351CE6" w:rsidP="007C5BB9">
            <w:pPr>
              <w:rPr>
                <w:rFonts w:ascii="Arial Narrow" w:hAnsi="Arial Narrow" w:cs="Calibri"/>
                <w:b/>
                <w:bCs/>
                <w:color w:val="538DD5"/>
                <w:sz w:val="18"/>
                <w:szCs w:val="18"/>
              </w:rPr>
            </w:pPr>
            <w:r w:rsidRPr="00351CE6">
              <w:rPr>
                <w:rFonts w:ascii="Arial Narrow" w:hAnsi="Arial Narrow" w:cs="Calibri"/>
                <w:b/>
                <w:bCs/>
                <w:color w:val="538DD5"/>
                <w:sz w:val="18"/>
                <w:szCs w:val="18"/>
              </w:rPr>
              <w:t>Dejavnost socialnovarstvenih zavodov in zavodov za usposabljanje</w:t>
            </w:r>
            <w:r w:rsidR="00BC01DD" w:rsidRPr="00BC01DD">
              <w:rPr>
                <w:rFonts w:ascii="Arial Narrow" w:hAnsi="Arial Narrow" w:cs="Calibri"/>
                <w:b/>
                <w:bCs/>
                <w:color w:val="538DD5"/>
                <w:sz w:val="18"/>
                <w:szCs w:val="18"/>
                <w:vertAlign w:val="superscript"/>
              </w:rPr>
              <w:t>6</w:t>
            </w:r>
          </w:p>
        </w:tc>
        <w:tc>
          <w:tcPr>
            <w:tcW w:w="2332" w:type="dxa"/>
            <w:tcBorders>
              <w:top w:val="nil"/>
              <w:left w:val="single" w:sz="4" w:space="0" w:color="538DD5"/>
              <w:bottom w:val="single" w:sz="4" w:space="0" w:color="538DD5"/>
              <w:right w:val="single" w:sz="4" w:space="0" w:color="538DD5"/>
            </w:tcBorders>
            <w:shd w:val="clear" w:color="000000" w:fill="FFFFFF"/>
            <w:hideMark/>
          </w:tcPr>
          <w:p w14:paraId="250996FB"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c>
          <w:tcPr>
            <w:tcW w:w="592" w:type="dxa"/>
            <w:tcBorders>
              <w:top w:val="single" w:sz="4" w:space="0" w:color="538DD5"/>
              <w:left w:val="nil"/>
              <w:bottom w:val="single" w:sz="4" w:space="0" w:color="538DD5"/>
              <w:right w:val="nil"/>
            </w:tcBorders>
            <w:shd w:val="clear" w:color="000000" w:fill="FFFFFF"/>
            <w:hideMark/>
          </w:tcPr>
          <w:p w14:paraId="7BF1E463"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c>
          <w:tcPr>
            <w:tcW w:w="946" w:type="dxa"/>
            <w:tcBorders>
              <w:top w:val="single" w:sz="4" w:space="0" w:color="538DD5"/>
              <w:left w:val="nil"/>
              <w:bottom w:val="single" w:sz="4" w:space="0" w:color="538DD5"/>
              <w:right w:val="single" w:sz="4" w:space="0" w:color="538DD5"/>
            </w:tcBorders>
            <w:shd w:val="clear" w:color="000000" w:fill="FFFFFF"/>
            <w:hideMark/>
          </w:tcPr>
          <w:p w14:paraId="09D39591"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c>
          <w:tcPr>
            <w:tcW w:w="1167" w:type="dxa"/>
            <w:tcBorders>
              <w:top w:val="nil"/>
              <w:left w:val="nil"/>
              <w:bottom w:val="single" w:sz="4" w:space="0" w:color="538DD5"/>
              <w:right w:val="single" w:sz="4" w:space="0" w:color="538DD5"/>
            </w:tcBorders>
            <w:shd w:val="clear" w:color="000000" w:fill="FFFFFF"/>
            <w:hideMark/>
          </w:tcPr>
          <w:p w14:paraId="151D88DC"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c>
          <w:tcPr>
            <w:tcW w:w="1342" w:type="dxa"/>
            <w:tcBorders>
              <w:top w:val="nil"/>
              <w:left w:val="nil"/>
              <w:bottom w:val="single" w:sz="4" w:space="0" w:color="538DD5"/>
              <w:right w:val="single" w:sz="4" w:space="0" w:color="538DD5"/>
            </w:tcBorders>
            <w:shd w:val="clear" w:color="000000" w:fill="FFFFFF"/>
            <w:hideMark/>
          </w:tcPr>
          <w:p w14:paraId="291827B4" w14:textId="77777777" w:rsidR="00351CE6" w:rsidRPr="005A6A54" w:rsidRDefault="00351CE6" w:rsidP="007C5BB9">
            <w:pPr>
              <w:spacing w:before="180" w:after="180"/>
              <w:rPr>
                <w:rFonts w:ascii="Arial Narrow" w:hAnsi="Arial Narrow" w:cs="Calibri"/>
                <w:sz w:val="18"/>
                <w:szCs w:val="18"/>
              </w:rPr>
            </w:pPr>
            <w:r w:rsidRPr="005A6A54">
              <w:rPr>
                <w:rFonts w:ascii="Arial Narrow" w:hAnsi="Arial Narrow" w:cs="Calibri"/>
                <w:sz w:val="18"/>
                <w:szCs w:val="18"/>
              </w:rPr>
              <w:t> </w:t>
            </w:r>
          </w:p>
        </w:tc>
      </w:tr>
      <w:tr w:rsidR="00351CE6" w:rsidRPr="00351CE6" w14:paraId="17F3D252" w14:textId="77777777" w:rsidTr="00A232D3">
        <w:trPr>
          <w:trHeight w:val="701"/>
        </w:trPr>
        <w:tc>
          <w:tcPr>
            <w:tcW w:w="305" w:type="dxa"/>
            <w:tcBorders>
              <w:top w:val="single" w:sz="4" w:space="0" w:color="538DD5"/>
              <w:left w:val="single" w:sz="4" w:space="0" w:color="538DD5"/>
              <w:bottom w:val="single" w:sz="4" w:space="0" w:color="538DD5"/>
              <w:right w:val="nil"/>
            </w:tcBorders>
            <w:shd w:val="clear" w:color="000000" w:fill="FFFFFF"/>
            <w:hideMark/>
          </w:tcPr>
          <w:p w14:paraId="13B22E55"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73</w:t>
            </w:r>
          </w:p>
        </w:tc>
        <w:tc>
          <w:tcPr>
            <w:tcW w:w="3376" w:type="dxa"/>
            <w:tcBorders>
              <w:top w:val="single" w:sz="4" w:space="0" w:color="538DD5"/>
              <w:left w:val="single" w:sz="4" w:space="0" w:color="538DD5"/>
              <w:bottom w:val="single" w:sz="4" w:space="0" w:color="538DD5"/>
              <w:right w:val="single" w:sz="4" w:space="0" w:color="538DD5"/>
            </w:tcBorders>
            <w:shd w:val="clear" w:color="auto" w:fill="auto"/>
            <w:hideMark/>
          </w:tcPr>
          <w:p w14:paraId="35A8338B"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Povečanje programa zdravstvene nege domov za starejše</w:t>
            </w:r>
            <w:r w:rsidRPr="00351CE6">
              <w:rPr>
                <w:rFonts w:ascii="Arial Narrow" w:hAnsi="Arial Narrow" w:cs="Calibri"/>
                <w:sz w:val="18"/>
                <w:szCs w:val="18"/>
              </w:rPr>
              <w:br/>
              <w:t>Od 1. 1. 2020 - 5 mest</w:t>
            </w:r>
          </w:p>
        </w:tc>
        <w:tc>
          <w:tcPr>
            <w:tcW w:w="2332" w:type="dxa"/>
            <w:tcBorders>
              <w:top w:val="nil"/>
              <w:left w:val="nil"/>
              <w:bottom w:val="single" w:sz="4" w:space="0" w:color="538DD5"/>
              <w:right w:val="single" w:sz="4" w:space="0" w:color="538DD5"/>
            </w:tcBorders>
            <w:shd w:val="clear" w:color="auto" w:fill="auto"/>
            <w:hideMark/>
          </w:tcPr>
          <w:p w14:paraId="10CE2BF9"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Dom starejših občanov Grosuplje</w:t>
            </w:r>
          </w:p>
        </w:tc>
        <w:tc>
          <w:tcPr>
            <w:tcW w:w="592" w:type="dxa"/>
            <w:tcBorders>
              <w:top w:val="nil"/>
              <w:left w:val="nil"/>
              <w:bottom w:val="single" w:sz="4" w:space="0" w:color="538DD5"/>
              <w:right w:val="nil"/>
            </w:tcBorders>
            <w:shd w:val="clear" w:color="000000" w:fill="FFFFFF"/>
            <w:hideMark/>
          </w:tcPr>
          <w:p w14:paraId="5079A614"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1.830</w:t>
            </w:r>
          </w:p>
        </w:tc>
        <w:tc>
          <w:tcPr>
            <w:tcW w:w="946" w:type="dxa"/>
            <w:tcBorders>
              <w:top w:val="nil"/>
              <w:left w:val="nil"/>
              <w:bottom w:val="single" w:sz="4" w:space="0" w:color="538DD5"/>
              <w:right w:val="single" w:sz="4" w:space="0" w:color="538DD5"/>
            </w:tcBorders>
            <w:shd w:val="clear" w:color="000000" w:fill="FFFFFF"/>
            <w:hideMark/>
          </w:tcPr>
          <w:p w14:paraId="65E53710"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 "dan zdr. nege"</w:t>
            </w:r>
          </w:p>
        </w:tc>
        <w:tc>
          <w:tcPr>
            <w:tcW w:w="1167" w:type="dxa"/>
            <w:tcBorders>
              <w:top w:val="nil"/>
              <w:left w:val="nil"/>
              <w:bottom w:val="single" w:sz="4" w:space="0" w:color="538DD5"/>
              <w:right w:val="single" w:sz="4" w:space="0" w:color="538DD5"/>
            </w:tcBorders>
            <w:shd w:val="clear" w:color="000000" w:fill="FFFFFF"/>
            <w:hideMark/>
          </w:tcPr>
          <w:p w14:paraId="257E4CF0"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33.777,16</w:t>
            </w:r>
          </w:p>
        </w:tc>
        <w:tc>
          <w:tcPr>
            <w:tcW w:w="1342" w:type="dxa"/>
            <w:tcBorders>
              <w:top w:val="nil"/>
              <w:left w:val="nil"/>
              <w:bottom w:val="single" w:sz="4" w:space="0" w:color="538DD5"/>
              <w:right w:val="single" w:sz="4" w:space="0" w:color="538DD5"/>
            </w:tcBorders>
            <w:shd w:val="clear" w:color="000000" w:fill="FFFFFF"/>
            <w:hideMark/>
          </w:tcPr>
          <w:p w14:paraId="795A4AC8"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33.777,16</w:t>
            </w:r>
          </w:p>
        </w:tc>
      </w:tr>
      <w:tr w:rsidR="00351CE6" w:rsidRPr="00351CE6" w14:paraId="71D70128" w14:textId="77777777" w:rsidTr="00A232D3">
        <w:trPr>
          <w:trHeight w:val="712"/>
        </w:trPr>
        <w:tc>
          <w:tcPr>
            <w:tcW w:w="305" w:type="dxa"/>
            <w:tcBorders>
              <w:top w:val="nil"/>
              <w:left w:val="single" w:sz="4" w:space="0" w:color="538DD5"/>
              <w:bottom w:val="single" w:sz="4" w:space="0" w:color="538DD5"/>
              <w:right w:val="nil"/>
            </w:tcBorders>
            <w:shd w:val="clear" w:color="000000" w:fill="FFFFFF"/>
            <w:hideMark/>
          </w:tcPr>
          <w:p w14:paraId="7FD84A69"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74</w:t>
            </w:r>
          </w:p>
        </w:tc>
        <w:tc>
          <w:tcPr>
            <w:tcW w:w="3376" w:type="dxa"/>
            <w:tcBorders>
              <w:top w:val="nil"/>
              <w:left w:val="single" w:sz="4" w:space="0" w:color="538DD5"/>
              <w:bottom w:val="single" w:sz="4" w:space="0" w:color="538DD5"/>
              <w:right w:val="single" w:sz="4" w:space="0" w:color="538DD5"/>
            </w:tcBorders>
            <w:shd w:val="clear" w:color="auto" w:fill="auto"/>
            <w:hideMark/>
          </w:tcPr>
          <w:p w14:paraId="27AB87F2"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xml:space="preserve">Povečanje programa osnovnega zdravljenja oskrbovancev domov za starejše (SA SVZ) </w:t>
            </w:r>
            <w:r w:rsidRPr="00351CE6">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auto" w:fill="auto"/>
            <w:hideMark/>
          </w:tcPr>
          <w:p w14:paraId="7A8B14AB"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Izvajalci osnovnega zdravljenja</w:t>
            </w:r>
          </w:p>
        </w:tc>
        <w:tc>
          <w:tcPr>
            <w:tcW w:w="592" w:type="dxa"/>
            <w:tcBorders>
              <w:top w:val="nil"/>
              <w:left w:val="nil"/>
              <w:bottom w:val="single" w:sz="4" w:space="0" w:color="538DD5"/>
              <w:right w:val="nil"/>
            </w:tcBorders>
            <w:shd w:val="clear" w:color="auto" w:fill="auto"/>
            <w:noWrap/>
            <w:hideMark/>
          </w:tcPr>
          <w:p w14:paraId="44A4E872"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0,02</w:t>
            </w:r>
          </w:p>
        </w:tc>
        <w:tc>
          <w:tcPr>
            <w:tcW w:w="946" w:type="dxa"/>
            <w:tcBorders>
              <w:top w:val="nil"/>
              <w:left w:val="nil"/>
              <w:bottom w:val="single" w:sz="4" w:space="0" w:color="538DD5"/>
              <w:right w:val="single" w:sz="4" w:space="0" w:color="538DD5"/>
            </w:tcBorders>
            <w:shd w:val="clear" w:color="000000" w:fill="FFFFFF"/>
            <w:hideMark/>
          </w:tcPr>
          <w:p w14:paraId="05762EDD"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21F098C6"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2.854,18</w:t>
            </w:r>
          </w:p>
        </w:tc>
        <w:tc>
          <w:tcPr>
            <w:tcW w:w="1342" w:type="dxa"/>
            <w:tcBorders>
              <w:top w:val="nil"/>
              <w:left w:val="nil"/>
              <w:bottom w:val="single" w:sz="4" w:space="0" w:color="538DD5"/>
              <w:right w:val="single" w:sz="4" w:space="0" w:color="538DD5"/>
            </w:tcBorders>
            <w:shd w:val="clear" w:color="000000" w:fill="FFFFFF"/>
            <w:hideMark/>
          </w:tcPr>
          <w:p w14:paraId="26219828"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2.854,18</w:t>
            </w:r>
          </w:p>
        </w:tc>
      </w:tr>
      <w:tr w:rsidR="00351CE6" w:rsidRPr="00351CE6" w14:paraId="578DBF5D" w14:textId="77777777" w:rsidTr="00A232D3">
        <w:trPr>
          <w:trHeight w:val="852"/>
        </w:trPr>
        <w:tc>
          <w:tcPr>
            <w:tcW w:w="305" w:type="dxa"/>
            <w:tcBorders>
              <w:top w:val="nil"/>
              <w:left w:val="single" w:sz="4" w:space="0" w:color="538DD5"/>
              <w:bottom w:val="single" w:sz="4" w:space="0" w:color="538DD5"/>
              <w:right w:val="nil"/>
            </w:tcBorders>
            <w:shd w:val="clear" w:color="000000" w:fill="FFFFFF"/>
            <w:hideMark/>
          </w:tcPr>
          <w:p w14:paraId="6054586F"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75</w:t>
            </w:r>
          </w:p>
        </w:tc>
        <w:tc>
          <w:tcPr>
            <w:tcW w:w="3376" w:type="dxa"/>
            <w:tcBorders>
              <w:top w:val="nil"/>
              <w:left w:val="single" w:sz="4" w:space="0" w:color="538DD5"/>
              <w:bottom w:val="single" w:sz="4" w:space="0" w:color="538DD5"/>
              <w:right w:val="single" w:sz="4" w:space="0" w:color="538DD5"/>
            </w:tcBorders>
            <w:shd w:val="clear" w:color="auto" w:fill="auto"/>
            <w:hideMark/>
          </w:tcPr>
          <w:p w14:paraId="1ED192BD"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Povečanje programa zdravstvene nege domov za starejše</w:t>
            </w:r>
            <w:r w:rsidRPr="00351CE6">
              <w:rPr>
                <w:rFonts w:ascii="Arial Narrow" w:hAnsi="Arial Narrow" w:cs="Calibri"/>
                <w:sz w:val="18"/>
                <w:szCs w:val="18"/>
              </w:rPr>
              <w:br/>
              <w:t>Od 1. 1. 2020 - 2 mesti</w:t>
            </w:r>
          </w:p>
        </w:tc>
        <w:tc>
          <w:tcPr>
            <w:tcW w:w="2332" w:type="dxa"/>
            <w:tcBorders>
              <w:top w:val="nil"/>
              <w:left w:val="nil"/>
              <w:bottom w:val="single" w:sz="4" w:space="0" w:color="538DD5"/>
              <w:right w:val="single" w:sz="4" w:space="0" w:color="538DD5"/>
            </w:tcBorders>
            <w:shd w:val="clear" w:color="auto" w:fill="auto"/>
            <w:hideMark/>
          </w:tcPr>
          <w:p w14:paraId="68F70C2A"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Dom Tisje, Enota Tisje Šmartno pri Litiji</w:t>
            </w:r>
          </w:p>
        </w:tc>
        <w:tc>
          <w:tcPr>
            <w:tcW w:w="592" w:type="dxa"/>
            <w:tcBorders>
              <w:top w:val="nil"/>
              <w:left w:val="nil"/>
              <w:bottom w:val="single" w:sz="4" w:space="0" w:color="538DD5"/>
              <w:right w:val="nil"/>
            </w:tcBorders>
            <w:shd w:val="clear" w:color="000000" w:fill="FFFFFF"/>
            <w:hideMark/>
          </w:tcPr>
          <w:p w14:paraId="689A873D"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732</w:t>
            </w:r>
          </w:p>
        </w:tc>
        <w:tc>
          <w:tcPr>
            <w:tcW w:w="946" w:type="dxa"/>
            <w:tcBorders>
              <w:top w:val="nil"/>
              <w:left w:val="nil"/>
              <w:bottom w:val="single" w:sz="4" w:space="0" w:color="538DD5"/>
              <w:right w:val="single" w:sz="4" w:space="0" w:color="538DD5"/>
            </w:tcBorders>
            <w:shd w:val="clear" w:color="000000" w:fill="FFFFFF"/>
            <w:hideMark/>
          </w:tcPr>
          <w:p w14:paraId="0B432327"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 "dan zdr. nege"</w:t>
            </w:r>
          </w:p>
        </w:tc>
        <w:tc>
          <w:tcPr>
            <w:tcW w:w="1167" w:type="dxa"/>
            <w:tcBorders>
              <w:top w:val="nil"/>
              <w:left w:val="nil"/>
              <w:bottom w:val="single" w:sz="4" w:space="0" w:color="538DD5"/>
              <w:right w:val="single" w:sz="4" w:space="0" w:color="538DD5"/>
            </w:tcBorders>
            <w:shd w:val="clear" w:color="000000" w:fill="FFFFFF"/>
            <w:hideMark/>
          </w:tcPr>
          <w:p w14:paraId="29A8498A"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14.490,91</w:t>
            </w:r>
          </w:p>
        </w:tc>
        <w:tc>
          <w:tcPr>
            <w:tcW w:w="1342" w:type="dxa"/>
            <w:tcBorders>
              <w:top w:val="nil"/>
              <w:left w:val="nil"/>
              <w:bottom w:val="single" w:sz="4" w:space="0" w:color="538DD5"/>
              <w:right w:val="single" w:sz="4" w:space="0" w:color="538DD5"/>
            </w:tcBorders>
            <w:shd w:val="clear" w:color="000000" w:fill="FFFFFF"/>
            <w:hideMark/>
          </w:tcPr>
          <w:p w14:paraId="3819F9B7"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14.490,91</w:t>
            </w:r>
          </w:p>
        </w:tc>
      </w:tr>
      <w:tr w:rsidR="00351CE6" w:rsidRPr="00351CE6" w14:paraId="0DBB7EFD" w14:textId="77777777" w:rsidTr="00A232D3">
        <w:trPr>
          <w:trHeight w:val="675"/>
        </w:trPr>
        <w:tc>
          <w:tcPr>
            <w:tcW w:w="305" w:type="dxa"/>
            <w:tcBorders>
              <w:top w:val="nil"/>
              <w:left w:val="single" w:sz="4" w:space="0" w:color="538DD5"/>
              <w:bottom w:val="single" w:sz="4" w:space="0" w:color="538DD5"/>
              <w:right w:val="nil"/>
            </w:tcBorders>
            <w:shd w:val="clear" w:color="000000" w:fill="FFFFFF"/>
            <w:hideMark/>
          </w:tcPr>
          <w:p w14:paraId="73F34379"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76</w:t>
            </w:r>
          </w:p>
        </w:tc>
        <w:tc>
          <w:tcPr>
            <w:tcW w:w="3376" w:type="dxa"/>
            <w:tcBorders>
              <w:top w:val="nil"/>
              <w:left w:val="single" w:sz="4" w:space="0" w:color="538DD5"/>
              <w:bottom w:val="single" w:sz="4" w:space="0" w:color="538DD5"/>
              <w:right w:val="single" w:sz="4" w:space="0" w:color="538DD5"/>
            </w:tcBorders>
            <w:shd w:val="clear" w:color="auto" w:fill="auto"/>
            <w:hideMark/>
          </w:tcPr>
          <w:p w14:paraId="5670805A"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xml:space="preserve">Povečanje programa osnovnega zdravljenja oskrbovancev domov za starejše (SA SVZ) </w:t>
            </w:r>
            <w:r w:rsidRPr="00351CE6">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auto" w:fill="auto"/>
            <w:hideMark/>
          </w:tcPr>
          <w:p w14:paraId="34F8DF3A"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Izvajalci osnovnega zdravljenja</w:t>
            </w:r>
          </w:p>
        </w:tc>
        <w:tc>
          <w:tcPr>
            <w:tcW w:w="592" w:type="dxa"/>
            <w:tcBorders>
              <w:top w:val="nil"/>
              <w:left w:val="nil"/>
              <w:bottom w:val="single" w:sz="4" w:space="0" w:color="538DD5"/>
              <w:right w:val="nil"/>
            </w:tcBorders>
            <w:shd w:val="clear" w:color="auto" w:fill="auto"/>
            <w:noWrap/>
            <w:hideMark/>
          </w:tcPr>
          <w:p w14:paraId="4A988870"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0,01</w:t>
            </w:r>
          </w:p>
        </w:tc>
        <w:tc>
          <w:tcPr>
            <w:tcW w:w="946" w:type="dxa"/>
            <w:tcBorders>
              <w:top w:val="nil"/>
              <w:left w:val="nil"/>
              <w:bottom w:val="single" w:sz="4" w:space="0" w:color="538DD5"/>
              <w:right w:val="single" w:sz="4" w:space="0" w:color="538DD5"/>
            </w:tcBorders>
            <w:shd w:val="clear" w:color="000000" w:fill="FFFFFF"/>
            <w:hideMark/>
          </w:tcPr>
          <w:p w14:paraId="58B71EC2"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0423CBCD"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1.427,09</w:t>
            </w:r>
          </w:p>
        </w:tc>
        <w:tc>
          <w:tcPr>
            <w:tcW w:w="1342" w:type="dxa"/>
            <w:tcBorders>
              <w:top w:val="nil"/>
              <w:left w:val="nil"/>
              <w:bottom w:val="single" w:sz="4" w:space="0" w:color="538DD5"/>
              <w:right w:val="single" w:sz="4" w:space="0" w:color="538DD5"/>
            </w:tcBorders>
            <w:shd w:val="clear" w:color="000000" w:fill="FFFFFF"/>
            <w:hideMark/>
          </w:tcPr>
          <w:p w14:paraId="6C4E2A59"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1.427,09</w:t>
            </w:r>
          </w:p>
        </w:tc>
      </w:tr>
      <w:tr w:rsidR="00351CE6" w:rsidRPr="00351CE6" w14:paraId="2B881143" w14:textId="77777777" w:rsidTr="00A232D3">
        <w:trPr>
          <w:trHeight w:val="827"/>
        </w:trPr>
        <w:tc>
          <w:tcPr>
            <w:tcW w:w="305" w:type="dxa"/>
            <w:tcBorders>
              <w:top w:val="nil"/>
              <w:left w:val="single" w:sz="4" w:space="0" w:color="538DD5"/>
              <w:bottom w:val="single" w:sz="4" w:space="0" w:color="538DD5"/>
              <w:right w:val="nil"/>
            </w:tcBorders>
            <w:shd w:val="clear" w:color="000000" w:fill="FFFFFF"/>
            <w:hideMark/>
          </w:tcPr>
          <w:p w14:paraId="6D035DB0"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77</w:t>
            </w:r>
          </w:p>
        </w:tc>
        <w:tc>
          <w:tcPr>
            <w:tcW w:w="3376" w:type="dxa"/>
            <w:tcBorders>
              <w:top w:val="nil"/>
              <w:left w:val="single" w:sz="4" w:space="0" w:color="538DD5"/>
              <w:bottom w:val="single" w:sz="4" w:space="0" w:color="538DD5"/>
              <w:right w:val="single" w:sz="4" w:space="0" w:color="538DD5"/>
            </w:tcBorders>
            <w:shd w:val="clear" w:color="auto" w:fill="auto"/>
            <w:hideMark/>
          </w:tcPr>
          <w:p w14:paraId="352E2877"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Povečanje programa zdravstvene nege domov za starejše</w:t>
            </w:r>
            <w:r w:rsidRPr="00351CE6">
              <w:rPr>
                <w:rFonts w:ascii="Arial Narrow" w:hAnsi="Arial Narrow" w:cs="Calibri"/>
                <w:sz w:val="18"/>
                <w:szCs w:val="18"/>
              </w:rPr>
              <w:br/>
              <w:t>Od 1. 1. 2020 - 1 mesto</w:t>
            </w:r>
          </w:p>
        </w:tc>
        <w:tc>
          <w:tcPr>
            <w:tcW w:w="2332" w:type="dxa"/>
            <w:tcBorders>
              <w:top w:val="nil"/>
              <w:left w:val="nil"/>
              <w:bottom w:val="single" w:sz="4" w:space="0" w:color="538DD5"/>
              <w:right w:val="single" w:sz="4" w:space="0" w:color="538DD5"/>
            </w:tcBorders>
            <w:shd w:val="clear" w:color="auto" w:fill="auto"/>
            <w:hideMark/>
          </w:tcPr>
          <w:p w14:paraId="46D33D10"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Dom Tisje, Enota Litija</w:t>
            </w:r>
          </w:p>
        </w:tc>
        <w:tc>
          <w:tcPr>
            <w:tcW w:w="592" w:type="dxa"/>
            <w:tcBorders>
              <w:top w:val="nil"/>
              <w:left w:val="nil"/>
              <w:bottom w:val="single" w:sz="4" w:space="0" w:color="538DD5"/>
              <w:right w:val="nil"/>
            </w:tcBorders>
            <w:shd w:val="clear" w:color="000000" w:fill="FFFFFF"/>
            <w:hideMark/>
          </w:tcPr>
          <w:p w14:paraId="30DA74DE"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366</w:t>
            </w:r>
          </w:p>
        </w:tc>
        <w:tc>
          <w:tcPr>
            <w:tcW w:w="946" w:type="dxa"/>
            <w:tcBorders>
              <w:top w:val="nil"/>
              <w:left w:val="nil"/>
              <w:bottom w:val="single" w:sz="4" w:space="0" w:color="538DD5"/>
              <w:right w:val="single" w:sz="4" w:space="0" w:color="538DD5"/>
            </w:tcBorders>
            <w:shd w:val="clear" w:color="000000" w:fill="FFFFFF"/>
            <w:hideMark/>
          </w:tcPr>
          <w:p w14:paraId="47C22B42"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 "dan zdr. nege"</w:t>
            </w:r>
          </w:p>
        </w:tc>
        <w:tc>
          <w:tcPr>
            <w:tcW w:w="1167" w:type="dxa"/>
            <w:tcBorders>
              <w:top w:val="nil"/>
              <w:left w:val="nil"/>
              <w:bottom w:val="single" w:sz="4" w:space="0" w:color="538DD5"/>
              <w:right w:val="single" w:sz="4" w:space="0" w:color="538DD5"/>
            </w:tcBorders>
            <w:shd w:val="clear" w:color="000000" w:fill="FFFFFF"/>
            <w:hideMark/>
          </w:tcPr>
          <w:p w14:paraId="7F026F2B"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6.986,94</w:t>
            </w:r>
          </w:p>
        </w:tc>
        <w:tc>
          <w:tcPr>
            <w:tcW w:w="1342" w:type="dxa"/>
            <w:tcBorders>
              <w:top w:val="nil"/>
              <w:left w:val="nil"/>
              <w:bottom w:val="single" w:sz="4" w:space="0" w:color="538DD5"/>
              <w:right w:val="single" w:sz="4" w:space="0" w:color="538DD5"/>
            </w:tcBorders>
            <w:shd w:val="clear" w:color="000000" w:fill="FFFFFF"/>
            <w:hideMark/>
          </w:tcPr>
          <w:p w14:paraId="1B6FCFEA"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6.986,94</w:t>
            </w:r>
          </w:p>
        </w:tc>
      </w:tr>
      <w:tr w:rsidR="00351CE6" w:rsidRPr="00351CE6" w14:paraId="5251B3BB" w14:textId="77777777" w:rsidTr="00A232D3">
        <w:trPr>
          <w:trHeight w:val="839"/>
        </w:trPr>
        <w:tc>
          <w:tcPr>
            <w:tcW w:w="305" w:type="dxa"/>
            <w:tcBorders>
              <w:top w:val="nil"/>
              <w:left w:val="single" w:sz="4" w:space="0" w:color="538DD5"/>
              <w:bottom w:val="single" w:sz="4" w:space="0" w:color="538DD5"/>
              <w:right w:val="nil"/>
            </w:tcBorders>
            <w:shd w:val="clear" w:color="000000" w:fill="FFFFFF"/>
            <w:hideMark/>
          </w:tcPr>
          <w:p w14:paraId="1E0AF53C"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78</w:t>
            </w:r>
          </w:p>
        </w:tc>
        <w:tc>
          <w:tcPr>
            <w:tcW w:w="3376" w:type="dxa"/>
            <w:tcBorders>
              <w:top w:val="nil"/>
              <w:left w:val="single" w:sz="4" w:space="0" w:color="538DD5"/>
              <w:bottom w:val="single" w:sz="4" w:space="0" w:color="538DD5"/>
              <w:right w:val="single" w:sz="4" w:space="0" w:color="538DD5"/>
            </w:tcBorders>
            <w:shd w:val="clear" w:color="auto" w:fill="auto"/>
            <w:hideMark/>
          </w:tcPr>
          <w:p w14:paraId="256EB3A0"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xml:space="preserve">Povečanje programa osnovnega zdravljenja oskrbovancev domov za starejše (SA SVZ) </w:t>
            </w:r>
            <w:r w:rsidRPr="00351CE6">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auto" w:fill="auto"/>
            <w:hideMark/>
          </w:tcPr>
          <w:p w14:paraId="22EDB6C7"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Izvajalci osnovnega zdravljenja</w:t>
            </w:r>
          </w:p>
        </w:tc>
        <w:tc>
          <w:tcPr>
            <w:tcW w:w="592" w:type="dxa"/>
            <w:tcBorders>
              <w:top w:val="nil"/>
              <w:left w:val="nil"/>
              <w:bottom w:val="single" w:sz="4" w:space="0" w:color="538DD5"/>
              <w:right w:val="nil"/>
            </w:tcBorders>
            <w:shd w:val="clear" w:color="auto" w:fill="auto"/>
            <w:noWrap/>
            <w:hideMark/>
          </w:tcPr>
          <w:p w14:paraId="1489A5DF"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0,003</w:t>
            </w:r>
          </w:p>
        </w:tc>
        <w:tc>
          <w:tcPr>
            <w:tcW w:w="946" w:type="dxa"/>
            <w:tcBorders>
              <w:top w:val="nil"/>
              <w:left w:val="nil"/>
              <w:bottom w:val="single" w:sz="4" w:space="0" w:color="538DD5"/>
              <w:right w:val="single" w:sz="4" w:space="0" w:color="538DD5"/>
            </w:tcBorders>
            <w:shd w:val="clear" w:color="000000" w:fill="FFFFFF"/>
            <w:hideMark/>
          </w:tcPr>
          <w:p w14:paraId="7FAD0A9D"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2C7D287D"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428,13</w:t>
            </w:r>
          </w:p>
        </w:tc>
        <w:tc>
          <w:tcPr>
            <w:tcW w:w="1342" w:type="dxa"/>
            <w:tcBorders>
              <w:top w:val="nil"/>
              <w:left w:val="nil"/>
              <w:bottom w:val="single" w:sz="4" w:space="0" w:color="538DD5"/>
              <w:right w:val="single" w:sz="4" w:space="0" w:color="538DD5"/>
            </w:tcBorders>
            <w:shd w:val="clear" w:color="000000" w:fill="FFFFFF"/>
            <w:hideMark/>
          </w:tcPr>
          <w:p w14:paraId="58871C33"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428,13</w:t>
            </w:r>
          </w:p>
        </w:tc>
      </w:tr>
      <w:tr w:rsidR="00351CE6" w:rsidRPr="00351CE6" w14:paraId="1D306E46" w14:textId="77777777" w:rsidTr="00A232D3">
        <w:trPr>
          <w:trHeight w:val="695"/>
        </w:trPr>
        <w:tc>
          <w:tcPr>
            <w:tcW w:w="305" w:type="dxa"/>
            <w:tcBorders>
              <w:top w:val="nil"/>
              <w:left w:val="single" w:sz="4" w:space="0" w:color="538DD5"/>
              <w:bottom w:val="single" w:sz="4" w:space="0" w:color="538DD5"/>
              <w:right w:val="nil"/>
            </w:tcBorders>
            <w:shd w:val="clear" w:color="000000" w:fill="FFFFFF"/>
            <w:hideMark/>
          </w:tcPr>
          <w:p w14:paraId="2368F9A8"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79</w:t>
            </w:r>
          </w:p>
        </w:tc>
        <w:tc>
          <w:tcPr>
            <w:tcW w:w="3376" w:type="dxa"/>
            <w:tcBorders>
              <w:top w:val="nil"/>
              <w:left w:val="single" w:sz="4" w:space="0" w:color="538DD5"/>
              <w:bottom w:val="single" w:sz="4" w:space="0" w:color="538DD5"/>
              <w:right w:val="single" w:sz="4" w:space="0" w:color="538DD5"/>
            </w:tcBorders>
            <w:shd w:val="clear" w:color="auto" w:fill="auto"/>
            <w:hideMark/>
          </w:tcPr>
          <w:p w14:paraId="0D3E6B04"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Povečanje programa zdravstvene nege domov za starejše</w:t>
            </w:r>
            <w:r w:rsidRPr="00351CE6">
              <w:rPr>
                <w:rFonts w:ascii="Arial Narrow" w:hAnsi="Arial Narrow" w:cs="Calibri"/>
                <w:sz w:val="18"/>
                <w:szCs w:val="18"/>
              </w:rPr>
              <w:br/>
              <w:t>Od 1. 1. 2020 - 6 mest</w:t>
            </w:r>
          </w:p>
        </w:tc>
        <w:tc>
          <w:tcPr>
            <w:tcW w:w="2332" w:type="dxa"/>
            <w:tcBorders>
              <w:top w:val="nil"/>
              <w:left w:val="nil"/>
              <w:bottom w:val="single" w:sz="4" w:space="0" w:color="538DD5"/>
              <w:right w:val="single" w:sz="4" w:space="0" w:color="538DD5"/>
            </w:tcBorders>
            <w:shd w:val="clear" w:color="auto" w:fill="auto"/>
            <w:hideMark/>
          </w:tcPr>
          <w:p w14:paraId="2E9C28C9"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SVZ Vitadom Ljubljana Dom starejših Škofljica</w:t>
            </w:r>
          </w:p>
        </w:tc>
        <w:tc>
          <w:tcPr>
            <w:tcW w:w="592" w:type="dxa"/>
            <w:tcBorders>
              <w:top w:val="nil"/>
              <w:left w:val="nil"/>
              <w:bottom w:val="single" w:sz="4" w:space="0" w:color="538DD5"/>
              <w:right w:val="nil"/>
            </w:tcBorders>
            <w:shd w:val="clear" w:color="000000" w:fill="FFFFFF"/>
            <w:hideMark/>
          </w:tcPr>
          <w:p w14:paraId="37D56091"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2.196</w:t>
            </w:r>
          </w:p>
        </w:tc>
        <w:tc>
          <w:tcPr>
            <w:tcW w:w="946" w:type="dxa"/>
            <w:tcBorders>
              <w:top w:val="nil"/>
              <w:left w:val="nil"/>
              <w:bottom w:val="single" w:sz="4" w:space="0" w:color="538DD5"/>
              <w:right w:val="single" w:sz="4" w:space="0" w:color="538DD5"/>
            </w:tcBorders>
            <w:shd w:val="clear" w:color="000000" w:fill="FFFFFF"/>
            <w:hideMark/>
          </w:tcPr>
          <w:p w14:paraId="0FE66156"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 "dan zdr. nege"</w:t>
            </w:r>
          </w:p>
        </w:tc>
        <w:tc>
          <w:tcPr>
            <w:tcW w:w="1167" w:type="dxa"/>
            <w:tcBorders>
              <w:top w:val="nil"/>
              <w:left w:val="nil"/>
              <w:bottom w:val="single" w:sz="4" w:space="0" w:color="538DD5"/>
              <w:right w:val="single" w:sz="4" w:space="0" w:color="538DD5"/>
            </w:tcBorders>
            <w:shd w:val="clear" w:color="000000" w:fill="FFFFFF"/>
            <w:hideMark/>
          </w:tcPr>
          <w:p w14:paraId="1430DEBC"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42.539,07</w:t>
            </w:r>
          </w:p>
        </w:tc>
        <w:tc>
          <w:tcPr>
            <w:tcW w:w="1342" w:type="dxa"/>
            <w:tcBorders>
              <w:top w:val="nil"/>
              <w:left w:val="nil"/>
              <w:bottom w:val="single" w:sz="4" w:space="0" w:color="538DD5"/>
              <w:right w:val="single" w:sz="4" w:space="0" w:color="538DD5"/>
            </w:tcBorders>
            <w:shd w:val="clear" w:color="000000" w:fill="FFFFFF"/>
            <w:hideMark/>
          </w:tcPr>
          <w:p w14:paraId="31DD9882"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42.539,07</w:t>
            </w:r>
          </w:p>
        </w:tc>
      </w:tr>
      <w:tr w:rsidR="00351CE6" w:rsidRPr="00351CE6" w14:paraId="3D5DF0B6" w14:textId="77777777" w:rsidTr="00A232D3">
        <w:trPr>
          <w:trHeight w:val="721"/>
        </w:trPr>
        <w:tc>
          <w:tcPr>
            <w:tcW w:w="305" w:type="dxa"/>
            <w:tcBorders>
              <w:top w:val="nil"/>
              <w:left w:val="single" w:sz="4" w:space="0" w:color="538DD5"/>
              <w:bottom w:val="single" w:sz="4" w:space="0" w:color="538DD5"/>
              <w:right w:val="nil"/>
            </w:tcBorders>
            <w:shd w:val="clear" w:color="000000" w:fill="FFFFFF"/>
            <w:hideMark/>
          </w:tcPr>
          <w:p w14:paraId="66032C00"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80</w:t>
            </w:r>
          </w:p>
        </w:tc>
        <w:tc>
          <w:tcPr>
            <w:tcW w:w="3376" w:type="dxa"/>
            <w:tcBorders>
              <w:top w:val="nil"/>
              <w:left w:val="single" w:sz="4" w:space="0" w:color="538DD5"/>
              <w:bottom w:val="single" w:sz="4" w:space="0" w:color="538DD5"/>
              <w:right w:val="single" w:sz="4" w:space="0" w:color="538DD5"/>
            </w:tcBorders>
            <w:shd w:val="clear" w:color="auto" w:fill="auto"/>
            <w:hideMark/>
          </w:tcPr>
          <w:p w14:paraId="22BBDB29"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xml:space="preserve">Povečanje programa osnovnega zdravljenja oskrbovancev domov za starejše (SA SVZ) </w:t>
            </w:r>
            <w:r w:rsidRPr="00351CE6">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auto" w:fill="auto"/>
            <w:hideMark/>
          </w:tcPr>
          <w:p w14:paraId="1BD38199"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Izvajalci osnovnega zdravljenja</w:t>
            </w:r>
          </w:p>
        </w:tc>
        <w:tc>
          <w:tcPr>
            <w:tcW w:w="592" w:type="dxa"/>
            <w:tcBorders>
              <w:top w:val="nil"/>
              <w:left w:val="nil"/>
              <w:bottom w:val="single" w:sz="4" w:space="0" w:color="538DD5"/>
              <w:right w:val="nil"/>
            </w:tcBorders>
            <w:shd w:val="clear" w:color="auto" w:fill="auto"/>
            <w:noWrap/>
            <w:hideMark/>
          </w:tcPr>
          <w:p w14:paraId="1C1F8BEC"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0,02</w:t>
            </w:r>
          </w:p>
        </w:tc>
        <w:tc>
          <w:tcPr>
            <w:tcW w:w="946" w:type="dxa"/>
            <w:tcBorders>
              <w:top w:val="nil"/>
              <w:left w:val="nil"/>
              <w:bottom w:val="single" w:sz="4" w:space="0" w:color="538DD5"/>
              <w:right w:val="single" w:sz="4" w:space="0" w:color="538DD5"/>
            </w:tcBorders>
            <w:shd w:val="clear" w:color="000000" w:fill="FFFFFF"/>
            <w:hideMark/>
          </w:tcPr>
          <w:p w14:paraId="01479F33"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33B31F6D"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2.854,18</w:t>
            </w:r>
          </w:p>
        </w:tc>
        <w:tc>
          <w:tcPr>
            <w:tcW w:w="1342" w:type="dxa"/>
            <w:tcBorders>
              <w:top w:val="nil"/>
              <w:left w:val="nil"/>
              <w:bottom w:val="single" w:sz="4" w:space="0" w:color="538DD5"/>
              <w:right w:val="single" w:sz="4" w:space="0" w:color="538DD5"/>
            </w:tcBorders>
            <w:shd w:val="clear" w:color="000000" w:fill="FFFFFF"/>
            <w:hideMark/>
          </w:tcPr>
          <w:p w14:paraId="79C95F67"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2.854,18</w:t>
            </w:r>
          </w:p>
        </w:tc>
      </w:tr>
      <w:tr w:rsidR="00351CE6" w:rsidRPr="00351CE6" w14:paraId="5D647509" w14:textId="77777777" w:rsidTr="00A232D3">
        <w:trPr>
          <w:trHeight w:val="852"/>
        </w:trPr>
        <w:tc>
          <w:tcPr>
            <w:tcW w:w="305" w:type="dxa"/>
            <w:tcBorders>
              <w:top w:val="nil"/>
              <w:left w:val="single" w:sz="4" w:space="0" w:color="538DD5"/>
              <w:bottom w:val="single" w:sz="4" w:space="0" w:color="538DD5"/>
              <w:right w:val="nil"/>
            </w:tcBorders>
            <w:shd w:val="clear" w:color="000000" w:fill="FFFFFF"/>
            <w:hideMark/>
          </w:tcPr>
          <w:p w14:paraId="57E842C5"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lastRenderedPageBreak/>
              <w:t>81</w:t>
            </w:r>
          </w:p>
        </w:tc>
        <w:tc>
          <w:tcPr>
            <w:tcW w:w="3376" w:type="dxa"/>
            <w:tcBorders>
              <w:top w:val="nil"/>
              <w:left w:val="single" w:sz="4" w:space="0" w:color="538DD5"/>
              <w:bottom w:val="single" w:sz="4" w:space="0" w:color="538DD5"/>
              <w:right w:val="single" w:sz="4" w:space="0" w:color="538DD5"/>
            </w:tcBorders>
            <w:shd w:val="clear" w:color="auto" w:fill="auto"/>
            <w:hideMark/>
          </w:tcPr>
          <w:p w14:paraId="04565271"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Povečanje programa zdravstvene nege domov za starejše</w:t>
            </w:r>
            <w:r w:rsidRPr="00351CE6">
              <w:rPr>
                <w:rFonts w:ascii="Arial Narrow" w:hAnsi="Arial Narrow" w:cs="Calibri"/>
                <w:sz w:val="18"/>
                <w:szCs w:val="18"/>
              </w:rPr>
              <w:br/>
              <w:t>Od 1. 4. 2020 - 10 mest</w:t>
            </w:r>
          </w:p>
        </w:tc>
        <w:tc>
          <w:tcPr>
            <w:tcW w:w="2332" w:type="dxa"/>
            <w:tcBorders>
              <w:top w:val="nil"/>
              <w:left w:val="nil"/>
              <w:bottom w:val="single" w:sz="4" w:space="0" w:color="538DD5"/>
              <w:right w:val="single" w:sz="4" w:space="0" w:color="538DD5"/>
            </w:tcBorders>
            <w:shd w:val="clear" w:color="auto" w:fill="auto"/>
            <w:hideMark/>
          </w:tcPr>
          <w:p w14:paraId="7EA5687A"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Dom upokojencev in oskrbovancev Impoljca</w:t>
            </w:r>
          </w:p>
        </w:tc>
        <w:tc>
          <w:tcPr>
            <w:tcW w:w="592" w:type="dxa"/>
            <w:tcBorders>
              <w:top w:val="nil"/>
              <w:left w:val="nil"/>
              <w:bottom w:val="single" w:sz="4" w:space="0" w:color="538DD5"/>
              <w:right w:val="nil"/>
            </w:tcBorders>
            <w:shd w:val="clear" w:color="000000" w:fill="FFFFFF"/>
            <w:hideMark/>
          </w:tcPr>
          <w:p w14:paraId="2AA60FB3"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3.660</w:t>
            </w:r>
          </w:p>
        </w:tc>
        <w:tc>
          <w:tcPr>
            <w:tcW w:w="946" w:type="dxa"/>
            <w:tcBorders>
              <w:top w:val="nil"/>
              <w:left w:val="nil"/>
              <w:bottom w:val="single" w:sz="4" w:space="0" w:color="538DD5"/>
              <w:right w:val="single" w:sz="4" w:space="0" w:color="538DD5"/>
            </w:tcBorders>
            <w:shd w:val="clear" w:color="000000" w:fill="FFFFFF"/>
            <w:hideMark/>
          </w:tcPr>
          <w:p w14:paraId="3FB517C6"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 "dan zdr. nege"</w:t>
            </w:r>
          </w:p>
        </w:tc>
        <w:tc>
          <w:tcPr>
            <w:tcW w:w="1167" w:type="dxa"/>
            <w:tcBorders>
              <w:top w:val="nil"/>
              <w:left w:val="nil"/>
              <w:bottom w:val="single" w:sz="4" w:space="0" w:color="538DD5"/>
              <w:right w:val="single" w:sz="4" w:space="0" w:color="538DD5"/>
            </w:tcBorders>
            <w:shd w:val="clear" w:color="000000" w:fill="FFFFFF"/>
            <w:hideMark/>
          </w:tcPr>
          <w:p w14:paraId="215DE74A"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80.536,98</w:t>
            </w:r>
          </w:p>
        </w:tc>
        <w:tc>
          <w:tcPr>
            <w:tcW w:w="1342" w:type="dxa"/>
            <w:tcBorders>
              <w:top w:val="nil"/>
              <w:left w:val="nil"/>
              <w:bottom w:val="single" w:sz="4" w:space="0" w:color="538DD5"/>
              <w:right w:val="single" w:sz="4" w:space="0" w:color="538DD5"/>
            </w:tcBorders>
            <w:shd w:val="clear" w:color="000000" w:fill="FFFFFF"/>
            <w:hideMark/>
          </w:tcPr>
          <w:p w14:paraId="2A7ECBFD"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60.402,74</w:t>
            </w:r>
          </w:p>
        </w:tc>
      </w:tr>
      <w:tr w:rsidR="00351CE6" w:rsidRPr="00351CE6" w14:paraId="53B7400F" w14:textId="77777777" w:rsidTr="00A232D3">
        <w:trPr>
          <w:trHeight w:val="829"/>
        </w:trPr>
        <w:tc>
          <w:tcPr>
            <w:tcW w:w="305" w:type="dxa"/>
            <w:tcBorders>
              <w:top w:val="nil"/>
              <w:left w:val="single" w:sz="4" w:space="0" w:color="538DD5"/>
              <w:bottom w:val="single" w:sz="4" w:space="0" w:color="538DD5"/>
              <w:right w:val="nil"/>
            </w:tcBorders>
            <w:shd w:val="clear" w:color="000000" w:fill="FFFFFF"/>
            <w:hideMark/>
          </w:tcPr>
          <w:p w14:paraId="71EAC916"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82</w:t>
            </w:r>
          </w:p>
        </w:tc>
        <w:tc>
          <w:tcPr>
            <w:tcW w:w="3376" w:type="dxa"/>
            <w:tcBorders>
              <w:top w:val="nil"/>
              <w:left w:val="single" w:sz="4" w:space="0" w:color="538DD5"/>
              <w:bottom w:val="single" w:sz="4" w:space="0" w:color="538DD5"/>
              <w:right w:val="single" w:sz="4" w:space="0" w:color="538DD5"/>
            </w:tcBorders>
            <w:shd w:val="clear" w:color="auto" w:fill="auto"/>
            <w:hideMark/>
          </w:tcPr>
          <w:p w14:paraId="573143A2"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xml:space="preserve">Povečanje programa osnovnega zdravljenja oskrbovancev domov za starejše (SA SVZ) </w:t>
            </w:r>
            <w:r w:rsidRPr="00351CE6">
              <w:rPr>
                <w:rFonts w:ascii="Arial Narrow" w:hAnsi="Arial Narrow" w:cs="Calibri"/>
                <w:sz w:val="18"/>
                <w:szCs w:val="18"/>
              </w:rPr>
              <w:br/>
              <w:t>Od 1. 4. 2020</w:t>
            </w:r>
          </w:p>
        </w:tc>
        <w:tc>
          <w:tcPr>
            <w:tcW w:w="2332" w:type="dxa"/>
            <w:tcBorders>
              <w:top w:val="nil"/>
              <w:left w:val="nil"/>
              <w:bottom w:val="single" w:sz="4" w:space="0" w:color="538DD5"/>
              <w:right w:val="single" w:sz="4" w:space="0" w:color="538DD5"/>
            </w:tcBorders>
            <w:shd w:val="clear" w:color="auto" w:fill="auto"/>
            <w:hideMark/>
          </w:tcPr>
          <w:p w14:paraId="17FC7466"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Izvajalci osnovnega zdravljenja</w:t>
            </w:r>
          </w:p>
        </w:tc>
        <w:tc>
          <w:tcPr>
            <w:tcW w:w="592" w:type="dxa"/>
            <w:tcBorders>
              <w:top w:val="nil"/>
              <w:left w:val="nil"/>
              <w:bottom w:val="single" w:sz="4" w:space="0" w:color="538DD5"/>
              <w:right w:val="nil"/>
            </w:tcBorders>
            <w:shd w:val="clear" w:color="auto" w:fill="auto"/>
            <w:noWrap/>
            <w:hideMark/>
          </w:tcPr>
          <w:p w14:paraId="4B0A18AA"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0,033</w:t>
            </w:r>
          </w:p>
        </w:tc>
        <w:tc>
          <w:tcPr>
            <w:tcW w:w="946" w:type="dxa"/>
            <w:tcBorders>
              <w:top w:val="nil"/>
              <w:left w:val="nil"/>
              <w:bottom w:val="single" w:sz="4" w:space="0" w:color="538DD5"/>
              <w:right w:val="single" w:sz="4" w:space="0" w:color="538DD5"/>
            </w:tcBorders>
            <w:shd w:val="clear" w:color="000000" w:fill="FFFFFF"/>
            <w:hideMark/>
          </w:tcPr>
          <w:p w14:paraId="5D6100A8"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6D631122"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4.709,40</w:t>
            </w:r>
          </w:p>
        </w:tc>
        <w:tc>
          <w:tcPr>
            <w:tcW w:w="1342" w:type="dxa"/>
            <w:tcBorders>
              <w:top w:val="nil"/>
              <w:left w:val="nil"/>
              <w:bottom w:val="single" w:sz="4" w:space="0" w:color="538DD5"/>
              <w:right w:val="single" w:sz="4" w:space="0" w:color="538DD5"/>
            </w:tcBorders>
            <w:shd w:val="clear" w:color="000000" w:fill="FFFFFF"/>
            <w:hideMark/>
          </w:tcPr>
          <w:p w14:paraId="0C9538F8"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3.532,05</w:t>
            </w:r>
          </w:p>
        </w:tc>
      </w:tr>
      <w:tr w:rsidR="00351CE6" w:rsidRPr="00351CE6" w14:paraId="26960498" w14:textId="77777777" w:rsidTr="00A232D3">
        <w:trPr>
          <w:trHeight w:val="698"/>
        </w:trPr>
        <w:tc>
          <w:tcPr>
            <w:tcW w:w="305" w:type="dxa"/>
            <w:tcBorders>
              <w:top w:val="nil"/>
              <w:left w:val="single" w:sz="4" w:space="0" w:color="538DD5"/>
              <w:bottom w:val="single" w:sz="4" w:space="0" w:color="538DD5"/>
              <w:right w:val="nil"/>
            </w:tcBorders>
            <w:shd w:val="clear" w:color="000000" w:fill="FFFFFF"/>
            <w:hideMark/>
          </w:tcPr>
          <w:p w14:paraId="3821619B"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83</w:t>
            </w:r>
          </w:p>
        </w:tc>
        <w:tc>
          <w:tcPr>
            <w:tcW w:w="3376" w:type="dxa"/>
            <w:tcBorders>
              <w:top w:val="nil"/>
              <w:left w:val="single" w:sz="4" w:space="0" w:color="538DD5"/>
              <w:bottom w:val="single" w:sz="4" w:space="0" w:color="538DD5"/>
              <w:right w:val="single" w:sz="4" w:space="0" w:color="538DD5"/>
            </w:tcBorders>
            <w:shd w:val="clear" w:color="auto" w:fill="auto"/>
            <w:hideMark/>
          </w:tcPr>
          <w:p w14:paraId="73AA4F32"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Povečanje programa zdravstvene nege domov za starejše</w:t>
            </w:r>
            <w:r w:rsidRPr="00351CE6">
              <w:rPr>
                <w:rFonts w:ascii="Arial Narrow" w:hAnsi="Arial Narrow" w:cs="Calibri"/>
                <w:sz w:val="18"/>
                <w:szCs w:val="18"/>
              </w:rPr>
              <w:br/>
              <w:t>Od 1. 1. 2020 - 5 mest</w:t>
            </w:r>
          </w:p>
        </w:tc>
        <w:tc>
          <w:tcPr>
            <w:tcW w:w="2332" w:type="dxa"/>
            <w:tcBorders>
              <w:top w:val="nil"/>
              <w:left w:val="nil"/>
              <w:bottom w:val="single" w:sz="4" w:space="0" w:color="538DD5"/>
              <w:right w:val="single" w:sz="4" w:space="0" w:color="538DD5"/>
            </w:tcBorders>
            <w:shd w:val="clear" w:color="auto" w:fill="auto"/>
            <w:hideMark/>
          </w:tcPr>
          <w:p w14:paraId="67AD33D6"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Dom upokojencev Postojna</w:t>
            </w:r>
          </w:p>
        </w:tc>
        <w:tc>
          <w:tcPr>
            <w:tcW w:w="592" w:type="dxa"/>
            <w:tcBorders>
              <w:top w:val="nil"/>
              <w:left w:val="nil"/>
              <w:bottom w:val="single" w:sz="4" w:space="0" w:color="538DD5"/>
              <w:right w:val="nil"/>
            </w:tcBorders>
            <w:shd w:val="clear" w:color="000000" w:fill="FFFFFF"/>
            <w:hideMark/>
          </w:tcPr>
          <w:p w14:paraId="7AAA908D"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1.830</w:t>
            </w:r>
          </w:p>
        </w:tc>
        <w:tc>
          <w:tcPr>
            <w:tcW w:w="946" w:type="dxa"/>
            <w:tcBorders>
              <w:top w:val="nil"/>
              <w:left w:val="nil"/>
              <w:bottom w:val="single" w:sz="4" w:space="0" w:color="538DD5"/>
              <w:right w:val="single" w:sz="4" w:space="0" w:color="538DD5"/>
            </w:tcBorders>
            <w:shd w:val="clear" w:color="000000" w:fill="FFFFFF"/>
            <w:hideMark/>
          </w:tcPr>
          <w:p w14:paraId="7C785C11"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 "dan zdr. nege"</w:t>
            </w:r>
          </w:p>
        </w:tc>
        <w:tc>
          <w:tcPr>
            <w:tcW w:w="1167" w:type="dxa"/>
            <w:tcBorders>
              <w:top w:val="nil"/>
              <w:left w:val="nil"/>
              <w:bottom w:val="single" w:sz="4" w:space="0" w:color="538DD5"/>
              <w:right w:val="single" w:sz="4" w:space="0" w:color="538DD5"/>
            </w:tcBorders>
            <w:shd w:val="clear" w:color="000000" w:fill="FFFFFF"/>
            <w:hideMark/>
          </w:tcPr>
          <w:p w14:paraId="3070F947"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33.196,20</w:t>
            </w:r>
          </w:p>
        </w:tc>
        <w:tc>
          <w:tcPr>
            <w:tcW w:w="1342" w:type="dxa"/>
            <w:tcBorders>
              <w:top w:val="nil"/>
              <w:left w:val="nil"/>
              <w:bottom w:val="single" w:sz="4" w:space="0" w:color="538DD5"/>
              <w:right w:val="single" w:sz="4" w:space="0" w:color="538DD5"/>
            </w:tcBorders>
            <w:shd w:val="clear" w:color="000000" w:fill="FFFFFF"/>
            <w:hideMark/>
          </w:tcPr>
          <w:p w14:paraId="7917F16E"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33.196,20</w:t>
            </w:r>
          </w:p>
        </w:tc>
      </w:tr>
      <w:tr w:rsidR="00351CE6" w:rsidRPr="00351CE6" w14:paraId="57BE4FC2" w14:textId="77777777" w:rsidTr="00A232D3">
        <w:trPr>
          <w:trHeight w:val="711"/>
        </w:trPr>
        <w:tc>
          <w:tcPr>
            <w:tcW w:w="305" w:type="dxa"/>
            <w:tcBorders>
              <w:top w:val="nil"/>
              <w:left w:val="single" w:sz="4" w:space="0" w:color="538DD5"/>
              <w:bottom w:val="single" w:sz="4" w:space="0" w:color="538DD5"/>
              <w:right w:val="nil"/>
            </w:tcBorders>
            <w:shd w:val="clear" w:color="000000" w:fill="FFFFFF"/>
            <w:hideMark/>
          </w:tcPr>
          <w:p w14:paraId="643B09F7"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84</w:t>
            </w:r>
          </w:p>
        </w:tc>
        <w:tc>
          <w:tcPr>
            <w:tcW w:w="3376" w:type="dxa"/>
            <w:tcBorders>
              <w:top w:val="nil"/>
              <w:left w:val="single" w:sz="4" w:space="0" w:color="538DD5"/>
              <w:bottom w:val="single" w:sz="4" w:space="0" w:color="538DD5"/>
              <w:right w:val="single" w:sz="4" w:space="0" w:color="538DD5"/>
            </w:tcBorders>
            <w:shd w:val="clear" w:color="auto" w:fill="auto"/>
            <w:hideMark/>
          </w:tcPr>
          <w:p w14:paraId="47FA4543"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xml:space="preserve">Povečanje programa osnovnega zdravljenja oskrbovancev domov za starejše (SA SVZ) </w:t>
            </w:r>
            <w:r w:rsidRPr="00351CE6">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auto" w:fill="auto"/>
            <w:hideMark/>
          </w:tcPr>
          <w:p w14:paraId="673FF0D5"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Izvajalci osnovnega zdravljenja</w:t>
            </w:r>
          </w:p>
        </w:tc>
        <w:tc>
          <w:tcPr>
            <w:tcW w:w="592" w:type="dxa"/>
            <w:tcBorders>
              <w:top w:val="nil"/>
              <w:left w:val="nil"/>
              <w:bottom w:val="single" w:sz="4" w:space="0" w:color="538DD5"/>
              <w:right w:val="nil"/>
            </w:tcBorders>
            <w:shd w:val="clear" w:color="auto" w:fill="auto"/>
            <w:noWrap/>
            <w:hideMark/>
          </w:tcPr>
          <w:p w14:paraId="1B06FEE3"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0,02</w:t>
            </w:r>
          </w:p>
        </w:tc>
        <w:tc>
          <w:tcPr>
            <w:tcW w:w="946" w:type="dxa"/>
            <w:tcBorders>
              <w:top w:val="nil"/>
              <w:left w:val="nil"/>
              <w:bottom w:val="single" w:sz="4" w:space="0" w:color="538DD5"/>
              <w:right w:val="single" w:sz="4" w:space="0" w:color="538DD5"/>
            </w:tcBorders>
            <w:shd w:val="clear" w:color="000000" w:fill="FFFFFF"/>
            <w:hideMark/>
          </w:tcPr>
          <w:p w14:paraId="766D0654"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4F98C9BD"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2.854,18</w:t>
            </w:r>
          </w:p>
        </w:tc>
        <w:tc>
          <w:tcPr>
            <w:tcW w:w="1342" w:type="dxa"/>
            <w:tcBorders>
              <w:top w:val="nil"/>
              <w:left w:val="nil"/>
              <w:bottom w:val="single" w:sz="4" w:space="0" w:color="538DD5"/>
              <w:right w:val="single" w:sz="4" w:space="0" w:color="538DD5"/>
            </w:tcBorders>
            <w:shd w:val="clear" w:color="000000" w:fill="FFFFFF"/>
            <w:hideMark/>
          </w:tcPr>
          <w:p w14:paraId="33803000"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2.854,18</w:t>
            </w:r>
          </w:p>
        </w:tc>
      </w:tr>
      <w:tr w:rsidR="00351CE6" w:rsidRPr="00351CE6" w14:paraId="646E86AA" w14:textId="77777777" w:rsidTr="00A232D3">
        <w:trPr>
          <w:trHeight w:val="707"/>
        </w:trPr>
        <w:tc>
          <w:tcPr>
            <w:tcW w:w="305" w:type="dxa"/>
            <w:tcBorders>
              <w:top w:val="nil"/>
              <w:left w:val="single" w:sz="4" w:space="0" w:color="538DD5"/>
              <w:bottom w:val="single" w:sz="4" w:space="0" w:color="538DD5"/>
              <w:right w:val="nil"/>
            </w:tcBorders>
            <w:shd w:val="clear" w:color="000000" w:fill="FFFFFF"/>
            <w:hideMark/>
          </w:tcPr>
          <w:p w14:paraId="3B06A490"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85</w:t>
            </w:r>
          </w:p>
        </w:tc>
        <w:tc>
          <w:tcPr>
            <w:tcW w:w="3376" w:type="dxa"/>
            <w:tcBorders>
              <w:top w:val="nil"/>
              <w:left w:val="single" w:sz="4" w:space="0" w:color="538DD5"/>
              <w:bottom w:val="single" w:sz="4" w:space="0" w:color="538DD5"/>
              <w:right w:val="single" w:sz="4" w:space="0" w:color="538DD5"/>
            </w:tcBorders>
            <w:shd w:val="clear" w:color="auto" w:fill="auto"/>
            <w:hideMark/>
          </w:tcPr>
          <w:p w14:paraId="08E3EF0C"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Povečanje programa zdravstvene nege domov za starejše</w:t>
            </w:r>
            <w:r w:rsidRPr="00351CE6">
              <w:rPr>
                <w:rFonts w:ascii="Arial Narrow" w:hAnsi="Arial Narrow" w:cs="Calibri"/>
                <w:sz w:val="18"/>
                <w:szCs w:val="18"/>
              </w:rPr>
              <w:br/>
              <w:t>Od 1. 1. 2020 - 2 mesti</w:t>
            </w:r>
          </w:p>
        </w:tc>
        <w:tc>
          <w:tcPr>
            <w:tcW w:w="2332" w:type="dxa"/>
            <w:tcBorders>
              <w:top w:val="nil"/>
              <w:left w:val="nil"/>
              <w:bottom w:val="single" w:sz="4" w:space="0" w:color="538DD5"/>
              <w:right w:val="single" w:sz="4" w:space="0" w:color="538DD5"/>
            </w:tcBorders>
            <w:shd w:val="clear" w:color="auto" w:fill="auto"/>
            <w:hideMark/>
          </w:tcPr>
          <w:p w14:paraId="2B5664D2"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Turzis d.o.o. - Medichotel Renče</w:t>
            </w:r>
          </w:p>
        </w:tc>
        <w:tc>
          <w:tcPr>
            <w:tcW w:w="592" w:type="dxa"/>
            <w:tcBorders>
              <w:top w:val="nil"/>
              <w:left w:val="nil"/>
              <w:bottom w:val="single" w:sz="4" w:space="0" w:color="538DD5"/>
              <w:right w:val="nil"/>
            </w:tcBorders>
            <w:shd w:val="clear" w:color="000000" w:fill="FFFFFF"/>
            <w:hideMark/>
          </w:tcPr>
          <w:p w14:paraId="2C668E61"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732</w:t>
            </w:r>
          </w:p>
        </w:tc>
        <w:tc>
          <w:tcPr>
            <w:tcW w:w="946" w:type="dxa"/>
            <w:tcBorders>
              <w:top w:val="nil"/>
              <w:left w:val="nil"/>
              <w:bottom w:val="single" w:sz="4" w:space="0" w:color="538DD5"/>
              <w:right w:val="single" w:sz="4" w:space="0" w:color="538DD5"/>
            </w:tcBorders>
            <w:shd w:val="clear" w:color="000000" w:fill="FFFFFF"/>
            <w:hideMark/>
          </w:tcPr>
          <w:p w14:paraId="7570DAA7"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 "dan zdr. nege"</w:t>
            </w:r>
          </w:p>
        </w:tc>
        <w:tc>
          <w:tcPr>
            <w:tcW w:w="1167" w:type="dxa"/>
            <w:tcBorders>
              <w:top w:val="nil"/>
              <w:left w:val="nil"/>
              <w:bottom w:val="single" w:sz="4" w:space="0" w:color="538DD5"/>
              <w:right w:val="single" w:sz="4" w:space="0" w:color="538DD5"/>
            </w:tcBorders>
            <w:shd w:val="clear" w:color="000000" w:fill="FFFFFF"/>
            <w:hideMark/>
          </w:tcPr>
          <w:p w14:paraId="05813A73"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12.641,64</w:t>
            </w:r>
          </w:p>
        </w:tc>
        <w:tc>
          <w:tcPr>
            <w:tcW w:w="1342" w:type="dxa"/>
            <w:tcBorders>
              <w:top w:val="nil"/>
              <w:left w:val="nil"/>
              <w:bottom w:val="single" w:sz="4" w:space="0" w:color="538DD5"/>
              <w:right w:val="single" w:sz="4" w:space="0" w:color="538DD5"/>
            </w:tcBorders>
            <w:shd w:val="clear" w:color="000000" w:fill="FFFFFF"/>
            <w:hideMark/>
          </w:tcPr>
          <w:p w14:paraId="49ABF1F8"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12.641,64</w:t>
            </w:r>
          </w:p>
        </w:tc>
      </w:tr>
      <w:tr w:rsidR="00351CE6" w:rsidRPr="00351CE6" w14:paraId="2C3D986F" w14:textId="77777777" w:rsidTr="00A232D3">
        <w:trPr>
          <w:trHeight w:val="704"/>
        </w:trPr>
        <w:tc>
          <w:tcPr>
            <w:tcW w:w="305" w:type="dxa"/>
            <w:tcBorders>
              <w:top w:val="nil"/>
              <w:left w:val="single" w:sz="4" w:space="0" w:color="538DD5"/>
              <w:bottom w:val="single" w:sz="4" w:space="0" w:color="538DD5"/>
              <w:right w:val="nil"/>
            </w:tcBorders>
            <w:shd w:val="clear" w:color="000000" w:fill="FFFFFF"/>
            <w:hideMark/>
          </w:tcPr>
          <w:p w14:paraId="7F312436"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86</w:t>
            </w:r>
          </w:p>
        </w:tc>
        <w:tc>
          <w:tcPr>
            <w:tcW w:w="3376" w:type="dxa"/>
            <w:tcBorders>
              <w:top w:val="nil"/>
              <w:left w:val="single" w:sz="4" w:space="0" w:color="538DD5"/>
              <w:bottom w:val="single" w:sz="4" w:space="0" w:color="538DD5"/>
              <w:right w:val="single" w:sz="4" w:space="0" w:color="538DD5"/>
            </w:tcBorders>
            <w:shd w:val="clear" w:color="auto" w:fill="auto"/>
            <w:hideMark/>
          </w:tcPr>
          <w:p w14:paraId="1B472082"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xml:space="preserve">Povečanje programa osnovnega zdravljenja oskrbovancev domov za starejše (SA SVZ) </w:t>
            </w:r>
            <w:r w:rsidRPr="00351CE6">
              <w:rPr>
                <w:rFonts w:ascii="Arial Narrow" w:hAnsi="Arial Narrow" w:cs="Calibri"/>
                <w:sz w:val="18"/>
                <w:szCs w:val="18"/>
              </w:rPr>
              <w:br/>
              <w:t>Od 1. 1. 2020</w:t>
            </w:r>
          </w:p>
        </w:tc>
        <w:tc>
          <w:tcPr>
            <w:tcW w:w="2332" w:type="dxa"/>
            <w:tcBorders>
              <w:top w:val="nil"/>
              <w:left w:val="nil"/>
              <w:bottom w:val="single" w:sz="4" w:space="0" w:color="538DD5"/>
              <w:right w:val="single" w:sz="4" w:space="0" w:color="538DD5"/>
            </w:tcBorders>
            <w:shd w:val="clear" w:color="auto" w:fill="auto"/>
            <w:hideMark/>
          </w:tcPr>
          <w:p w14:paraId="12B6DC7E"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Izvajalci osnovnega zdravljenja</w:t>
            </w:r>
          </w:p>
        </w:tc>
        <w:tc>
          <w:tcPr>
            <w:tcW w:w="592" w:type="dxa"/>
            <w:tcBorders>
              <w:top w:val="nil"/>
              <w:left w:val="nil"/>
              <w:bottom w:val="single" w:sz="4" w:space="0" w:color="538DD5"/>
              <w:right w:val="nil"/>
            </w:tcBorders>
            <w:shd w:val="clear" w:color="auto" w:fill="auto"/>
            <w:noWrap/>
            <w:hideMark/>
          </w:tcPr>
          <w:p w14:paraId="0C358945"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0,01</w:t>
            </w:r>
          </w:p>
        </w:tc>
        <w:tc>
          <w:tcPr>
            <w:tcW w:w="946" w:type="dxa"/>
            <w:tcBorders>
              <w:top w:val="nil"/>
              <w:left w:val="nil"/>
              <w:bottom w:val="single" w:sz="4" w:space="0" w:color="538DD5"/>
              <w:right w:val="single" w:sz="4" w:space="0" w:color="538DD5"/>
            </w:tcBorders>
            <w:shd w:val="clear" w:color="000000" w:fill="FFFFFF"/>
            <w:hideMark/>
          </w:tcPr>
          <w:p w14:paraId="7CDFD815"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32718A6D"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1.427,09</w:t>
            </w:r>
          </w:p>
        </w:tc>
        <w:tc>
          <w:tcPr>
            <w:tcW w:w="1342" w:type="dxa"/>
            <w:tcBorders>
              <w:top w:val="nil"/>
              <w:left w:val="nil"/>
              <w:bottom w:val="single" w:sz="4" w:space="0" w:color="538DD5"/>
              <w:right w:val="single" w:sz="4" w:space="0" w:color="538DD5"/>
            </w:tcBorders>
            <w:shd w:val="clear" w:color="000000" w:fill="FFFFFF"/>
            <w:hideMark/>
          </w:tcPr>
          <w:p w14:paraId="48D8478C"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1.427,09</w:t>
            </w:r>
          </w:p>
        </w:tc>
      </w:tr>
      <w:tr w:rsidR="00351CE6" w:rsidRPr="00351CE6" w14:paraId="3D3400FB" w14:textId="77777777" w:rsidTr="00A232D3">
        <w:trPr>
          <w:trHeight w:val="559"/>
        </w:trPr>
        <w:tc>
          <w:tcPr>
            <w:tcW w:w="305" w:type="dxa"/>
            <w:tcBorders>
              <w:top w:val="nil"/>
              <w:left w:val="single" w:sz="4" w:space="0" w:color="538DD5"/>
              <w:bottom w:val="single" w:sz="4" w:space="0" w:color="538DD5"/>
              <w:right w:val="nil"/>
            </w:tcBorders>
            <w:shd w:val="clear" w:color="000000" w:fill="FFFFFF"/>
            <w:hideMark/>
          </w:tcPr>
          <w:p w14:paraId="520D943E"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87</w:t>
            </w:r>
          </w:p>
        </w:tc>
        <w:tc>
          <w:tcPr>
            <w:tcW w:w="3376" w:type="dxa"/>
            <w:tcBorders>
              <w:top w:val="nil"/>
              <w:left w:val="single" w:sz="4" w:space="0" w:color="538DD5"/>
              <w:bottom w:val="single" w:sz="4" w:space="0" w:color="538DD5"/>
              <w:right w:val="single" w:sz="4" w:space="0" w:color="538DD5"/>
            </w:tcBorders>
            <w:shd w:val="clear" w:color="auto" w:fill="auto"/>
            <w:hideMark/>
          </w:tcPr>
          <w:p w14:paraId="6DFCF805" w14:textId="705C735A" w:rsidR="00351CE6" w:rsidRPr="00351CE6" w:rsidRDefault="00351CE6" w:rsidP="00BC01DD">
            <w:pPr>
              <w:outlineLvl w:val="0"/>
              <w:rPr>
                <w:rFonts w:ascii="Arial Narrow" w:hAnsi="Arial Narrow" w:cs="Calibri"/>
                <w:sz w:val="18"/>
                <w:szCs w:val="18"/>
              </w:rPr>
            </w:pPr>
            <w:r w:rsidRPr="00351CE6">
              <w:rPr>
                <w:rFonts w:ascii="Arial Narrow" w:hAnsi="Arial Narrow" w:cs="Calibri"/>
                <w:sz w:val="18"/>
                <w:szCs w:val="18"/>
              </w:rPr>
              <w:t>Povečanje programa zdravstvene nege domov za starejše</w:t>
            </w:r>
            <w:r w:rsidR="00BC01DD">
              <w:rPr>
                <w:rFonts w:ascii="Arial Narrow" w:hAnsi="Arial Narrow" w:cs="Calibri"/>
                <w:sz w:val="18"/>
                <w:szCs w:val="18"/>
              </w:rPr>
              <w:t xml:space="preserve"> - </w:t>
            </w:r>
            <w:r w:rsidRPr="00351CE6">
              <w:rPr>
                <w:rFonts w:ascii="Arial Narrow" w:hAnsi="Arial Narrow" w:cs="Calibri"/>
                <w:sz w:val="18"/>
                <w:szCs w:val="18"/>
              </w:rPr>
              <w:t>Od 1. 9. 2020 - 44 mest</w:t>
            </w:r>
          </w:p>
        </w:tc>
        <w:tc>
          <w:tcPr>
            <w:tcW w:w="2332" w:type="dxa"/>
            <w:tcBorders>
              <w:top w:val="nil"/>
              <w:left w:val="nil"/>
              <w:bottom w:val="single" w:sz="4" w:space="0" w:color="538DD5"/>
              <w:right w:val="single" w:sz="4" w:space="0" w:color="538DD5"/>
            </w:tcBorders>
            <w:shd w:val="clear" w:color="auto" w:fill="auto"/>
            <w:hideMark/>
          </w:tcPr>
          <w:p w14:paraId="1CC3CE6E"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Dom upokojencev Center, Tabor-Poljane, Roza kocka</w:t>
            </w:r>
          </w:p>
        </w:tc>
        <w:tc>
          <w:tcPr>
            <w:tcW w:w="592" w:type="dxa"/>
            <w:tcBorders>
              <w:top w:val="nil"/>
              <w:left w:val="nil"/>
              <w:bottom w:val="single" w:sz="4" w:space="0" w:color="538DD5"/>
              <w:right w:val="nil"/>
            </w:tcBorders>
            <w:shd w:val="clear" w:color="000000" w:fill="FFFFFF"/>
            <w:hideMark/>
          </w:tcPr>
          <w:p w14:paraId="1ED31A1F"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16.104</w:t>
            </w:r>
          </w:p>
        </w:tc>
        <w:tc>
          <w:tcPr>
            <w:tcW w:w="946" w:type="dxa"/>
            <w:tcBorders>
              <w:top w:val="nil"/>
              <w:left w:val="nil"/>
              <w:bottom w:val="single" w:sz="4" w:space="0" w:color="538DD5"/>
              <w:right w:val="single" w:sz="4" w:space="0" w:color="538DD5"/>
            </w:tcBorders>
            <w:shd w:val="clear" w:color="000000" w:fill="FFFFFF"/>
            <w:hideMark/>
          </w:tcPr>
          <w:p w14:paraId="239DC7AB"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 "dan zdr. nege"</w:t>
            </w:r>
          </w:p>
        </w:tc>
        <w:tc>
          <w:tcPr>
            <w:tcW w:w="1167" w:type="dxa"/>
            <w:tcBorders>
              <w:top w:val="nil"/>
              <w:left w:val="nil"/>
              <w:bottom w:val="single" w:sz="4" w:space="0" w:color="538DD5"/>
              <w:right w:val="single" w:sz="4" w:space="0" w:color="538DD5"/>
            </w:tcBorders>
            <w:shd w:val="clear" w:color="000000" w:fill="FFFFFF"/>
            <w:hideMark/>
          </w:tcPr>
          <w:p w14:paraId="7701ABA2"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281.893,43</w:t>
            </w:r>
          </w:p>
        </w:tc>
        <w:tc>
          <w:tcPr>
            <w:tcW w:w="1342" w:type="dxa"/>
            <w:tcBorders>
              <w:top w:val="nil"/>
              <w:left w:val="nil"/>
              <w:bottom w:val="single" w:sz="4" w:space="0" w:color="538DD5"/>
              <w:right w:val="single" w:sz="4" w:space="0" w:color="538DD5"/>
            </w:tcBorders>
            <w:shd w:val="clear" w:color="000000" w:fill="FFFFFF"/>
            <w:hideMark/>
          </w:tcPr>
          <w:p w14:paraId="16224EC1"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93.964,48</w:t>
            </w:r>
          </w:p>
        </w:tc>
      </w:tr>
      <w:tr w:rsidR="00351CE6" w:rsidRPr="00351CE6" w14:paraId="6499F187" w14:textId="77777777" w:rsidTr="00A232D3">
        <w:trPr>
          <w:trHeight w:val="726"/>
        </w:trPr>
        <w:tc>
          <w:tcPr>
            <w:tcW w:w="305" w:type="dxa"/>
            <w:tcBorders>
              <w:top w:val="nil"/>
              <w:left w:val="single" w:sz="4" w:space="0" w:color="538DD5"/>
              <w:bottom w:val="single" w:sz="4" w:space="0" w:color="538DD5"/>
              <w:right w:val="nil"/>
            </w:tcBorders>
            <w:shd w:val="clear" w:color="000000" w:fill="FFFFFF"/>
            <w:hideMark/>
          </w:tcPr>
          <w:p w14:paraId="0F165FE0"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88</w:t>
            </w:r>
          </w:p>
        </w:tc>
        <w:tc>
          <w:tcPr>
            <w:tcW w:w="3376" w:type="dxa"/>
            <w:tcBorders>
              <w:top w:val="nil"/>
              <w:left w:val="single" w:sz="4" w:space="0" w:color="538DD5"/>
              <w:bottom w:val="single" w:sz="4" w:space="0" w:color="538DD5"/>
              <w:right w:val="single" w:sz="4" w:space="0" w:color="538DD5"/>
            </w:tcBorders>
            <w:shd w:val="clear" w:color="auto" w:fill="auto"/>
            <w:hideMark/>
          </w:tcPr>
          <w:p w14:paraId="6868BAD0"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xml:space="preserve">Povečanje programa osnovnega zdravljenja oskrbovancev domov za starejše (SA SVZ) </w:t>
            </w:r>
            <w:r w:rsidRPr="00351CE6">
              <w:rPr>
                <w:rFonts w:ascii="Arial Narrow" w:hAnsi="Arial Narrow" w:cs="Calibri"/>
                <w:sz w:val="18"/>
                <w:szCs w:val="18"/>
              </w:rPr>
              <w:br/>
              <w:t>Od 1. 9. 2020</w:t>
            </w:r>
          </w:p>
        </w:tc>
        <w:tc>
          <w:tcPr>
            <w:tcW w:w="2332" w:type="dxa"/>
            <w:tcBorders>
              <w:top w:val="nil"/>
              <w:left w:val="nil"/>
              <w:bottom w:val="single" w:sz="4" w:space="0" w:color="538DD5"/>
              <w:right w:val="single" w:sz="4" w:space="0" w:color="538DD5"/>
            </w:tcBorders>
            <w:shd w:val="clear" w:color="auto" w:fill="auto"/>
            <w:hideMark/>
          </w:tcPr>
          <w:p w14:paraId="14D39E5F"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Izvajalci osnovnega zdravljenja</w:t>
            </w:r>
          </w:p>
        </w:tc>
        <w:tc>
          <w:tcPr>
            <w:tcW w:w="592" w:type="dxa"/>
            <w:tcBorders>
              <w:top w:val="nil"/>
              <w:left w:val="nil"/>
              <w:bottom w:val="single" w:sz="4" w:space="0" w:color="538DD5"/>
              <w:right w:val="nil"/>
            </w:tcBorders>
            <w:shd w:val="clear" w:color="auto" w:fill="auto"/>
            <w:noWrap/>
            <w:hideMark/>
          </w:tcPr>
          <w:p w14:paraId="156F7011"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0,15</w:t>
            </w:r>
          </w:p>
        </w:tc>
        <w:tc>
          <w:tcPr>
            <w:tcW w:w="946" w:type="dxa"/>
            <w:tcBorders>
              <w:top w:val="nil"/>
              <w:left w:val="nil"/>
              <w:bottom w:val="single" w:sz="4" w:space="0" w:color="538DD5"/>
              <w:right w:val="single" w:sz="4" w:space="0" w:color="538DD5"/>
            </w:tcBorders>
            <w:shd w:val="clear" w:color="000000" w:fill="FFFFFF"/>
            <w:hideMark/>
          </w:tcPr>
          <w:p w14:paraId="6F2AEF93"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tima</w:t>
            </w:r>
          </w:p>
        </w:tc>
        <w:tc>
          <w:tcPr>
            <w:tcW w:w="1167" w:type="dxa"/>
            <w:tcBorders>
              <w:top w:val="nil"/>
              <w:left w:val="nil"/>
              <w:bottom w:val="single" w:sz="4" w:space="0" w:color="538DD5"/>
              <w:right w:val="single" w:sz="4" w:space="0" w:color="538DD5"/>
            </w:tcBorders>
            <w:shd w:val="clear" w:color="000000" w:fill="FFFFFF"/>
            <w:hideMark/>
          </w:tcPr>
          <w:p w14:paraId="5D35CB78"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21.406,35</w:t>
            </w:r>
          </w:p>
        </w:tc>
        <w:tc>
          <w:tcPr>
            <w:tcW w:w="1342" w:type="dxa"/>
            <w:tcBorders>
              <w:top w:val="nil"/>
              <w:left w:val="nil"/>
              <w:bottom w:val="single" w:sz="4" w:space="0" w:color="538DD5"/>
              <w:right w:val="single" w:sz="4" w:space="0" w:color="538DD5"/>
            </w:tcBorders>
            <w:shd w:val="clear" w:color="000000" w:fill="FFFFFF"/>
            <w:hideMark/>
          </w:tcPr>
          <w:p w14:paraId="73CB982D" w14:textId="77777777"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7.135,45</w:t>
            </w:r>
          </w:p>
        </w:tc>
      </w:tr>
      <w:tr w:rsidR="00351CE6" w:rsidRPr="00351CE6" w14:paraId="7ABB6990" w14:textId="77777777" w:rsidTr="00A232D3">
        <w:trPr>
          <w:trHeight w:val="391"/>
        </w:trPr>
        <w:tc>
          <w:tcPr>
            <w:tcW w:w="305" w:type="dxa"/>
            <w:tcBorders>
              <w:top w:val="nil"/>
              <w:left w:val="single" w:sz="4" w:space="0" w:color="538DD5"/>
              <w:bottom w:val="nil"/>
              <w:right w:val="nil"/>
            </w:tcBorders>
            <w:shd w:val="clear" w:color="000000" w:fill="FFFFFF"/>
            <w:hideMark/>
          </w:tcPr>
          <w:p w14:paraId="00D3B990"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89</w:t>
            </w:r>
          </w:p>
        </w:tc>
        <w:tc>
          <w:tcPr>
            <w:tcW w:w="3376" w:type="dxa"/>
            <w:tcBorders>
              <w:top w:val="nil"/>
              <w:left w:val="single" w:sz="4" w:space="0" w:color="538DD5"/>
              <w:bottom w:val="nil"/>
              <w:right w:val="single" w:sz="4" w:space="0" w:color="538DD5"/>
            </w:tcBorders>
            <w:shd w:val="clear" w:color="auto" w:fill="auto"/>
            <w:hideMark/>
          </w:tcPr>
          <w:p w14:paraId="558283E8"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Zdravstvene storitve v dnevnih centrih</w:t>
            </w:r>
            <w:r w:rsidRPr="00351CE6">
              <w:rPr>
                <w:rFonts w:ascii="Arial Narrow" w:hAnsi="Arial Narrow" w:cs="Calibri"/>
                <w:sz w:val="18"/>
                <w:szCs w:val="18"/>
              </w:rPr>
              <w:br/>
              <w:t>Od 1. 1. 2020</w:t>
            </w:r>
          </w:p>
        </w:tc>
        <w:tc>
          <w:tcPr>
            <w:tcW w:w="2332" w:type="dxa"/>
            <w:tcBorders>
              <w:top w:val="nil"/>
              <w:left w:val="nil"/>
              <w:bottom w:val="nil"/>
              <w:right w:val="single" w:sz="4" w:space="0" w:color="538DD5"/>
            </w:tcBorders>
            <w:shd w:val="clear" w:color="auto" w:fill="auto"/>
            <w:vAlign w:val="center"/>
            <w:hideMark/>
          </w:tcPr>
          <w:p w14:paraId="0B0B36C6"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w:t>
            </w:r>
          </w:p>
        </w:tc>
        <w:tc>
          <w:tcPr>
            <w:tcW w:w="592" w:type="dxa"/>
            <w:tcBorders>
              <w:top w:val="nil"/>
              <w:left w:val="nil"/>
              <w:bottom w:val="nil"/>
              <w:right w:val="nil"/>
            </w:tcBorders>
            <w:shd w:val="clear" w:color="auto" w:fill="auto"/>
            <w:noWrap/>
            <w:hideMark/>
          </w:tcPr>
          <w:p w14:paraId="4841008D" w14:textId="41D9BECC"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3.4</w:t>
            </w:r>
            <w:r w:rsidR="00CB6B87">
              <w:rPr>
                <w:rFonts w:ascii="Arial Narrow" w:hAnsi="Arial Narrow" w:cs="Calibri"/>
                <w:sz w:val="18"/>
                <w:szCs w:val="18"/>
              </w:rPr>
              <w:t>2</w:t>
            </w:r>
            <w:r w:rsidRPr="00351CE6">
              <w:rPr>
                <w:rFonts w:ascii="Arial Narrow" w:hAnsi="Arial Narrow" w:cs="Calibri"/>
                <w:sz w:val="18"/>
                <w:szCs w:val="18"/>
              </w:rPr>
              <w:t>5</w:t>
            </w:r>
          </w:p>
        </w:tc>
        <w:tc>
          <w:tcPr>
            <w:tcW w:w="946" w:type="dxa"/>
            <w:tcBorders>
              <w:top w:val="nil"/>
              <w:left w:val="nil"/>
              <w:bottom w:val="nil"/>
              <w:right w:val="single" w:sz="4" w:space="0" w:color="538DD5"/>
            </w:tcBorders>
            <w:shd w:val="clear" w:color="000000" w:fill="FFFFFF"/>
            <w:hideMark/>
          </w:tcPr>
          <w:p w14:paraId="00BF0B07"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storitev</w:t>
            </w:r>
          </w:p>
        </w:tc>
        <w:tc>
          <w:tcPr>
            <w:tcW w:w="1167" w:type="dxa"/>
            <w:tcBorders>
              <w:top w:val="nil"/>
              <w:left w:val="nil"/>
              <w:bottom w:val="nil"/>
              <w:right w:val="single" w:sz="4" w:space="0" w:color="538DD5"/>
            </w:tcBorders>
            <w:shd w:val="clear" w:color="000000" w:fill="FFFFFF"/>
            <w:hideMark/>
          </w:tcPr>
          <w:p w14:paraId="3C16AAF0" w14:textId="771A7E91"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35.</w:t>
            </w:r>
            <w:r w:rsidR="00CB6B87">
              <w:rPr>
                <w:rFonts w:ascii="Arial Narrow" w:hAnsi="Arial Narrow" w:cs="Calibri"/>
                <w:sz w:val="18"/>
                <w:szCs w:val="18"/>
              </w:rPr>
              <w:t>0</w:t>
            </w:r>
            <w:r w:rsidRPr="00351CE6">
              <w:rPr>
                <w:rFonts w:ascii="Arial Narrow" w:hAnsi="Arial Narrow" w:cs="Calibri"/>
                <w:sz w:val="18"/>
                <w:szCs w:val="18"/>
              </w:rPr>
              <w:t>0</w:t>
            </w:r>
            <w:r w:rsidR="00CB6B87">
              <w:rPr>
                <w:rFonts w:ascii="Arial Narrow" w:hAnsi="Arial Narrow" w:cs="Calibri"/>
                <w:sz w:val="18"/>
                <w:szCs w:val="18"/>
              </w:rPr>
              <w:t>3</w:t>
            </w:r>
            <w:r w:rsidRPr="00351CE6">
              <w:rPr>
                <w:rFonts w:ascii="Arial Narrow" w:hAnsi="Arial Narrow" w:cs="Calibri"/>
                <w:sz w:val="18"/>
                <w:szCs w:val="18"/>
              </w:rPr>
              <w:t>,</w:t>
            </w:r>
            <w:r w:rsidR="00CB6B87">
              <w:rPr>
                <w:rFonts w:ascii="Arial Narrow" w:hAnsi="Arial Narrow" w:cs="Calibri"/>
                <w:sz w:val="18"/>
                <w:szCs w:val="18"/>
              </w:rPr>
              <w:t>5</w:t>
            </w:r>
            <w:r w:rsidRPr="00351CE6">
              <w:rPr>
                <w:rFonts w:ascii="Arial Narrow" w:hAnsi="Arial Narrow" w:cs="Calibri"/>
                <w:sz w:val="18"/>
                <w:szCs w:val="18"/>
              </w:rPr>
              <w:t>0</w:t>
            </w:r>
          </w:p>
        </w:tc>
        <w:tc>
          <w:tcPr>
            <w:tcW w:w="1342" w:type="dxa"/>
            <w:tcBorders>
              <w:top w:val="nil"/>
              <w:left w:val="nil"/>
              <w:bottom w:val="nil"/>
              <w:right w:val="single" w:sz="4" w:space="0" w:color="538DD5"/>
            </w:tcBorders>
            <w:shd w:val="clear" w:color="000000" w:fill="FFFFFF"/>
            <w:hideMark/>
          </w:tcPr>
          <w:p w14:paraId="4CA89726" w14:textId="72A2987F" w:rsidR="00351CE6" w:rsidRPr="00351CE6" w:rsidRDefault="00351CE6" w:rsidP="00351CE6">
            <w:pPr>
              <w:jc w:val="right"/>
              <w:outlineLvl w:val="0"/>
              <w:rPr>
                <w:rFonts w:ascii="Arial Narrow" w:hAnsi="Arial Narrow" w:cs="Calibri"/>
                <w:sz w:val="18"/>
                <w:szCs w:val="18"/>
              </w:rPr>
            </w:pPr>
            <w:r w:rsidRPr="00351CE6">
              <w:rPr>
                <w:rFonts w:ascii="Arial Narrow" w:hAnsi="Arial Narrow" w:cs="Calibri"/>
                <w:sz w:val="18"/>
                <w:szCs w:val="18"/>
              </w:rPr>
              <w:t>35.</w:t>
            </w:r>
            <w:r w:rsidR="00CB6B87">
              <w:rPr>
                <w:rFonts w:ascii="Arial Narrow" w:hAnsi="Arial Narrow" w:cs="Calibri"/>
                <w:sz w:val="18"/>
                <w:szCs w:val="18"/>
              </w:rPr>
              <w:t>0</w:t>
            </w:r>
            <w:r w:rsidRPr="00351CE6">
              <w:rPr>
                <w:rFonts w:ascii="Arial Narrow" w:hAnsi="Arial Narrow" w:cs="Calibri"/>
                <w:sz w:val="18"/>
                <w:szCs w:val="18"/>
              </w:rPr>
              <w:t>0</w:t>
            </w:r>
            <w:r w:rsidR="00CB6B87">
              <w:rPr>
                <w:rFonts w:ascii="Arial Narrow" w:hAnsi="Arial Narrow" w:cs="Calibri"/>
                <w:sz w:val="18"/>
                <w:szCs w:val="18"/>
              </w:rPr>
              <w:t>3</w:t>
            </w:r>
            <w:r w:rsidRPr="00351CE6">
              <w:rPr>
                <w:rFonts w:ascii="Arial Narrow" w:hAnsi="Arial Narrow" w:cs="Calibri"/>
                <w:sz w:val="18"/>
                <w:szCs w:val="18"/>
              </w:rPr>
              <w:t>,</w:t>
            </w:r>
            <w:r w:rsidR="00CB6B87">
              <w:rPr>
                <w:rFonts w:ascii="Arial Narrow" w:hAnsi="Arial Narrow" w:cs="Calibri"/>
                <w:sz w:val="18"/>
                <w:szCs w:val="18"/>
              </w:rPr>
              <w:t>5</w:t>
            </w:r>
            <w:r w:rsidRPr="00351CE6">
              <w:rPr>
                <w:rFonts w:ascii="Arial Narrow" w:hAnsi="Arial Narrow" w:cs="Calibri"/>
                <w:sz w:val="18"/>
                <w:szCs w:val="18"/>
              </w:rPr>
              <w:t>0</w:t>
            </w:r>
          </w:p>
        </w:tc>
      </w:tr>
      <w:tr w:rsidR="00351CE6" w:rsidRPr="00351CE6" w14:paraId="11953327"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2CDB493"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hideMark/>
          </w:tcPr>
          <w:p w14:paraId="2895173D"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7AA93C9A"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Dom Petra Uzarja Tržič</w:t>
            </w:r>
          </w:p>
        </w:tc>
        <w:tc>
          <w:tcPr>
            <w:tcW w:w="592" w:type="dxa"/>
            <w:tcBorders>
              <w:top w:val="nil"/>
              <w:left w:val="nil"/>
              <w:bottom w:val="single" w:sz="4" w:space="0" w:color="C5D9F1"/>
              <w:right w:val="nil"/>
            </w:tcBorders>
            <w:shd w:val="clear" w:color="000000" w:fill="FFFFFF"/>
            <w:vAlign w:val="center"/>
            <w:hideMark/>
          </w:tcPr>
          <w:p w14:paraId="4986CEB0" w14:textId="77777777" w:rsidR="00351CE6" w:rsidRPr="00351CE6" w:rsidRDefault="00351CE6" w:rsidP="00351CE6">
            <w:pPr>
              <w:jc w:val="right"/>
              <w:outlineLvl w:val="0"/>
              <w:rPr>
                <w:rFonts w:ascii="Arial Narrow" w:hAnsi="Arial Narrow" w:cs="Calibri"/>
                <w:sz w:val="16"/>
                <w:szCs w:val="16"/>
              </w:rPr>
            </w:pPr>
            <w:r w:rsidRPr="00351CE6">
              <w:rPr>
                <w:rFonts w:ascii="Arial Narrow" w:hAnsi="Arial Narrow" w:cs="Calibri"/>
                <w:sz w:val="16"/>
                <w:szCs w:val="16"/>
              </w:rPr>
              <w:t>300</w:t>
            </w:r>
          </w:p>
        </w:tc>
        <w:tc>
          <w:tcPr>
            <w:tcW w:w="946" w:type="dxa"/>
            <w:tcBorders>
              <w:top w:val="nil"/>
              <w:left w:val="nil"/>
              <w:bottom w:val="single" w:sz="4" w:space="0" w:color="C5D9F1"/>
              <w:right w:val="single" w:sz="4" w:space="0" w:color="538DD5"/>
            </w:tcBorders>
            <w:shd w:val="clear" w:color="000000" w:fill="FFFFFF"/>
            <w:vAlign w:val="center"/>
            <w:hideMark/>
          </w:tcPr>
          <w:p w14:paraId="53B421C2"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storitev</w:t>
            </w:r>
          </w:p>
        </w:tc>
        <w:tc>
          <w:tcPr>
            <w:tcW w:w="1167" w:type="dxa"/>
            <w:tcBorders>
              <w:top w:val="nil"/>
              <w:left w:val="nil"/>
              <w:bottom w:val="nil"/>
              <w:right w:val="single" w:sz="4" w:space="0" w:color="538DD5"/>
            </w:tcBorders>
            <w:shd w:val="clear" w:color="000000" w:fill="FFFFFF"/>
            <w:vAlign w:val="center"/>
            <w:hideMark/>
          </w:tcPr>
          <w:p w14:paraId="407FF7ED"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085720E2"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r>
      <w:tr w:rsidR="00351CE6" w:rsidRPr="00351CE6" w14:paraId="06CC6C01"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23D829B9"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hideMark/>
          </w:tcPr>
          <w:p w14:paraId="36C56DC8"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4F1167C0"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Dom starejših občanov Krško</w:t>
            </w:r>
          </w:p>
        </w:tc>
        <w:tc>
          <w:tcPr>
            <w:tcW w:w="592" w:type="dxa"/>
            <w:tcBorders>
              <w:top w:val="nil"/>
              <w:left w:val="nil"/>
              <w:bottom w:val="single" w:sz="4" w:space="0" w:color="C5D9F1"/>
              <w:right w:val="nil"/>
            </w:tcBorders>
            <w:shd w:val="clear" w:color="000000" w:fill="FFFFFF"/>
            <w:vAlign w:val="center"/>
            <w:hideMark/>
          </w:tcPr>
          <w:p w14:paraId="69C5FF46" w14:textId="77777777" w:rsidR="00351CE6" w:rsidRPr="00351CE6" w:rsidRDefault="00351CE6" w:rsidP="00351CE6">
            <w:pPr>
              <w:jc w:val="right"/>
              <w:outlineLvl w:val="0"/>
              <w:rPr>
                <w:rFonts w:ascii="Arial Narrow" w:hAnsi="Arial Narrow" w:cs="Calibri"/>
                <w:sz w:val="16"/>
                <w:szCs w:val="16"/>
              </w:rPr>
            </w:pPr>
            <w:r w:rsidRPr="00351CE6">
              <w:rPr>
                <w:rFonts w:ascii="Arial Narrow" w:hAnsi="Arial Narrow" w:cs="Calibri"/>
                <w:sz w:val="16"/>
                <w:szCs w:val="16"/>
              </w:rPr>
              <w:t>1.950</w:t>
            </w:r>
          </w:p>
        </w:tc>
        <w:tc>
          <w:tcPr>
            <w:tcW w:w="946" w:type="dxa"/>
            <w:tcBorders>
              <w:top w:val="nil"/>
              <w:left w:val="nil"/>
              <w:bottom w:val="single" w:sz="4" w:space="0" w:color="C5D9F1"/>
              <w:right w:val="single" w:sz="4" w:space="0" w:color="538DD5"/>
            </w:tcBorders>
            <w:shd w:val="clear" w:color="000000" w:fill="FFFFFF"/>
            <w:vAlign w:val="center"/>
            <w:hideMark/>
          </w:tcPr>
          <w:p w14:paraId="6BDF080E"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storitev</w:t>
            </w:r>
          </w:p>
        </w:tc>
        <w:tc>
          <w:tcPr>
            <w:tcW w:w="1167" w:type="dxa"/>
            <w:tcBorders>
              <w:top w:val="nil"/>
              <w:left w:val="nil"/>
              <w:bottom w:val="nil"/>
              <w:right w:val="single" w:sz="4" w:space="0" w:color="538DD5"/>
            </w:tcBorders>
            <w:shd w:val="clear" w:color="000000" w:fill="FFFFFF"/>
            <w:vAlign w:val="center"/>
            <w:hideMark/>
          </w:tcPr>
          <w:p w14:paraId="6644E2F1"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7BC31A14"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r>
      <w:tr w:rsidR="00351CE6" w:rsidRPr="00351CE6" w14:paraId="6381B94F"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6B5803DB"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hideMark/>
          </w:tcPr>
          <w:p w14:paraId="2A98C9D1"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42832813"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592" w:type="dxa"/>
            <w:tcBorders>
              <w:top w:val="nil"/>
              <w:left w:val="nil"/>
              <w:bottom w:val="single" w:sz="4" w:space="0" w:color="C5D9F1"/>
              <w:right w:val="nil"/>
            </w:tcBorders>
            <w:shd w:val="clear" w:color="000000" w:fill="FFFFFF"/>
            <w:vAlign w:val="center"/>
            <w:hideMark/>
          </w:tcPr>
          <w:p w14:paraId="3CA52FE1" w14:textId="77777777" w:rsidR="00351CE6" w:rsidRPr="00351CE6" w:rsidRDefault="00351CE6" w:rsidP="00351CE6">
            <w:pPr>
              <w:jc w:val="right"/>
              <w:outlineLvl w:val="0"/>
              <w:rPr>
                <w:rFonts w:ascii="Arial Narrow" w:hAnsi="Arial Narrow" w:cs="Calibri"/>
                <w:sz w:val="16"/>
                <w:szCs w:val="16"/>
              </w:rPr>
            </w:pPr>
            <w:r w:rsidRPr="00351CE6">
              <w:rPr>
                <w:rFonts w:ascii="Arial Narrow" w:hAnsi="Arial Narrow" w:cs="Calibri"/>
                <w:sz w:val="16"/>
                <w:szCs w:val="16"/>
              </w:rPr>
              <w:t>10</w:t>
            </w:r>
          </w:p>
        </w:tc>
        <w:tc>
          <w:tcPr>
            <w:tcW w:w="946" w:type="dxa"/>
            <w:tcBorders>
              <w:top w:val="nil"/>
              <w:left w:val="nil"/>
              <w:bottom w:val="single" w:sz="4" w:space="0" w:color="C5D9F1"/>
              <w:right w:val="single" w:sz="4" w:space="0" w:color="538DD5"/>
            </w:tcBorders>
            <w:shd w:val="clear" w:color="000000" w:fill="FFFFFF"/>
            <w:vAlign w:val="center"/>
            <w:hideMark/>
          </w:tcPr>
          <w:p w14:paraId="282A8F73"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mest</w:t>
            </w:r>
          </w:p>
        </w:tc>
        <w:tc>
          <w:tcPr>
            <w:tcW w:w="1167" w:type="dxa"/>
            <w:tcBorders>
              <w:top w:val="nil"/>
              <w:left w:val="nil"/>
              <w:bottom w:val="nil"/>
              <w:right w:val="single" w:sz="4" w:space="0" w:color="538DD5"/>
            </w:tcBorders>
            <w:shd w:val="clear" w:color="000000" w:fill="FFFFFF"/>
            <w:vAlign w:val="center"/>
            <w:hideMark/>
          </w:tcPr>
          <w:p w14:paraId="03CDF7E9"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0FAC63EA"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r>
      <w:tr w:rsidR="00351CE6" w:rsidRPr="00351CE6" w14:paraId="5B4D6B6C"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02AEF979"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hideMark/>
          </w:tcPr>
          <w:p w14:paraId="0DA54E68"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19BDAF26"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Dom starejših občanov Lj-Bežigrad</w:t>
            </w:r>
          </w:p>
        </w:tc>
        <w:tc>
          <w:tcPr>
            <w:tcW w:w="592" w:type="dxa"/>
            <w:tcBorders>
              <w:top w:val="nil"/>
              <w:left w:val="nil"/>
              <w:bottom w:val="single" w:sz="4" w:space="0" w:color="C5D9F1"/>
              <w:right w:val="nil"/>
            </w:tcBorders>
            <w:shd w:val="clear" w:color="000000" w:fill="FFFFFF"/>
            <w:vAlign w:val="center"/>
            <w:hideMark/>
          </w:tcPr>
          <w:p w14:paraId="1CF4F43D" w14:textId="77777777" w:rsidR="00351CE6" w:rsidRPr="00351CE6" w:rsidRDefault="00351CE6" w:rsidP="00351CE6">
            <w:pPr>
              <w:jc w:val="right"/>
              <w:outlineLvl w:val="0"/>
              <w:rPr>
                <w:rFonts w:ascii="Arial Narrow" w:hAnsi="Arial Narrow" w:cs="Calibri"/>
                <w:sz w:val="16"/>
                <w:szCs w:val="16"/>
              </w:rPr>
            </w:pPr>
            <w:r w:rsidRPr="00351CE6">
              <w:rPr>
                <w:rFonts w:ascii="Arial Narrow" w:hAnsi="Arial Narrow" w:cs="Calibri"/>
                <w:sz w:val="16"/>
                <w:szCs w:val="16"/>
              </w:rPr>
              <w:t>75</w:t>
            </w:r>
          </w:p>
        </w:tc>
        <w:tc>
          <w:tcPr>
            <w:tcW w:w="946" w:type="dxa"/>
            <w:tcBorders>
              <w:top w:val="nil"/>
              <w:left w:val="nil"/>
              <w:bottom w:val="single" w:sz="4" w:space="0" w:color="C5D9F1"/>
              <w:right w:val="single" w:sz="4" w:space="0" w:color="538DD5"/>
            </w:tcBorders>
            <w:shd w:val="clear" w:color="000000" w:fill="FFFFFF"/>
            <w:vAlign w:val="center"/>
            <w:hideMark/>
          </w:tcPr>
          <w:p w14:paraId="7C4A7ACF"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storitev</w:t>
            </w:r>
          </w:p>
        </w:tc>
        <w:tc>
          <w:tcPr>
            <w:tcW w:w="1167" w:type="dxa"/>
            <w:tcBorders>
              <w:top w:val="nil"/>
              <w:left w:val="nil"/>
              <w:bottom w:val="nil"/>
              <w:right w:val="single" w:sz="4" w:space="0" w:color="538DD5"/>
            </w:tcBorders>
            <w:shd w:val="clear" w:color="000000" w:fill="FFFFFF"/>
            <w:vAlign w:val="center"/>
            <w:hideMark/>
          </w:tcPr>
          <w:p w14:paraId="50564F4F"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1A2D6A22"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r>
      <w:tr w:rsidR="00351CE6" w:rsidRPr="00351CE6" w14:paraId="6BFF0043" w14:textId="77777777" w:rsidTr="00A232D3">
        <w:trPr>
          <w:trHeight w:val="210"/>
        </w:trPr>
        <w:tc>
          <w:tcPr>
            <w:tcW w:w="305" w:type="dxa"/>
            <w:tcBorders>
              <w:top w:val="nil"/>
              <w:left w:val="single" w:sz="4" w:space="0" w:color="538DD5"/>
              <w:bottom w:val="nil"/>
              <w:right w:val="single" w:sz="4" w:space="0" w:color="538DD5"/>
            </w:tcBorders>
            <w:shd w:val="clear" w:color="000000" w:fill="FFFFFF"/>
            <w:vAlign w:val="center"/>
            <w:hideMark/>
          </w:tcPr>
          <w:p w14:paraId="441EFC9B"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 </w:t>
            </w:r>
          </w:p>
        </w:tc>
        <w:tc>
          <w:tcPr>
            <w:tcW w:w="3376" w:type="dxa"/>
            <w:tcBorders>
              <w:top w:val="nil"/>
              <w:left w:val="nil"/>
              <w:bottom w:val="nil"/>
              <w:right w:val="single" w:sz="4" w:space="0" w:color="538DD5"/>
            </w:tcBorders>
            <w:shd w:val="clear" w:color="000000" w:fill="FFFFFF"/>
            <w:hideMark/>
          </w:tcPr>
          <w:p w14:paraId="73CD8F23"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2332" w:type="dxa"/>
            <w:tcBorders>
              <w:top w:val="nil"/>
              <w:left w:val="nil"/>
              <w:bottom w:val="single" w:sz="4" w:space="0" w:color="C5D9F1"/>
              <w:right w:val="single" w:sz="4" w:space="0" w:color="538DD5"/>
            </w:tcBorders>
            <w:shd w:val="clear" w:color="000000" w:fill="FFFFFF"/>
            <w:vAlign w:val="center"/>
            <w:hideMark/>
          </w:tcPr>
          <w:p w14:paraId="2FF920D6"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Dom starejših občanov Lj-Šiška</w:t>
            </w:r>
          </w:p>
        </w:tc>
        <w:tc>
          <w:tcPr>
            <w:tcW w:w="592" w:type="dxa"/>
            <w:tcBorders>
              <w:top w:val="nil"/>
              <w:left w:val="nil"/>
              <w:bottom w:val="single" w:sz="4" w:space="0" w:color="C5D9F1"/>
              <w:right w:val="nil"/>
            </w:tcBorders>
            <w:shd w:val="clear" w:color="000000" w:fill="FFFFFF"/>
            <w:vAlign w:val="center"/>
            <w:hideMark/>
          </w:tcPr>
          <w:p w14:paraId="036D739C" w14:textId="77777777" w:rsidR="00351CE6" w:rsidRPr="00351CE6" w:rsidRDefault="00351CE6" w:rsidP="00351CE6">
            <w:pPr>
              <w:jc w:val="right"/>
              <w:outlineLvl w:val="0"/>
              <w:rPr>
                <w:rFonts w:ascii="Arial Narrow" w:hAnsi="Arial Narrow" w:cs="Calibri"/>
                <w:sz w:val="16"/>
                <w:szCs w:val="16"/>
              </w:rPr>
            </w:pPr>
            <w:r w:rsidRPr="00351CE6">
              <w:rPr>
                <w:rFonts w:ascii="Arial Narrow" w:hAnsi="Arial Narrow" w:cs="Calibri"/>
                <w:sz w:val="16"/>
                <w:szCs w:val="16"/>
              </w:rPr>
              <w:t>1.000</w:t>
            </w:r>
          </w:p>
        </w:tc>
        <w:tc>
          <w:tcPr>
            <w:tcW w:w="946" w:type="dxa"/>
            <w:tcBorders>
              <w:top w:val="nil"/>
              <w:left w:val="nil"/>
              <w:bottom w:val="single" w:sz="4" w:space="0" w:color="C5D9F1"/>
              <w:right w:val="single" w:sz="4" w:space="0" w:color="538DD5"/>
            </w:tcBorders>
            <w:shd w:val="clear" w:color="000000" w:fill="FFFFFF"/>
            <w:vAlign w:val="center"/>
            <w:hideMark/>
          </w:tcPr>
          <w:p w14:paraId="18F8CE30"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storitev</w:t>
            </w:r>
          </w:p>
        </w:tc>
        <w:tc>
          <w:tcPr>
            <w:tcW w:w="1167" w:type="dxa"/>
            <w:tcBorders>
              <w:top w:val="nil"/>
              <w:left w:val="nil"/>
              <w:bottom w:val="nil"/>
              <w:right w:val="single" w:sz="4" w:space="0" w:color="538DD5"/>
            </w:tcBorders>
            <w:shd w:val="clear" w:color="000000" w:fill="FFFFFF"/>
            <w:vAlign w:val="center"/>
            <w:hideMark/>
          </w:tcPr>
          <w:p w14:paraId="1C0AC8DA"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c>
          <w:tcPr>
            <w:tcW w:w="1342" w:type="dxa"/>
            <w:tcBorders>
              <w:top w:val="nil"/>
              <w:left w:val="nil"/>
              <w:bottom w:val="nil"/>
              <w:right w:val="single" w:sz="4" w:space="0" w:color="538DD5"/>
            </w:tcBorders>
            <w:shd w:val="clear" w:color="000000" w:fill="FFFFFF"/>
            <w:vAlign w:val="center"/>
            <w:hideMark/>
          </w:tcPr>
          <w:p w14:paraId="64C81CA0"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 </w:t>
            </w:r>
          </w:p>
        </w:tc>
      </w:tr>
      <w:tr w:rsidR="00351CE6" w:rsidRPr="00351CE6" w14:paraId="3EE11E23" w14:textId="77777777" w:rsidTr="00A232D3">
        <w:trPr>
          <w:trHeight w:val="210"/>
        </w:trPr>
        <w:tc>
          <w:tcPr>
            <w:tcW w:w="305" w:type="dxa"/>
            <w:tcBorders>
              <w:top w:val="nil"/>
              <w:left w:val="single" w:sz="4" w:space="0" w:color="538DD5"/>
              <w:bottom w:val="single" w:sz="4" w:space="0" w:color="0070C0"/>
              <w:right w:val="single" w:sz="4" w:space="0" w:color="538DD5"/>
            </w:tcBorders>
            <w:shd w:val="clear" w:color="000000" w:fill="FFFFFF"/>
            <w:hideMark/>
          </w:tcPr>
          <w:p w14:paraId="30B9F7E3" w14:textId="77777777" w:rsidR="00351CE6" w:rsidRPr="00351CE6" w:rsidRDefault="00351CE6" w:rsidP="00351CE6">
            <w:pPr>
              <w:jc w:val="center"/>
              <w:outlineLvl w:val="0"/>
              <w:rPr>
                <w:rFonts w:ascii="Arial Narrow" w:hAnsi="Arial Narrow" w:cs="Calibri"/>
                <w:sz w:val="18"/>
                <w:szCs w:val="18"/>
              </w:rPr>
            </w:pPr>
            <w:r w:rsidRPr="00351CE6">
              <w:rPr>
                <w:rFonts w:ascii="Arial Narrow" w:hAnsi="Arial Narrow" w:cs="Calibri"/>
                <w:sz w:val="18"/>
                <w:szCs w:val="18"/>
              </w:rPr>
              <w:t> </w:t>
            </w:r>
          </w:p>
        </w:tc>
        <w:tc>
          <w:tcPr>
            <w:tcW w:w="3376" w:type="dxa"/>
            <w:tcBorders>
              <w:top w:val="nil"/>
              <w:left w:val="nil"/>
              <w:bottom w:val="single" w:sz="4" w:space="0" w:color="0070C0"/>
              <w:right w:val="single" w:sz="4" w:space="0" w:color="538DD5"/>
            </w:tcBorders>
            <w:shd w:val="clear" w:color="000000" w:fill="FFFFFF"/>
            <w:hideMark/>
          </w:tcPr>
          <w:p w14:paraId="69678885"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w:t>
            </w:r>
          </w:p>
        </w:tc>
        <w:tc>
          <w:tcPr>
            <w:tcW w:w="2332" w:type="dxa"/>
            <w:tcBorders>
              <w:top w:val="nil"/>
              <w:left w:val="nil"/>
              <w:bottom w:val="single" w:sz="4" w:space="0" w:color="0070C0"/>
              <w:right w:val="nil"/>
            </w:tcBorders>
            <w:shd w:val="clear" w:color="000000" w:fill="FFFFFF"/>
            <w:hideMark/>
          </w:tcPr>
          <w:p w14:paraId="43ED33FA" w14:textId="77777777" w:rsidR="00351CE6" w:rsidRPr="00351CE6" w:rsidRDefault="00351CE6" w:rsidP="00351CE6">
            <w:pPr>
              <w:outlineLvl w:val="0"/>
              <w:rPr>
                <w:rFonts w:ascii="Arial Narrow" w:hAnsi="Arial Narrow" w:cs="Calibri"/>
                <w:sz w:val="16"/>
                <w:szCs w:val="16"/>
              </w:rPr>
            </w:pPr>
            <w:r w:rsidRPr="00351CE6">
              <w:rPr>
                <w:rFonts w:ascii="Arial Narrow" w:hAnsi="Arial Narrow" w:cs="Calibri"/>
                <w:sz w:val="16"/>
                <w:szCs w:val="16"/>
              </w:rPr>
              <w:t>Dom upokojencev Ptuj</w:t>
            </w:r>
          </w:p>
        </w:tc>
        <w:tc>
          <w:tcPr>
            <w:tcW w:w="592" w:type="dxa"/>
            <w:tcBorders>
              <w:top w:val="nil"/>
              <w:left w:val="single" w:sz="4" w:space="0" w:color="538DD5"/>
              <w:bottom w:val="single" w:sz="4" w:space="0" w:color="0070C0"/>
              <w:right w:val="nil"/>
            </w:tcBorders>
            <w:shd w:val="clear" w:color="000000" w:fill="FFFFFF"/>
            <w:vAlign w:val="center"/>
            <w:hideMark/>
          </w:tcPr>
          <w:p w14:paraId="7DEFD99B" w14:textId="77777777" w:rsidR="00351CE6" w:rsidRPr="00351CE6" w:rsidRDefault="00351CE6" w:rsidP="00351CE6">
            <w:pPr>
              <w:jc w:val="right"/>
              <w:outlineLvl w:val="0"/>
              <w:rPr>
                <w:rFonts w:ascii="Arial Narrow" w:hAnsi="Arial Narrow" w:cs="Calibri"/>
                <w:sz w:val="16"/>
                <w:szCs w:val="16"/>
              </w:rPr>
            </w:pPr>
            <w:r w:rsidRPr="00351CE6">
              <w:rPr>
                <w:rFonts w:ascii="Arial Narrow" w:hAnsi="Arial Narrow" w:cs="Calibri"/>
                <w:sz w:val="16"/>
                <w:szCs w:val="16"/>
              </w:rPr>
              <w:t>100</w:t>
            </w:r>
          </w:p>
        </w:tc>
        <w:tc>
          <w:tcPr>
            <w:tcW w:w="946" w:type="dxa"/>
            <w:tcBorders>
              <w:top w:val="nil"/>
              <w:left w:val="nil"/>
              <w:bottom w:val="single" w:sz="4" w:space="0" w:color="0070C0"/>
              <w:right w:val="single" w:sz="4" w:space="0" w:color="538DD5"/>
            </w:tcBorders>
            <w:shd w:val="clear" w:color="000000" w:fill="FFFFFF"/>
            <w:vAlign w:val="center"/>
            <w:hideMark/>
          </w:tcPr>
          <w:p w14:paraId="757BFCB3" w14:textId="77777777" w:rsidR="00351CE6" w:rsidRPr="00351CE6" w:rsidRDefault="00351CE6" w:rsidP="00351CE6">
            <w:pPr>
              <w:jc w:val="center"/>
              <w:outlineLvl w:val="0"/>
              <w:rPr>
                <w:rFonts w:ascii="Arial Narrow" w:hAnsi="Arial Narrow" w:cs="Calibri"/>
                <w:sz w:val="16"/>
                <w:szCs w:val="16"/>
              </w:rPr>
            </w:pPr>
            <w:r w:rsidRPr="00351CE6">
              <w:rPr>
                <w:rFonts w:ascii="Arial Narrow" w:hAnsi="Arial Narrow" w:cs="Calibri"/>
                <w:sz w:val="16"/>
                <w:szCs w:val="16"/>
              </w:rPr>
              <w:t>storitev</w:t>
            </w:r>
          </w:p>
        </w:tc>
        <w:tc>
          <w:tcPr>
            <w:tcW w:w="1167" w:type="dxa"/>
            <w:tcBorders>
              <w:top w:val="nil"/>
              <w:left w:val="nil"/>
              <w:bottom w:val="single" w:sz="4" w:space="0" w:color="0070C0"/>
              <w:right w:val="single" w:sz="4" w:space="0" w:color="538DD5"/>
            </w:tcBorders>
            <w:shd w:val="clear" w:color="000000" w:fill="FFFFFF"/>
            <w:hideMark/>
          </w:tcPr>
          <w:p w14:paraId="309A66B9"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w:t>
            </w:r>
          </w:p>
        </w:tc>
        <w:tc>
          <w:tcPr>
            <w:tcW w:w="1342" w:type="dxa"/>
            <w:tcBorders>
              <w:top w:val="nil"/>
              <w:left w:val="nil"/>
              <w:bottom w:val="single" w:sz="4" w:space="0" w:color="0070C0"/>
              <w:right w:val="single" w:sz="4" w:space="0" w:color="538DD5"/>
            </w:tcBorders>
            <w:shd w:val="clear" w:color="000000" w:fill="FFFFFF"/>
            <w:hideMark/>
          </w:tcPr>
          <w:p w14:paraId="2E639F40" w14:textId="77777777" w:rsidR="00351CE6" w:rsidRPr="00351CE6" w:rsidRDefault="00351CE6" w:rsidP="00351CE6">
            <w:pPr>
              <w:outlineLvl w:val="0"/>
              <w:rPr>
                <w:rFonts w:ascii="Arial Narrow" w:hAnsi="Arial Narrow" w:cs="Calibri"/>
                <w:sz w:val="18"/>
                <w:szCs w:val="18"/>
              </w:rPr>
            </w:pPr>
            <w:r w:rsidRPr="00351CE6">
              <w:rPr>
                <w:rFonts w:ascii="Arial Narrow" w:hAnsi="Arial Narrow" w:cs="Calibri"/>
                <w:sz w:val="18"/>
                <w:szCs w:val="18"/>
              </w:rPr>
              <w:t> </w:t>
            </w:r>
          </w:p>
        </w:tc>
      </w:tr>
      <w:tr w:rsidR="00351CE6" w:rsidRPr="00351CE6" w14:paraId="004BEC21" w14:textId="77777777" w:rsidTr="00A232D3">
        <w:trPr>
          <w:trHeight w:val="330"/>
        </w:trPr>
        <w:tc>
          <w:tcPr>
            <w:tcW w:w="305" w:type="dxa"/>
            <w:tcBorders>
              <w:top w:val="nil"/>
              <w:left w:val="single" w:sz="4" w:space="0" w:color="538DD5"/>
              <w:bottom w:val="single" w:sz="4" w:space="0" w:color="538DD5"/>
              <w:right w:val="single" w:sz="4" w:space="0" w:color="538DD5"/>
            </w:tcBorders>
            <w:shd w:val="clear" w:color="000000" w:fill="FFFFFF"/>
            <w:hideMark/>
          </w:tcPr>
          <w:p w14:paraId="5D4DEDEB" w14:textId="77777777" w:rsidR="00351CE6" w:rsidRPr="00351CE6" w:rsidRDefault="00351CE6" w:rsidP="00351CE6">
            <w:pPr>
              <w:jc w:val="center"/>
              <w:rPr>
                <w:rFonts w:ascii="Arial Narrow" w:hAnsi="Arial Narrow" w:cs="Calibri"/>
                <w:b/>
                <w:bCs/>
                <w:sz w:val="18"/>
                <w:szCs w:val="18"/>
              </w:rPr>
            </w:pPr>
            <w:r w:rsidRPr="00351CE6">
              <w:rPr>
                <w:rFonts w:ascii="Arial Narrow" w:hAnsi="Arial Narrow" w:cs="Calibri"/>
                <w:b/>
                <w:bCs/>
                <w:sz w:val="18"/>
                <w:szCs w:val="18"/>
              </w:rPr>
              <w:t> </w:t>
            </w:r>
          </w:p>
        </w:tc>
        <w:tc>
          <w:tcPr>
            <w:tcW w:w="3376" w:type="dxa"/>
            <w:tcBorders>
              <w:top w:val="nil"/>
              <w:left w:val="nil"/>
              <w:bottom w:val="single" w:sz="4" w:space="0" w:color="538DD5"/>
              <w:right w:val="single" w:sz="4" w:space="0" w:color="538DD5"/>
            </w:tcBorders>
            <w:shd w:val="clear" w:color="000000" w:fill="FFFFFF"/>
            <w:hideMark/>
          </w:tcPr>
          <w:p w14:paraId="11AD3BF9" w14:textId="77777777" w:rsidR="00351CE6" w:rsidRPr="00351CE6" w:rsidRDefault="00351CE6" w:rsidP="00351CE6">
            <w:pPr>
              <w:rPr>
                <w:rFonts w:ascii="Arial Narrow" w:hAnsi="Arial Narrow" w:cs="Calibri"/>
                <w:b/>
                <w:bCs/>
                <w:sz w:val="18"/>
                <w:szCs w:val="18"/>
              </w:rPr>
            </w:pPr>
            <w:r w:rsidRPr="00351CE6">
              <w:rPr>
                <w:rFonts w:ascii="Arial Narrow" w:hAnsi="Arial Narrow" w:cs="Calibri"/>
                <w:b/>
                <w:bCs/>
                <w:sz w:val="18"/>
                <w:szCs w:val="18"/>
              </w:rPr>
              <w:t>Skupaj 6. odst. An1 SD20</w:t>
            </w:r>
          </w:p>
        </w:tc>
        <w:tc>
          <w:tcPr>
            <w:tcW w:w="2332" w:type="dxa"/>
            <w:tcBorders>
              <w:top w:val="nil"/>
              <w:left w:val="nil"/>
              <w:bottom w:val="single" w:sz="4" w:space="0" w:color="538DD5"/>
              <w:right w:val="nil"/>
            </w:tcBorders>
            <w:shd w:val="clear" w:color="000000" w:fill="FFFFFF"/>
            <w:hideMark/>
          </w:tcPr>
          <w:p w14:paraId="3DE26CA4" w14:textId="77777777" w:rsidR="00351CE6" w:rsidRPr="00351CE6" w:rsidRDefault="00351CE6" w:rsidP="00351CE6">
            <w:pPr>
              <w:rPr>
                <w:rFonts w:ascii="Arial Narrow" w:hAnsi="Arial Narrow" w:cs="Calibri"/>
                <w:b/>
                <w:bCs/>
                <w:sz w:val="18"/>
                <w:szCs w:val="18"/>
              </w:rPr>
            </w:pPr>
            <w:r w:rsidRPr="00351CE6">
              <w:rPr>
                <w:rFonts w:ascii="Arial Narrow" w:hAnsi="Arial Narrow" w:cs="Calibri"/>
                <w:b/>
                <w:bCs/>
                <w:sz w:val="18"/>
                <w:szCs w:val="18"/>
              </w:rPr>
              <w:t> </w:t>
            </w:r>
          </w:p>
        </w:tc>
        <w:tc>
          <w:tcPr>
            <w:tcW w:w="592" w:type="dxa"/>
            <w:tcBorders>
              <w:top w:val="nil"/>
              <w:left w:val="single" w:sz="4" w:space="0" w:color="538DD5"/>
              <w:bottom w:val="single" w:sz="4" w:space="0" w:color="538DD5"/>
              <w:right w:val="nil"/>
            </w:tcBorders>
            <w:shd w:val="clear" w:color="000000" w:fill="FFFFFF"/>
            <w:hideMark/>
          </w:tcPr>
          <w:p w14:paraId="326E975C" w14:textId="77777777" w:rsidR="00351CE6" w:rsidRPr="00351CE6" w:rsidRDefault="00351CE6" w:rsidP="00351CE6">
            <w:pPr>
              <w:jc w:val="center"/>
              <w:rPr>
                <w:rFonts w:ascii="Arial Narrow" w:hAnsi="Arial Narrow" w:cs="Calibri"/>
                <w:b/>
                <w:bCs/>
                <w:sz w:val="18"/>
                <w:szCs w:val="18"/>
              </w:rPr>
            </w:pPr>
            <w:r w:rsidRPr="00351CE6">
              <w:rPr>
                <w:rFonts w:ascii="Arial Narrow" w:hAnsi="Arial Narrow" w:cs="Calibri"/>
                <w:b/>
                <w:bCs/>
                <w:sz w:val="18"/>
                <w:szCs w:val="18"/>
              </w:rPr>
              <w:t> </w:t>
            </w:r>
          </w:p>
        </w:tc>
        <w:tc>
          <w:tcPr>
            <w:tcW w:w="946" w:type="dxa"/>
            <w:tcBorders>
              <w:top w:val="nil"/>
              <w:left w:val="nil"/>
              <w:bottom w:val="single" w:sz="4" w:space="0" w:color="538DD5"/>
              <w:right w:val="single" w:sz="4" w:space="0" w:color="538DD5"/>
            </w:tcBorders>
            <w:shd w:val="clear" w:color="000000" w:fill="FFFFFF"/>
            <w:hideMark/>
          </w:tcPr>
          <w:p w14:paraId="57B17EB6" w14:textId="77777777" w:rsidR="00351CE6" w:rsidRPr="00351CE6" w:rsidRDefault="00351CE6" w:rsidP="00351CE6">
            <w:pPr>
              <w:jc w:val="center"/>
              <w:rPr>
                <w:rFonts w:ascii="Arial Narrow" w:hAnsi="Arial Narrow" w:cs="Calibri"/>
                <w:b/>
                <w:bCs/>
                <w:sz w:val="18"/>
                <w:szCs w:val="18"/>
              </w:rPr>
            </w:pPr>
            <w:r w:rsidRPr="00351CE6">
              <w:rPr>
                <w:rFonts w:ascii="Arial Narrow" w:hAnsi="Arial Narrow" w:cs="Calibri"/>
                <w:b/>
                <w:bCs/>
                <w:sz w:val="18"/>
                <w:szCs w:val="18"/>
              </w:rPr>
              <w:t> </w:t>
            </w:r>
          </w:p>
        </w:tc>
        <w:tc>
          <w:tcPr>
            <w:tcW w:w="1167" w:type="dxa"/>
            <w:tcBorders>
              <w:top w:val="nil"/>
              <w:left w:val="nil"/>
              <w:bottom w:val="single" w:sz="4" w:space="0" w:color="538DD5"/>
              <w:right w:val="single" w:sz="4" w:space="0" w:color="538DD5"/>
            </w:tcBorders>
            <w:shd w:val="clear" w:color="000000" w:fill="FFFFFF"/>
          </w:tcPr>
          <w:p w14:paraId="4F56E13C" w14:textId="7BE73814" w:rsidR="00351CE6" w:rsidRPr="00351CE6" w:rsidRDefault="00CB6B87" w:rsidP="00351CE6">
            <w:pPr>
              <w:jc w:val="right"/>
              <w:rPr>
                <w:rFonts w:ascii="Arial Narrow" w:hAnsi="Arial Narrow" w:cs="Calibri"/>
                <w:b/>
                <w:bCs/>
                <w:sz w:val="18"/>
                <w:szCs w:val="18"/>
              </w:rPr>
            </w:pPr>
            <w:r w:rsidRPr="00CB6B87">
              <w:rPr>
                <w:rFonts w:ascii="Arial Narrow" w:hAnsi="Arial Narrow" w:cs="Calibri"/>
                <w:b/>
                <w:bCs/>
                <w:sz w:val="18"/>
                <w:szCs w:val="18"/>
              </w:rPr>
              <w:t>113.502.699,47</w:t>
            </w:r>
          </w:p>
        </w:tc>
        <w:tc>
          <w:tcPr>
            <w:tcW w:w="1342" w:type="dxa"/>
            <w:tcBorders>
              <w:top w:val="nil"/>
              <w:left w:val="nil"/>
              <w:bottom w:val="single" w:sz="4" w:space="0" w:color="538DD5"/>
              <w:right w:val="single" w:sz="4" w:space="0" w:color="538DD5"/>
            </w:tcBorders>
            <w:shd w:val="clear" w:color="000000" w:fill="FFFFFF"/>
          </w:tcPr>
          <w:p w14:paraId="530BA1D3" w14:textId="6987E553" w:rsidR="00351CE6" w:rsidRPr="00351CE6" w:rsidRDefault="00CB6B87" w:rsidP="00351CE6">
            <w:pPr>
              <w:jc w:val="right"/>
              <w:rPr>
                <w:rFonts w:ascii="Arial Narrow" w:hAnsi="Arial Narrow" w:cs="Calibri"/>
                <w:b/>
                <w:bCs/>
                <w:sz w:val="18"/>
                <w:szCs w:val="18"/>
              </w:rPr>
            </w:pPr>
            <w:r w:rsidRPr="00CB6B87">
              <w:rPr>
                <w:rFonts w:ascii="Arial Narrow" w:hAnsi="Arial Narrow" w:cs="Calibri"/>
                <w:b/>
                <w:bCs/>
                <w:sz w:val="18"/>
                <w:szCs w:val="18"/>
              </w:rPr>
              <w:t>39.753.918,28</w:t>
            </w:r>
          </w:p>
        </w:tc>
      </w:tr>
      <w:tr w:rsidR="00351CE6" w:rsidRPr="00351CE6" w14:paraId="1A441D21" w14:textId="77777777" w:rsidTr="00A232D3">
        <w:trPr>
          <w:trHeight w:val="330"/>
        </w:trPr>
        <w:tc>
          <w:tcPr>
            <w:tcW w:w="305" w:type="dxa"/>
            <w:tcBorders>
              <w:top w:val="single" w:sz="4" w:space="0" w:color="538DD5"/>
              <w:left w:val="single" w:sz="4" w:space="0" w:color="538DD5"/>
              <w:bottom w:val="single" w:sz="4" w:space="0" w:color="538DD5"/>
              <w:right w:val="single" w:sz="4" w:space="0" w:color="538DD5"/>
            </w:tcBorders>
            <w:shd w:val="clear" w:color="000000" w:fill="FFFFFF"/>
            <w:hideMark/>
          </w:tcPr>
          <w:p w14:paraId="7BAE649C" w14:textId="77777777" w:rsidR="00351CE6" w:rsidRPr="00351CE6" w:rsidRDefault="00351CE6" w:rsidP="00351CE6">
            <w:pPr>
              <w:jc w:val="center"/>
              <w:rPr>
                <w:rFonts w:ascii="Arial Narrow" w:hAnsi="Arial Narrow" w:cs="Calibri"/>
                <w:b/>
                <w:bCs/>
                <w:sz w:val="18"/>
                <w:szCs w:val="18"/>
              </w:rPr>
            </w:pPr>
            <w:r w:rsidRPr="00351CE6">
              <w:rPr>
                <w:rFonts w:ascii="Arial Narrow" w:hAnsi="Arial Narrow" w:cs="Calibri"/>
                <w:b/>
                <w:bCs/>
                <w:sz w:val="18"/>
                <w:szCs w:val="18"/>
              </w:rPr>
              <w:t> </w:t>
            </w:r>
          </w:p>
        </w:tc>
        <w:tc>
          <w:tcPr>
            <w:tcW w:w="3376" w:type="dxa"/>
            <w:tcBorders>
              <w:top w:val="single" w:sz="4" w:space="0" w:color="538DD5"/>
              <w:left w:val="nil"/>
              <w:bottom w:val="single" w:sz="4" w:space="0" w:color="538DD5"/>
              <w:right w:val="single" w:sz="4" w:space="0" w:color="538DD5"/>
            </w:tcBorders>
            <w:shd w:val="clear" w:color="000000" w:fill="FFFFFF"/>
            <w:hideMark/>
          </w:tcPr>
          <w:p w14:paraId="6C569E78" w14:textId="77777777" w:rsidR="00351CE6" w:rsidRPr="00351CE6" w:rsidRDefault="00351CE6" w:rsidP="00351CE6">
            <w:pPr>
              <w:rPr>
                <w:rFonts w:ascii="Arial Narrow" w:hAnsi="Arial Narrow" w:cs="Calibri"/>
                <w:b/>
                <w:bCs/>
                <w:sz w:val="18"/>
                <w:szCs w:val="18"/>
              </w:rPr>
            </w:pPr>
            <w:r w:rsidRPr="00351CE6">
              <w:rPr>
                <w:rFonts w:ascii="Arial Narrow" w:hAnsi="Arial Narrow" w:cs="Calibri"/>
                <w:b/>
                <w:bCs/>
                <w:sz w:val="18"/>
                <w:szCs w:val="18"/>
              </w:rPr>
              <w:t>Skupaj 5. in 6. odst. An1 SD20</w:t>
            </w:r>
          </w:p>
        </w:tc>
        <w:tc>
          <w:tcPr>
            <w:tcW w:w="2332" w:type="dxa"/>
            <w:tcBorders>
              <w:top w:val="single" w:sz="4" w:space="0" w:color="538DD5"/>
              <w:left w:val="nil"/>
              <w:bottom w:val="single" w:sz="4" w:space="0" w:color="538DD5"/>
              <w:right w:val="nil"/>
            </w:tcBorders>
            <w:shd w:val="clear" w:color="000000" w:fill="FFFFFF"/>
            <w:hideMark/>
          </w:tcPr>
          <w:p w14:paraId="520A5C1A" w14:textId="77777777" w:rsidR="00351CE6" w:rsidRPr="00351CE6" w:rsidRDefault="00351CE6" w:rsidP="00351CE6">
            <w:pPr>
              <w:rPr>
                <w:rFonts w:ascii="Arial Narrow" w:hAnsi="Arial Narrow" w:cs="Calibri"/>
                <w:b/>
                <w:bCs/>
                <w:sz w:val="18"/>
                <w:szCs w:val="18"/>
              </w:rPr>
            </w:pPr>
            <w:r w:rsidRPr="00351CE6">
              <w:rPr>
                <w:rFonts w:ascii="Arial Narrow" w:hAnsi="Arial Narrow" w:cs="Calibri"/>
                <w:b/>
                <w:bCs/>
                <w:sz w:val="18"/>
                <w:szCs w:val="18"/>
              </w:rPr>
              <w:t> </w:t>
            </w:r>
          </w:p>
        </w:tc>
        <w:tc>
          <w:tcPr>
            <w:tcW w:w="592" w:type="dxa"/>
            <w:tcBorders>
              <w:top w:val="single" w:sz="4" w:space="0" w:color="538DD5"/>
              <w:left w:val="single" w:sz="4" w:space="0" w:color="538DD5"/>
              <w:bottom w:val="single" w:sz="4" w:space="0" w:color="538DD5"/>
              <w:right w:val="nil"/>
            </w:tcBorders>
            <w:shd w:val="clear" w:color="000000" w:fill="FFFFFF"/>
            <w:hideMark/>
          </w:tcPr>
          <w:p w14:paraId="727C2AAF" w14:textId="77777777" w:rsidR="00351CE6" w:rsidRPr="00351CE6" w:rsidRDefault="00351CE6" w:rsidP="00351CE6">
            <w:pPr>
              <w:jc w:val="center"/>
              <w:rPr>
                <w:rFonts w:ascii="Arial Narrow" w:hAnsi="Arial Narrow" w:cs="Calibri"/>
                <w:b/>
                <w:bCs/>
                <w:sz w:val="18"/>
                <w:szCs w:val="18"/>
              </w:rPr>
            </w:pPr>
            <w:r w:rsidRPr="00351CE6">
              <w:rPr>
                <w:rFonts w:ascii="Arial Narrow" w:hAnsi="Arial Narrow" w:cs="Calibri"/>
                <w:b/>
                <w:bCs/>
                <w:sz w:val="18"/>
                <w:szCs w:val="18"/>
              </w:rPr>
              <w:t> </w:t>
            </w:r>
          </w:p>
        </w:tc>
        <w:tc>
          <w:tcPr>
            <w:tcW w:w="946" w:type="dxa"/>
            <w:tcBorders>
              <w:top w:val="single" w:sz="4" w:space="0" w:color="538DD5"/>
              <w:left w:val="nil"/>
              <w:bottom w:val="single" w:sz="4" w:space="0" w:color="538DD5"/>
              <w:right w:val="single" w:sz="4" w:space="0" w:color="538DD5"/>
            </w:tcBorders>
            <w:shd w:val="clear" w:color="000000" w:fill="FFFFFF"/>
            <w:hideMark/>
          </w:tcPr>
          <w:p w14:paraId="207E623A" w14:textId="77777777" w:rsidR="00351CE6" w:rsidRPr="00351CE6" w:rsidRDefault="00351CE6" w:rsidP="00351CE6">
            <w:pPr>
              <w:jc w:val="center"/>
              <w:rPr>
                <w:rFonts w:ascii="Arial Narrow" w:hAnsi="Arial Narrow" w:cs="Calibri"/>
                <w:b/>
                <w:bCs/>
                <w:sz w:val="18"/>
                <w:szCs w:val="18"/>
              </w:rPr>
            </w:pPr>
            <w:r w:rsidRPr="00351CE6">
              <w:rPr>
                <w:rFonts w:ascii="Arial Narrow" w:hAnsi="Arial Narrow" w:cs="Calibri"/>
                <w:b/>
                <w:bCs/>
                <w:sz w:val="18"/>
                <w:szCs w:val="18"/>
              </w:rPr>
              <w:t> </w:t>
            </w:r>
          </w:p>
        </w:tc>
        <w:tc>
          <w:tcPr>
            <w:tcW w:w="1167" w:type="dxa"/>
            <w:tcBorders>
              <w:top w:val="single" w:sz="4" w:space="0" w:color="538DD5"/>
              <w:left w:val="nil"/>
              <w:bottom w:val="single" w:sz="4" w:space="0" w:color="538DD5"/>
              <w:right w:val="single" w:sz="4" w:space="0" w:color="538DD5"/>
            </w:tcBorders>
            <w:shd w:val="clear" w:color="000000" w:fill="FFFFFF"/>
          </w:tcPr>
          <w:p w14:paraId="2B8B1F37" w14:textId="727CE233" w:rsidR="00351CE6" w:rsidRPr="00351CE6" w:rsidRDefault="00CB6B87" w:rsidP="00351CE6">
            <w:pPr>
              <w:jc w:val="right"/>
              <w:rPr>
                <w:rFonts w:ascii="Arial Narrow" w:hAnsi="Arial Narrow" w:cs="Calibri"/>
                <w:b/>
                <w:bCs/>
                <w:sz w:val="18"/>
                <w:szCs w:val="18"/>
              </w:rPr>
            </w:pPr>
            <w:r w:rsidRPr="00CB6B87">
              <w:rPr>
                <w:rFonts w:ascii="Arial Narrow" w:hAnsi="Arial Narrow" w:cs="Calibri"/>
                <w:b/>
                <w:bCs/>
                <w:sz w:val="18"/>
                <w:szCs w:val="18"/>
              </w:rPr>
              <w:t>206.187.492,24</w:t>
            </w:r>
          </w:p>
        </w:tc>
        <w:tc>
          <w:tcPr>
            <w:tcW w:w="1342" w:type="dxa"/>
            <w:tcBorders>
              <w:top w:val="single" w:sz="4" w:space="0" w:color="538DD5"/>
              <w:left w:val="nil"/>
              <w:bottom w:val="single" w:sz="4" w:space="0" w:color="538DD5"/>
              <w:right w:val="single" w:sz="4" w:space="0" w:color="538DD5"/>
            </w:tcBorders>
            <w:shd w:val="clear" w:color="000000" w:fill="FFFFFF"/>
          </w:tcPr>
          <w:p w14:paraId="13395A26" w14:textId="2F5C11C8" w:rsidR="00351CE6" w:rsidRPr="00351CE6" w:rsidRDefault="00CB6B87" w:rsidP="00351CE6">
            <w:pPr>
              <w:jc w:val="right"/>
              <w:rPr>
                <w:rFonts w:ascii="Arial Narrow" w:hAnsi="Arial Narrow" w:cs="Calibri"/>
                <w:b/>
                <w:bCs/>
                <w:sz w:val="18"/>
                <w:szCs w:val="18"/>
              </w:rPr>
            </w:pPr>
            <w:r w:rsidRPr="00CB6B87">
              <w:rPr>
                <w:rFonts w:ascii="Arial Narrow" w:hAnsi="Arial Narrow" w:cs="Calibri"/>
                <w:b/>
                <w:bCs/>
                <w:sz w:val="18"/>
                <w:szCs w:val="18"/>
              </w:rPr>
              <w:t>104.357.752,11</w:t>
            </w:r>
          </w:p>
        </w:tc>
      </w:tr>
    </w:tbl>
    <w:p w14:paraId="496A78CA" w14:textId="77777777" w:rsidR="008D7C88" w:rsidRPr="00491AE1" w:rsidRDefault="008D7C88" w:rsidP="009D40DA">
      <w:pPr>
        <w:spacing w:line="240" w:lineRule="exact"/>
        <w:rPr>
          <w:rFonts w:ascii="Arial Narrow" w:hAnsi="Arial Narrow" w:cstheme="minorHAnsi"/>
          <w:b/>
          <w:sz w:val="22"/>
          <w:szCs w:val="22"/>
        </w:rPr>
      </w:pPr>
    </w:p>
    <w:p w14:paraId="2150F26C" w14:textId="48D1645D" w:rsidR="00DB1BE8" w:rsidRDefault="00CB6019" w:rsidP="009D40DA">
      <w:pPr>
        <w:spacing w:line="240" w:lineRule="exact"/>
        <w:rPr>
          <w:rFonts w:ascii="Arial Narrow" w:hAnsi="Arial Narrow" w:cstheme="minorHAnsi"/>
          <w:sz w:val="18"/>
          <w:szCs w:val="18"/>
        </w:rPr>
      </w:pPr>
      <w:r>
        <w:rPr>
          <w:rFonts w:ascii="Arial Narrow" w:hAnsi="Arial Narrow" w:cstheme="minorHAnsi"/>
          <w:sz w:val="18"/>
          <w:szCs w:val="18"/>
        </w:rPr>
        <w:t>6</w:t>
      </w:r>
      <w:r w:rsidR="00DB1BE8" w:rsidRPr="00491AE1">
        <w:rPr>
          <w:rFonts w:ascii="Arial Narrow" w:hAnsi="Arial Narrow" w:cstheme="minorHAnsi"/>
          <w:sz w:val="18"/>
          <w:szCs w:val="18"/>
        </w:rPr>
        <w:t xml:space="preserve"> Skladno z dodatnim programom v socialnovarstvenih zavodih se spremenita prilogi SVZ-1 in SVZ-4b.</w:t>
      </w:r>
    </w:p>
    <w:p w14:paraId="48F50F35" w14:textId="789FF316" w:rsidR="005A60D5" w:rsidRDefault="00CB6019" w:rsidP="005A60D5">
      <w:pPr>
        <w:spacing w:line="240" w:lineRule="exact"/>
        <w:rPr>
          <w:rFonts w:ascii="Arial Narrow" w:hAnsi="Arial Narrow" w:cstheme="minorHAnsi"/>
          <w:sz w:val="18"/>
          <w:szCs w:val="18"/>
        </w:rPr>
      </w:pPr>
      <w:r>
        <w:rPr>
          <w:rFonts w:ascii="Arial Narrow" w:hAnsi="Arial Narrow" w:cstheme="minorHAnsi"/>
          <w:sz w:val="18"/>
          <w:szCs w:val="18"/>
        </w:rPr>
        <w:t>7</w:t>
      </w:r>
      <w:r w:rsidR="005A60D5">
        <w:rPr>
          <w:rFonts w:ascii="Arial Narrow" w:hAnsi="Arial Narrow" w:cstheme="minorHAnsi"/>
          <w:sz w:val="18"/>
          <w:szCs w:val="18"/>
        </w:rPr>
        <w:t xml:space="preserve"> </w:t>
      </w:r>
      <w:r w:rsidR="005A60D5" w:rsidRPr="005A60D5">
        <w:rPr>
          <w:rFonts w:ascii="Arial Narrow" w:hAnsi="Arial Narrow" w:cstheme="minorHAnsi"/>
          <w:b/>
          <w:bCs/>
          <w:sz w:val="18"/>
          <w:szCs w:val="18"/>
        </w:rPr>
        <w:t>Specialistična zunajbolnišnična dejavnost – klinična genetika:</w:t>
      </w:r>
    </w:p>
    <w:p w14:paraId="7C554881" w14:textId="77777777" w:rsidR="005A60D5" w:rsidRDefault="005A60D5" w:rsidP="00925CC3">
      <w:pPr>
        <w:pStyle w:val="Odstavekseznama"/>
        <w:numPr>
          <w:ilvl w:val="0"/>
          <w:numId w:val="5"/>
        </w:numPr>
        <w:spacing w:line="240" w:lineRule="exact"/>
        <w:rPr>
          <w:rFonts w:ascii="Arial Narrow" w:hAnsi="Arial Narrow" w:cstheme="minorHAnsi"/>
          <w:sz w:val="18"/>
          <w:szCs w:val="18"/>
        </w:rPr>
      </w:pPr>
      <w:r>
        <w:rPr>
          <w:rFonts w:ascii="Arial Narrow" w:hAnsi="Arial Narrow" w:cstheme="minorHAnsi"/>
          <w:sz w:val="18"/>
          <w:szCs w:val="18"/>
        </w:rPr>
        <w:t xml:space="preserve">Obseg </w:t>
      </w:r>
      <w:r w:rsidRPr="00C00781">
        <w:rPr>
          <w:rFonts w:ascii="Arial Narrow" w:hAnsi="Arial Narrow" w:cstheme="minorHAnsi"/>
          <w:sz w:val="18"/>
          <w:szCs w:val="18"/>
        </w:rPr>
        <w:t>programa v številu storitev predstavlja celoten obseg v dejavnosti</w:t>
      </w:r>
    </w:p>
    <w:p w14:paraId="6ECB7E69" w14:textId="68E65E3E" w:rsidR="005A60D5" w:rsidRDefault="005A60D5" w:rsidP="00925CC3">
      <w:pPr>
        <w:pStyle w:val="Odstavekseznama"/>
        <w:numPr>
          <w:ilvl w:val="0"/>
          <w:numId w:val="5"/>
        </w:numPr>
        <w:spacing w:line="240" w:lineRule="exact"/>
        <w:rPr>
          <w:rFonts w:ascii="Arial Narrow" w:hAnsi="Arial Narrow" w:cstheme="minorHAnsi"/>
          <w:sz w:val="18"/>
          <w:szCs w:val="18"/>
        </w:rPr>
      </w:pPr>
      <w:r>
        <w:rPr>
          <w:rFonts w:ascii="Arial Narrow" w:hAnsi="Arial Narrow" w:cstheme="minorHAnsi"/>
          <w:sz w:val="18"/>
          <w:szCs w:val="18"/>
        </w:rPr>
        <w:t>UKC Ljubljana: 13.525 storitev v vrednosti 1.9</w:t>
      </w:r>
      <w:r w:rsidR="0024109D">
        <w:rPr>
          <w:rFonts w:ascii="Arial Narrow" w:hAnsi="Arial Narrow" w:cstheme="minorHAnsi"/>
          <w:sz w:val="18"/>
          <w:szCs w:val="18"/>
        </w:rPr>
        <w:t>75</w:t>
      </w:r>
      <w:r>
        <w:rPr>
          <w:rFonts w:ascii="Arial Narrow" w:hAnsi="Arial Narrow" w:cstheme="minorHAnsi"/>
          <w:sz w:val="18"/>
          <w:szCs w:val="18"/>
        </w:rPr>
        <w:t>.</w:t>
      </w:r>
      <w:r w:rsidR="0024109D">
        <w:rPr>
          <w:rFonts w:ascii="Arial Narrow" w:hAnsi="Arial Narrow" w:cstheme="minorHAnsi"/>
          <w:sz w:val="18"/>
          <w:szCs w:val="18"/>
        </w:rPr>
        <w:t>917</w:t>
      </w:r>
      <w:r>
        <w:rPr>
          <w:rFonts w:ascii="Arial Narrow" w:hAnsi="Arial Narrow" w:cstheme="minorHAnsi"/>
          <w:sz w:val="18"/>
          <w:szCs w:val="18"/>
        </w:rPr>
        <w:t>,</w:t>
      </w:r>
      <w:r w:rsidR="0024109D">
        <w:rPr>
          <w:rFonts w:ascii="Arial Narrow" w:hAnsi="Arial Narrow" w:cstheme="minorHAnsi"/>
          <w:sz w:val="18"/>
          <w:szCs w:val="18"/>
        </w:rPr>
        <w:t>04</w:t>
      </w:r>
      <w:r>
        <w:rPr>
          <w:rFonts w:ascii="Arial Narrow" w:hAnsi="Arial Narrow" w:cstheme="minorHAnsi"/>
          <w:sz w:val="18"/>
          <w:szCs w:val="18"/>
        </w:rPr>
        <w:t xml:space="preserve"> evrov, od tega Klinični inštitut za genomsko medicino (KIMG) 12.660 storitev v vrednosti 1.</w:t>
      </w:r>
      <w:r w:rsidR="0024109D">
        <w:rPr>
          <w:rFonts w:ascii="Arial Narrow" w:hAnsi="Arial Narrow" w:cstheme="minorHAnsi"/>
          <w:sz w:val="18"/>
          <w:szCs w:val="18"/>
        </w:rPr>
        <w:t>959</w:t>
      </w:r>
      <w:r>
        <w:rPr>
          <w:rFonts w:ascii="Arial Narrow" w:hAnsi="Arial Narrow" w:cstheme="minorHAnsi"/>
          <w:sz w:val="18"/>
          <w:szCs w:val="18"/>
        </w:rPr>
        <w:t>.</w:t>
      </w:r>
      <w:r w:rsidR="0024109D">
        <w:rPr>
          <w:rFonts w:ascii="Arial Narrow" w:hAnsi="Arial Narrow" w:cstheme="minorHAnsi"/>
          <w:sz w:val="18"/>
          <w:szCs w:val="18"/>
        </w:rPr>
        <w:t>067</w:t>
      </w:r>
      <w:r>
        <w:rPr>
          <w:rFonts w:ascii="Arial Narrow" w:hAnsi="Arial Narrow" w:cstheme="minorHAnsi"/>
          <w:sz w:val="18"/>
          <w:szCs w:val="18"/>
        </w:rPr>
        <w:t>,</w:t>
      </w:r>
      <w:r w:rsidR="0024109D">
        <w:rPr>
          <w:rFonts w:ascii="Arial Narrow" w:hAnsi="Arial Narrow" w:cstheme="minorHAnsi"/>
          <w:sz w:val="18"/>
          <w:szCs w:val="18"/>
        </w:rPr>
        <w:t>96</w:t>
      </w:r>
      <w:r>
        <w:rPr>
          <w:rFonts w:ascii="Arial Narrow" w:hAnsi="Arial Narrow" w:cstheme="minorHAnsi"/>
          <w:sz w:val="18"/>
          <w:szCs w:val="18"/>
        </w:rPr>
        <w:t xml:space="preserve"> evrov in Pediatrična klinika 865 storitev v vrednosti 16.</w:t>
      </w:r>
      <w:r w:rsidR="0024109D">
        <w:rPr>
          <w:rFonts w:ascii="Arial Narrow" w:hAnsi="Arial Narrow" w:cstheme="minorHAnsi"/>
          <w:sz w:val="18"/>
          <w:szCs w:val="18"/>
        </w:rPr>
        <w:t>849</w:t>
      </w:r>
      <w:r>
        <w:rPr>
          <w:rFonts w:ascii="Arial Narrow" w:hAnsi="Arial Narrow" w:cstheme="minorHAnsi"/>
          <w:sz w:val="18"/>
          <w:szCs w:val="18"/>
        </w:rPr>
        <w:t>,</w:t>
      </w:r>
      <w:r w:rsidR="0024109D">
        <w:rPr>
          <w:rFonts w:ascii="Arial Narrow" w:hAnsi="Arial Narrow" w:cstheme="minorHAnsi"/>
          <w:sz w:val="18"/>
          <w:szCs w:val="18"/>
        </w:rPr>
        <w:t>0</w:t>
      </w:r>
      <w:r>
        <w:rPr>
          <w:rFonts w:ascii="Arial Narrow" w:hAnsi="Arial Narrow" w:cstheme="minorHAnsi"/>
          <w:sz w:val="18"/>
          <w:szCs w:val="18"/>
        </w:rPr>
        <w:t>8 evrov</w:t>
      </w:r>
    </w:p>
    <w:p w14:paraId="0FBD8499" w14:textId="193AEA78" w:rsidR="005A60D5" w:rsidRDefault="005A60D5" w:rsidP="00925CC3">
      <w:pPr>
        <w:pStyle w:val="Odstavekseznama"/>
        <w:numPr>
          <w:ilvl w:val="0"/>
          <w:numId w:val="5"/>
        </w:numPr>
        <w:spacing w:line="240" w:lineRule="exact"/>
        <w:rPr>
          <w:rFonts w:ascii="Arial Narrow" w:hAnsi="Arial Narrow" w:cstheme="minorHAnsi"/>
          <w:sz w:val="18"/>
          <w:szCs w:val="18"/>
        </w:rPr>
      </w:pPr>
      <w:r>
        <w:rPr>
          <w:rFonts w:ascii="Arial Narrow" w:hAnsi="Arial Narrow" w:cstheme="minorHAnsi"/>
          <w:sz w:val="18"/>
          <w:szCs w:val="18"/>
        </w:rPr>
        <w:t>Medicinska genetika (</w:t>
      </w:r>
      <w:r w:rsidRPr="005A60D5">
        <w:rPr>
          <w:rFonts w:ascii="Arial Narrow" w:hAnsi="Arial Narrow" w:cstheme="minorHAnsi"/>
          <w:sz w:val="18"/>
          <w:szCs w:val="18"/>
        </w:rPr>
        <w:t>Medicinska genetika, družba za zdravstvene dejavnosti, d.o.o.</w:t>
      </w:r>
      <w:r>
        <w:rPr>
          <w:rFonts w:ascii="Arial Narrow" w:hAnsi="Arial Narrow" w:cstheme="minorHAnsi"/>
          <w:sz w:val="18"/>
          <w:szCs w:val="18"/>
        </w:rPr>
        <w:t>)</w:t>
      </w:r>
    </w:p>
    <w:p w14:paraId="7EFE455D" w14:textId="77777777" w:rsidR="001E5D4F" w:rsidRPr="005A6A54" w:rsidRDefault="001E5D4F" w:rsidP="001E5D4F">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6FCAC800" w14:textId="0BC9CF9D" w:rsidR="006743BC" w:rsidRDefault="001E5D4F" w:rsidP="004E7955">
      <w:pPr>
        <w:pStyle w:val="Slog1"/>
        <w:keepNext/>
        <w:keepLines/>
        <w:tabs>
          <w:tab w:val="clear" w:pos="4536"/>
          <w:tab w:val="clear" w:pos="9072"/>
        </w:tabs>
        <w:spacing w:after="120"/>
        <w:jc w:val="both"/>
        <w:outlineLvl w:val="0"/>
        <w:rPr>
          <w:rFonts w:ascii="Arial Narrow" w:hAnsi="Arial Narrow" w:cstheme="minorHAnsi"/>
          <w:b/>
          <w:bCs/>
          <w:sz w:val="22"/>
          <w:szCs w:val="22"/>
        </w:rPr>
      </w:pPr>
      <w:r w:rsidRPr="001E5D4F">
        <w:rPr>
          <w:rFonts w:ascii="Arial Narrow" w:hAnsi="Arial Narrow" w:cstheme="minorHAnsi"/>
          <w:b/>
          <w:bCs/>
          <w:noProof w:val="0"/>
          <w:sz w:val="22"/>
          <w:szCs w:val="28"/>
        </w:rPr>
        <w:t>V 35. členu v (1) odstavku</w:t>
      </w:r>
      <w:r w:rsidR="000066DC">
        <w:rPr>
          <w:rFonts w:ascii="Arial Narrow" w:hAnsi="Arial Narrow" w:cstheme="minorHAnsi"/>
          <w:b/>
          <w:bCs/>
          <w:noProof w:val="0"/>
          <w:sz w:val="22"/>
          <w:szCs w:val="28"/>
        </w:rPr>
        <w:t xml:space="preserve"> </w:t>
      </w:r>
      <w:r w:rsidR="008F02BE" w:rsidRPr="008F02BE">
        <w:rPr>
          <w:rFonts w:ascii="Arial Narrow" w:hAnsi="Arial Narrow" w:cstheme="minorHAnsi"/>
          <w:b/>
          <w:bCs/>
          <w:sz w:val="22"/>
          <w:szCs w:val="22"/>
        </w:rPr>
        <w:t>v 35. točki se za prvo alinejo doda nova alineja, ki se glasi:</w:t>
      </w:r>
    </w:p>
    <w:p w14:paraId="27FDDDC4" w14:textId="644F2D3C" w:rsidR="008F02BE" w:rsidRDefault="008F02BE" w:rsidP="004E7955">
      <w:pPr>
        <w:spacing w:after="120" w:line="240" w:lineRule="exact"/>
        <w:jc w:val="both"/>
        <w:rPr>
          <w:rFonts w:ascii="Arial Narrow" w:hAnsi="Arial Narrow" w:cs="Arial Narrow"/>
          <w:bCs/>
          <w:sz w:val="22"/>
          <w:szCs w:val="22"/>
        </w:rPr>
      </w:pPr>
      <w:r w:rsidRPr="008F02BE">
        <w:rPr>
          <w:rFonts w:ascii="Arial Narrow" w:hAnsi="Arial Narrow" w:cstheme="minorHAnsi"/>
          <w:bCs/>
          <w:sz w:val="22"/>
          <w:szCs w:val="22"/>
        </w:rPr>
        <w:t>»</w:t>
      </w:r>
      <w:r w:rsidRPr="008F02BE">
        <w:rPr>
          <w:rFonts w:ascii="Arial" w:hAnsi="Arial" w:cs="Arial"/>
          <w:bCs/>
          <w:sz w:val="22"/>
          <w:szCs w:val="22"/>
        </w:rPr>
        <w:t>‒</w:t>
      </w:r>
      <w:r w:rsidRPr="008F02BE">
        <w:rPr>
          <w:rFonts w:ascii="Arial Narrow" w:hAnsi="Arial Narrow" w:cstheme="minorHAnsi"/>
          <w:bCs/>
          <w:sz w:val="22"/>
          <w:szCs w:val="22"/>
        </w:rPr>
        <w:t xml:space="preserve"> </w:t>
      </w:r>
      <w:bookmarkStart w:id="1" w:name="_Hlk55986414"/>
      <w:r w:rsidRPr="008F02BE">
        <w:rPr>
          <w:rFonts w:ascii="Arial Narrow" w:hAnsi="Arial Narrow" w:cstheme="minorHAnsi"/>
          <w:bCs/>
          <w:sz w:val="22"/>
          <w:szCs w:val="22"/>
        </w:rPr>
        <w:t>o porabi zdravil iz plazme, pridobljene v Republiki Sloveniji</w:t>
      </w:r>
      <w:bookmarkEnd w:id="1"/>
      <w:r w:rsidRPr="008F02BE">
        <w:rPr>
          <w:rFonts w:ascii="Arial Narrow" w:hAnsi="Arial Narrow" w:cstheme="minorHAnsi"/>
          <w:bCs/>
          <w:sz w:val="22"/>
          <w:szCs w:val="22"/>
        </w:rPr>
        <w:t>.</w:t>
      </w:r>
      <w:r w:rsidRPr="008F02BE">
        <w:rPr>
          <w:rFonts w:ascii="Arial Narrow" w:hAnsi="Arial Narrow" w:cs="Arial Narrow"/>
          <w:bCs/>
          <w:sz w:val="22"/>
          <w:szCs w:val="22"/>
        </w:rPr>
        <w:t>«</w:t>
      </w:r>
    </w:p>
    <w:p w14:paraId="209B9F92" w14:textId="6B9C2451" w:rsidR="008D7C88" w:rsidRDefault="008F02BE" w:rsidP="004E7955">
      <w:pPr>
        <w:spacing w:line="240" w:lineRule="exact"/>
        <w:jc w:val="both"/>
        <w:rPr>
          <w:rFonts w:ascii="Arial Narrow" w:hAnsi="Arial Narrow" w:cstheme="minorHAnsi"/>
          <w:bCs/>
          <w:sz w:val="22"/>
          <w:szCs w:val="22"/>
        </w:rPr>
      </w:pPr>
      <w:r>
        <w:rPr>
          <w:rFonts w:ascii="Arial Narrow" w:hAnsi="Arial Narrow" w:cstheme="minorHAnsi"/>
          <w:bCs/>
          <w:sz w:val="22"/>
          <w:szCs w:val="22"/>
        </w:rPr>
        <w:t>Sprememba velja od 1. 1. 2020 naprej.</w:t>
      </w:r>
    </w:p>
    <w:p w14:paraId="02E2FC1A" w14:textId="77777777" w:rsidR="00A7060D" w:rsidRPr="005A6A54" w:rsidRDefault="00A7060D" w:rsidP="00A7060D">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lastRenderedPageBreak/>
        <w:t>člen</w:t>
      </w:r>
    </w:p>
    <w:p w14:paraId="58EE1110" w14:textId="77777777" w:rsidR="00A7060D" w:rsidRPr="00491AE1" w:rsidRDefault="00A7060D" w:rsidP="00A7060D">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491AE1">
        <w:rPr>
          <w:rFonts w:ascii="Arial Narrow" w:hAnsi="Arial Narrow" w:cstheme="minorHAnsi"/>
          <w:b/>
          <w:bCs/>
          <w:noProof w:val="0"/>
          <w:sz w:val="22"/>
          <w:szCs w:val="28"/>
        </w:rPr>
        <w:t>V 54. členu se doda nov (2) odstavek, ki se glasi:</w:t>
      </w:r>
    </w:p>
    <w:p w14:paraId="401185AE" w14:textId="77777777" w:rsidR="00A7060D" w:rsidRDefault="00A7060D" w:rsidP="00A7060D">
      <w:pPr>
        <w:spacing w:line="240" w:lineRule="exact"/>
        <w:jc w:val="both"/>
        <w:rPr>
          <w:rFonts w:ascii="Arial Narrow" w:hAnsi="Arial Narrow" w:cstheme="minorHAnsi"/>
          <w:bCs/>
          <w:sz w:val="22"/>
          <w:szCs w:val="22"/>
        </w:rPr>
      </w:pPr>
      <w:r w:rsidRPr="00491AE1">
        <w:rPr>
          <w:rFonts w:ascii="Arial Narrow" w:hAnsi="Arial Narrow" w:cstheme="minorHAnsi"/>
          <w:bCs/>
          <w:sz w:val="22"/>
          <w:szCs w:val="22"/>
        </w:rPr>
        <w:t>»(2) Izvajalci splošne ambulante v socialnovarstvenih zavodih iz 8. točke četrtega odstavka Priloge III so se dolžni vključiti v sistem eBOL v treh mesecih od sprejema Aneksa št. 1 k Splošnemu dogovoru za pogodbeno leto 2020.«</w:t>
      </w:r>
    </w:p>
    <w:p w14:paraId="291BE03F" w14:textId="77777777" w:rsidR="00C00781" w:rsidRPr="005A6A54" w:rsidRDefault="00C00781"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1ED19B14" w14:textId="4630937D" w:rsidR="00530AC1" w:rsidRPr="009A578A" w:rsidRDefault="00D809F7" w:rsidP="009A578A">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9A578A">
        <w:rPr>
          <w:rFonts w:ascii="Arial Narrow" w:hAnsi="Arial Narrow" w:cstheme="minorHAnsi"/>
          <w:b/>
          <w:bCs/>
          <w:noProof w:val="0"/>
          <w:sz w:val="22"/>
          <w:szCs w:val="28"/>
        </w:rPr>
        <w:t>V Prilogi I se doda nova kalkulacija, ki se glasi:</w:t>
      </w:r>
    </w:p>
    <w:p w14:paraId="14F9FFA4" w14:textId="5096ECBD" w:rsidR="00D809F7" w:rsidRPr="00E77592" w:rsidRDefault="00D809F7" w:rsidP="00E77592">
      <w:pPr>
        <w:rPr>
          <w:rFonts w:ascii="Arial Narrow" w:eastAsiaTheme="minorHAnsi" w:hAnsi="Arial Narrow" w:cstheme="minorBidi"/>
          <w:sz w:val="22"/>
          <w:szCs w:val="22"/>
          <w:lang w:eastAsia="en-US"/>
        </w:rPr>
      </w:pPr>
    </w:p>
    <w:p w14:paraId="56637862" w14:textId="406A768B" w:rsidR="00D809F7" w:rsidRPr="00E77592" w:rsidRDefault="008205FB" w:rsidP="00E77592">
      <w:pPr>
        <w:rPr>
          <w:rFonts w:ascii="Arial Narrow" w:eastAsiaTheme="minorHAnsi" w:hAnsi="Arial Narrow" w:cstheme="minorBidi"/>
          <w:sz w:val="22"/>
          <w:szCs w:val="22"/>
          <w:lang w:eastAsia="en-US"/>
        </w:rPr>
      </w:pPr>
      <w:r w:rsidRPr="008205FB">
        <w:rPr>
          <w:rFonts w:eastAsiaTheme="minorHAnsi"/>
          <w:noProof/>
        </w:rPr>
        <w:drawing>
          <wp:inline distT="0" distB="0" distL="0" distR="0" wp14:anchorId="59A758C8" wp14:editId="48FB1F7D">
            <wp:extent cx="6091900" cy="2824976"/>
            <wp:effectExtent l="0" t="0" r="444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0734" cy="2829073"/>
                    </a:xfrm>
                    <a:prstGeom prst="rect">
                      <a:avLst/>
                    </a:prstGeom>
                    <a:noFill/>
                    <a:ln>
                      <a:noFill/>
                    </a:ln>
                  </pic:spPr>
                </pic:pic>
              </a:graphicData>
            </a:graphic>
          </wp:inline>
        </w:drawing>
      </w:r>
    </w:p>
    <w:p w14:paraId="0237F77F" w14:textId="77777777" w:rsidR="008C3CAC" w:rsidRDefault="008C3CAC" w:rsidP="00925CC3">
      <w:pPr>
        <w:spacing w:after="60" w:line="240" w:lineRule="exact"/>
        <w:jc w:val="both"/>
        <w:rPr>
          <w:rFonts w:ascii="Arial Narrow" w:hAnsi="Arial Narrow" w:cstheme="minorHAnsi"/>
          <w:bCs/>
          <w:sz w:val="22"/>
          <w:szCs w:val="22"/>
        </w:rPr>
      </w:pPr>
    </w:p>
    <w:p w14:paraId="025762B8" w14:textId="3B3DF26B" w:rsidR="00D809F7" w:rsidRPr="00D809F7" w:rsidRDefault="00D809F7" w:rsidP="00925CC3">
      <w:pPr>
        <w:spacing w:after="60" w:line="240" w:lineRule="exact"/>
        <w:jc w:val="both"/>
        <w:rPr>
          <w:rFonts w:ascii="Arial Narrow" w:hAnsi="Arial Narrow" w:cstheme="minorHAnsi"/>
          <w:bCs/>
          <w:sz w:val="22"/>
          <w:szCs w:val="22"/>
        </w:rPr>
      </w:pPr>
      <w:r>
        <w:rPr>
          <w:rFonts w:ascii="Arial Narrow" w:hAnsi="Arial Narrow" w:cstheme="minorHAnsi"/>
          <w:bCs/>
          <w:sz w:val="22"/>
          <w:szCs w:val="22"/>
        </w:rPr>
        <w:t>Sprememba velja od 1. 1. 2021 naprej.</w:t>
      </w:r>
    </w:p>
    <w:p w14:paraId="4A4E3128" w14:textId="126808B5" w:rsidR="00D809F7" w:rsidRDefault="00D809F7" w:rsidP="008D7C88">
      <w:pPr>
        <w:spacing w:line="240" w:lineRule="exact"/>
        <w:jc w:val="both"/>
        <w:rPr>
          <w:rFonts w:ascii="Arial Narrow" w:hAnsi="Arial Narrow" w:cstheme="minorHAnsi"/>
          <w:b/>
          <w:sz w:val="22"/>
          <w:szCs w:val="22"/>
        </w:rPr>
      </w:pPr>
    </w:p>
    <w:p w14:paraId="3C22C366" w14:textId="1CAEEA03" w:rsidR="005A6A54" w:rsidRDefault="005A6A54" w:rsidP="008D7C88">
      <w:pPr>
        <w:spacing w:line="240" w:lineRule="exact"/>
        <w:jc w:val="both"/>
        <w:rPr>
          <w:rFonts w:ascii="Arial Narrow" w:hAnsi="Arial Narrow" w:cstheme="minorHAnsi"/>
          <w:b/>
          <w:sz w:val="22"/>
          <w:szCs w:val="22"/>
        </w:rPr>
      </w:pPr>
    </w:p>
    <w:p w14:paraId="7D543347" w14:textId="224021DB" w:rsidR="005A6A54" w:rsidRDefault="005A6A54" w:rsidP="008D7C88">
      <w:pPr>
        <w:spacing w:line="240" w:lineRule="exact"/>
        <w:jc w:val="both"/>
        <w:rPr>
          <w:rFonts w:ascii="Arial Narrow" w:hAnsi="Arial Narrow" w:cstheme="minorHAnsi"/>
          <w:b/>
          <w:sz w:val="22"/>
          <w:szCs w:val="22"/>
        </w:rPr>
      </w:pPr>
    </w:p>
    <w:p w14:paraId="115F9A2A" w14:textId="77777777" w:rsidR="005A6A54" w:rsidRDefault="005A6A54" w:rsidP="008D7C88">
      <w:pPr>
        <w:spacing w:line="240" w:lineRule="exact"/>
        <w:jc w:val="both"/>
        <w:rPr>
          <w:rFonts w:ascii="Arial Narrow" w:hAnsi="Arial Narrow" w:cstheme="minorHAnsi"/>
          <w:b/>
          <w:sz w:val="22"/>
          <w:szCs w:val="22"/>
        </w:rPr>
      </w:pPr>
    </w:p>
    <w:p w14:paraId="6E877606" w14:textId="34C09796" w:rsidR="00925CC3" w:rsidRDefault="00925CC3" w:rsidP="00925CC3">
      <w:pPr>
        <w:spacing w:after="60" w:line="240" w:lineRule="exact"/>
        <w:jc w:val="both"/>
        <w:rPr>
          <w:rFonts w:ascii="Arial Narrow" w:hAnsi="Arial Narrow" w:cstheme="minorHAnsi"/>
          <w:b/>
          <w:sz w:val="22"/>
          <w:szCs w:val="22"/>
        </w:rPr>
      </w:pPr>
      <w:r>
        <w:rPr>
          <w:rFonts w:ascii="Arial Narrow" w:hAnsi="Arial Narrow" w:cstheme="minorHAnsi"/>
          <w:b/>
          <w:sz w:val="22"/>
          <w:szCs w:val="22"/>
        </w:rPr>
        <w:t>V Prilogi I se pod kalkulacijo »</w:t>
      </w:r>
      <w:r w:rsidRPr="00925CC3">
        <w:rPr>
          <w:rFonts w:ascii="Arial Narrow" w:hAnsi="Arial Narrow" w:cstheme="minorHAnsi"/>
          <w:b/>
          <w:sz w:val="22"/>
          <w:szCs w:val="22"/>
        </w:rPr>
        <w:t>147 307 BOL – Podaljšano bolnišnično zdravljenje</w:t>
      </w:r>
      <w:r>
        <w:rPr>
          <w:rFonts w:ascii="Arial Narrow" w:hAnsi="Arial Narrow" w:cstheme="minorHAnsi"/>
          <w:b/>
          <w:sz w:val="22"/>
          <w:szCs w:val="22"/>
        </w:rPr>
        <w:t>«</w:t>
      </w:r>
      <w:r w:rsidRPr="00925CC3">
        <w:rPr>
          <w:rFonts w:ascii="Arial Narrow" w:hAnsi="Arial Narrow" w:cstheme="minorHAnsi"/>
          <w:b/>
          <w:sz w:val="22"/>
          <w:szCs w:val="22"/>
        </w:rPr>
        <w:t xml:space="preserve"> doda opomba</w:t>
      </w:r>
      <w:r>
        <w:rPr>
          <w:rFonts w:ascii="Arial Narrow" w:hAnsi="Arial Narrow" w:cstheme="minorHAnsi"/>
          <w:b/>
          <w:sz w:val="22"/>
          <w:szCs w:val="22"/>
        </w:rPr>
        <w:t>, ki se glasi</w:t>
      </w:r>
      <w:r w:rsidRPr="00925CC3">
        <w:rPr>
          <w:rFonts w:ascii="Arial Narrow" w:hAnsi="Arial Narrow" w:cstheme="minorHAnsi"/>
          <w:b/>
          <w:sz w:val="22"/>
          <w:szCs w:val="22"/>
        </w:rPr>
        <w:t xml:space="preserve">: </w:t>
      </w:r>
    </w:p>
    <w:p w14:paraId="257EF4C0" w14:textId="2E7E5B9E" w:rsidR="006906F8" w:rsidRDefault="00925CC3" w:rsidP="00C00781">
      <w:pPr>
        <w:spacing w:line="240" w:lineRule="exact"/>
        <w:jc w:val="both"/>
        <w:rPr>
          <w:rFonts w:ascii="Arial Narrow" w:hAnsi="Arial Narrow" w:cstheme="minorHAnsi"/>
          <w:bCs/>
          <w:sz w:val="22"/>
          <w:szCs w:val="22"/>
        </w:rPr>
      </w:pPr>
      <w:r w:rsidRPr="00925CC3">
        <w:rPr>
          <w:rFonts w:ascii="Arial Narrow" w:hAnsi="Arial Narrow" w:cstheme="minorHAnsi"/>
          <w:bCs/>
          <w:sz w:val="22"/>
          <w:szCs w:val="22"/>
        </w:rPr>
        <w:t>»CZBO Šentvid pri Stični se prizna za 50 %</w:t>
      </w:r>
      <w:r>
        <w:rPr>
          <w:rFonts w:ascii="Arial Narrow" w:hAnsi="Arial Narrow" w:cstheme="minorHAnsi"/>
          <w:bCs/>
          <w:sz w:val="22"/>
          <w:szCs w:val="22"/>
        </w:rPr>
        <w:t xml:space="preserve"> višja cena</w:t>
      </w:r>
      <w:r w:rsidRPr="00925CC3">
        <w:rPr>
          <w:rFonts w:ascii="Arial Narrow" w:hAnsi="Arial Narrow" w:cstheme="minorHAnsi"/>
          <w:bCs/>
          <w:sz w:val="22"/>
          <w:szCs w:val="22"/>
        </w:rPr>
        <w:t>.</w:t>
      </w:r>
    </w:p>
    <w:p w14:paraId="408D8F7F" w14:textId="11C6BF79" w:rsidR="00925CC3" w:rsidRDefault="00925CC3" w:rsidP="00925CC3">
      <w:pPr>
        <w:spacing w:line="120" w:lineRule="auto"/>
        <w:rPr>
          <w:rFonts w:ascii="Arial Narrow" w:hAnsi="Arial Narrow" w:cstheme="minorHAnsi"/>
          <w:bCs/>
          <w:sz w:val="22"/>
          <w:szCs w:val="22"/>
        </w:rPr>
      </w:pPr>
    </w:p>
    <w:p w14:paraId="10AC519D" w14:textId="3C093145" w:rsidR="00925CC3" w:rsidRPr="00925CC3" w:rsidRDefault="00925CC3" w:rsidP="00C00781">
      <w:pPr>
        <w:spacing w:line="240" w:lineRule="exact"/>
        <w:jc w:val="both"/>
        <w:rPr>
          <w:rFonts w:ascii="Arial Narrow" w:hAnsi="Arial Narrow" w:cstheme="minorHAnsi"/>
          <w:bCs/>
          <w:sz w:val="22"/>
          <w:szCs w:val="22"/>
        </w:rPr>
      </w:pPr>
      <w:r>
        <w:rPr>
          <w:rFonts w:ascii="Arial Narrow" w:hAnsi="Arial Narrow" w:cstheme="minorHAnsi"/>
          <w:bCs/>
          <w:sz w:val="22"/>
          <w:szCs w:val="22"/>
        </w:rPr>
        <w:t>Sprememba velja od 1. 1. 2020 naprej.</w:t>
      </w:r>
    </w:p>
    <w:p w14:paraId="6743D343" w14:textId="77777777" w:rsidR="00925CC3" w:rsidRDefault="00925CC3" w:rsidP="00C00781">
      <w:pPr>
        <w:spacing w:line="240" w:lineRule="exact"/>
        <w:jc w:val="both"/>
        <w:rPr>
          <w:rFonts w:ascii="Arial Narrow" w:hAnsi="Arial Narrow" w:cstheme="minorHAnsi"/>
          <w:b/>
          <w:sz w:val="22"/>
          <w:szCs w:val="22"/>
        </w:rPr>
      </w:pPr>
    </w:p>
    <w:p w14:paraId="58D9C123" w14:textId="2806F576" w:rsidR="006906F8" w:rsidRDefault="006906F8" w:rsidP="00C00781">
      <w:pPr>
        <w:spacing w:line="240" w:lineRule="exact"/>
        <w:jc w:val="both"/>
        <w:rPr>
          <w:rFonts w:ascii="Arial Narrow" w:hAnsi="Arial Narrow" w:cstheme="minorHAnsi"/>
          <w:b/>
          <w:sz w:val="22"/>
          <w:szCs w:val="22"/>
        </w:rPr>
      </w:pPr>
    </w:p>
    <w:p w14:paraId="2E037926" w14:textId="318F91D5" w:rsidR="005A13B8" w:rsidRDefault="005A13B8" w:rsidP="00C00781">
      <w:pPr>
        <w:spacing w:line="240" w:lineRule="exact"/>
        <w:jc w:val="both"/>
        <w:rPr>
          <w:rFonts w:ascii="Arial Narrow" w:hAnsi="Arial Narrow" w:cstheme="minorHAnsi"/>
          <w:b/>
          <w:sz w:val="22"/>
          <w:szCs w:val="22"/>
        </w:rPr>
      </w:pPr>
    </w:p>
    <w:p w14:paraId="6BDA54FE" w14:textId="77777777" w:rsidR="005A13B8" w:rsidRDefault="005A13B8" w:rsidP="00C00781">
      <w:pPr>
        <w:spacing w:line="240" w:lineRule="exact"/>
        <w:jc w:val="both"/>
        <w:rPr>
          <w:rFonts w:ascii="Arial Narrow" w:hAnsi="Arial Narrow" w:cstheme="minorHAnsi"/>
          <w:b/>
          <w:sz w:val="22"/>
          <w:szCs w:val="22"/>
        </w:rPr>
      </w:pPr>
    </w:p>
    <w:p w14:paraId="5B816FC7" w14:textId="437D9C1D" w:rsidR="006906F8" w:rsidRDefault="005A60D5" w:rsidP="003563D8">
      <w:pPr>
        <w:spacing w:after="120"/>
        <w:rPr>
          <w:rFonts w:ascii="Arial Narrow" w:hAnsi="Arial Narrow" w:cstheme="minorHAnsi"/>
          <w:b/>
          <w:sz w:val="22"/>
          <w:szCs w:val="22"/>
        </w:rPr>
      </w:pPr>
      <w:r w:rsidRPr="005A60D5">
        <w:rPr>
          <w:rFonts w:ascii="Arial Narrow" w:hAnsi="Arial Narrow" w:cstheme="minorHAnsi"/>
          <w:b/>
          <w:sz w:val="22"/>
          <w:szCs w:val="22"/>
        </w:rPr>
        <w:t>V Prilogi I se briše kalkulacija »213 222 Spec – Klinična genetika«.</w:t>
      </w:r>
    </w:p>
    <w:p w14:paraId="0900BDC4" w14:textId="0D6E8D6A" w:rsidR="006906F8" w:rsidRDefault="006906F8" w:rsidP="00C00781">
      <w:pPr>
        <w:spacing w:line="240" w:lineRule="exact"/>
        <w:jc w:val="both"/>
        <w:rPr>
          <w:rFonts w:ascii="Arial Narrow" w:hAnsi="Arial Narrow" w:cstheme="minorHAnsi"/>
          <w:bCs/>
          <w:sz w:val="22"/>
          <w:szCs w:val="22"/>
        </w:rPr>
      </w:pPr>
      <w:r w:rsidRPr="006906F8">
        <w:rPr>
          <w:rFonts w:ascii="Arial Narrow" w:hAnsi="Arial Narrow" w:cstheme="minorHAnsi"/>
          <w:bCs/>
          <w:sz w:val="22"/>
          <w:szCs w:val="22"/>
        </w:rPr>
        <w:t>Sprememba velja od 1. 1. 2021 naprej.</w:t>
      </w:r>
    </w:p>
    <w:p w14:paraId="76D27FB2" w14:textId="2E52EAF6" w:rsidR="007E2597" w:rsidRDefault="007E2597" w:rsidP="00C00781">
      <w:pPr>
        <w:spacing w:line="240" w:lineRule="exact"/>
        <w:jc w:val="both"/>
        <w:rPr>
          <w:rFonts w:ascii="Arial Narrow" w:hAnsi="Arial Narrow" w:cstheme="minorHAnsi"/>
          <w:bCs/>
          <w:sz w:val="22"/>
          <w:szCs w:val="22"/>
        </w:rPr>
      </w:pPr>
    </w:p>
    <w:p w14:paraId="3E0CB65C" w14:textId="34390E6F" w:rsidR="00E77592" w:rsidRDefault="00E77592" w:rsidP="00C00781">
      <w:pPr>
        <w:spacing w:line="240" w:lineRule="exact"/>
        <w:jc w:val="both"/>
        <w:rPr>
          <w:rFonts w:ascii="Arial Narrow" w:hAnsi="Arial Narrow" w:cstheme="minorHAnsi"/>
          <w:bCs/>
          <w:sz w:val="22"/>
          <w:szCs w:val="22"/>
        </w:rPr>
      </w:pPr>
    </w:p>
    <w:p w14:paraId="0BEB7804" w14:textId="77777777" w:rsidR="005A13B8" w:rsidRDefault="005A13B8" w:rsidP="00C00781">
      <w:pPr>
        <w:spacing w:line="240" w:lineRule="exact"/>
        <w:jc w:val="both"/>
        <w:rPr>
          <w:rFonts w:ascii="Arial Narrow" w:hAnsi="Arial Narrow" w:cstheme="minorHAnsi"/>
          <w:bCs/>
          <w:sz w:val="22"/>
          <w:szCs w:val="22"/>
        </w:rPr>
      </w:pPr>
    </w:p>
    <w:p w14:paraId="0C90AADF" w14:textId="1BA9FB4D" w:rsidR="005A6A54" w:rsidRDefault="005A6A54">
      <w:pPr>
        <w:rPr>
          <w:rFonts w:ascii="Arial Narrow" w:hAnsi="Arial Narrow" w:cstheme="minorHAnsi"/>
          <w:bCs/>
          <w:sz w:val="22"/>
          <w:szCs w:val="22"/>
        </w:rPr>
      </w:pPr>
      <w:r>
        <w:rPr>
          <w:rFonts w:ascii="Arial Narrow" w:hAnsi="Arial Narrow" w:cstheme="minorHAnsi"/>
          <w:bCs/>
          <w:sz w:val="22"/>
          <w:szCs w:val="22"/>
        </w:rPr>
        <w:br w:type="page"/>
      </w:r>
    </w:p>
    <w:p w14:paraId="4EBE19B1" w14:textId="2164F9AD" w:rsidR="007E2597" w:rsidRDefault="007E2597" w:rsidP="00C00781">
      <w:pPr>
        <w:spacing w:line="240" w:lineRule="exact"/>
        <w:jc w:val="both"/>
        <w:rPr>
          <w:rFonts w:ascii="Arial Narrow" w:hAnsi="Arial Narrow" w:cstheme="minorHAnsi"/>
          <w:b/>
          <w:sz w:val="22"/>
          <w:szCs w:val="22"/>
        </w:rPr>
      </w:pPr>
      <w:r w:rsidRPr="007E2597">
        <w:rPr>
          <w:rFonts w:ascii="Arial Narrow" w:hAnsi="Arial Narrow" w:cstheme="minorHAnsi"/>
          <w:b/>
          <w:sz w:val="22"/>
          <w:szCs w:val="22"/>
        </w:rPr>
        <w:lastRenderedPageBreak/>
        <w:t>V Prilogi I se doda kalkulacija  »</w:t>
      </w:r>
      <w:r w:rsidRPr="00E77592">
        <w:rPr>
          <w:rFonts w:ascii="Arial Narrow" w:hAnsi="Arial Narrow" w:cstheme="minorHAnsi"/>
          <w:b/>
          <w:sz w:val="22"/>
          <w:szCs w:val="22"/>
        </w:rPr>
        <w:t>246 260 E0751</w:t>
      </w:r>
      <w:r w:rsidRPr="007E2597">
        <w:rPr>
          <w:rFonts w:ascii="Arial Narrow" w:hAnsi="Arial Narrow" w:cstheme="minorHAnsi"/>
          <w:b/>
          <w:sz w:val="22"/>
          <w:szCs w:val="22"/>
        </w:rPr>
        <w:t xml:space="preserve"> Vstopna triažna točka«, ki se glasi:</w:t>
      </w:r>
    </w:p>
    <w:p w14:paraId="6DD19ECE" w14:textId="1DC64989" w:rsidR="007E2597" w:rsidRPr="00E77592" w:rsidRDefault="007E2597" w:rsidP="00E77592">
      <w:pPr>
        <w:rPr>
          <w:rFonts w:ascii="Arial Narrow" w:eastAsiaTheme="minorHAnsi" w:hAnsi="Arial Narrow" w:cstheme="minorBidi"/>
          <w:sz w:val="22"/>
          <w:szCs w:val="22"/>
          <w:lang w:eastAsia="en-US"/>
        </w:rPr>
      </w:pPr>
    </w:p>
    <w:p w14:paraId="380499E6" w14:textId="2F6DBEA4" w:rsidR="007E2597" w:rsidRPr="00E77592" w:rsidRDefault="008205FB" w:rsidP="00E77592">
      <w:pPr>
        <w:rPr>
          <w:rFonts w:ascii="Arial Narrow" w:eastAsiaTheme="minorHAnsi" w:hAnsi="Arial Narrow" w:cstheme="minorBidi"/>
          <w:sz w:val="22"/>
          <w:szCs w:val="22"/>
          <w:lang w:eastAsia="en-US"/>
        </w:rPr>
      </w:pPr>
      <w:r w:rsidRPr="008205FB">
        <w:rPr>
          <w:rFonts w:eastAsiaTheme="minorHAnsi"/>
          <w:noProof/>
        </w:rPr>
        <w:drawing>
          <wp:inline distT="0" distB="0" distL="0" distR="0" wp14:anchorId="39621735" wp14:editId="2EADD9DE">
            <wp:extent cx="6134482" cy="884664"/>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7694" cy="889454"/>
                    </a:xfrm>
                    <a:prstGeom prst="rect">
                      <a:avLst/>
                    </a:prstGeom>
                    <a:noFill/>
                    <a:ln>
                      <a:noFill/>
                    </a:ln>
                  </pic:spPr>
                </pic:pic>
              </a:graphicData>
            </a:graphic>
          </wp:inline>
        </w:drawing>
      </w:r>
    </w:p>
    <w:p w14:paraId="46D8B548" w14:textId="77777777" w:rsidR="00D840E7" w:rsidRDefault="00D840E7" w:rsidP="00C00781">
      <w:pPr>
        <w:spacing w:line="240" w:lineRule="exact"/>
        <w:jc w:val="both"/>
        <w:rPr>
          <w:rFonts w:ascii="Arial Narrow" w:hAnsi="Arial Narrow" w:cstheme="minorHAnsi"/>
          <w:bCs/>
          <w:sz w:val="22"/>
          <w:szCs w:val="22"/>
        </w:rPr>
      </w:pPr>
    </w:p>
    <w:p w14:paraId="3A7B0899" w14:textId="6755F9CF" w:rsidR="007E2597" w:rsidRDefault="007E2597" w:rsidP="00C00781">
      <w:pPr>
        <w:spacing w:line="240" w:lineRule="exact"/>
        <w:jc w:val="both"/>
        <w:rPr>
          <w:rFonts w:ascii="Arial Narrow" w:hAnsi="Arial Narrow" w:cstheme="minorHAnsi"/>
          <w:bCs/>
          <w:sz w:val="22"/>
          <w:szCs w:val="22"/>
        </w:rPr>
      </w:pPr>
      <w:r>
        <w:rPr>
          <w:rFonts w:ascii="Arial Narrow" w:hAnsi="Arial Narrow" w:cstheme="minorHAnsi"/>
          <w:bCs/>
          <w:sz w:val="22"/>
          <w:szCs w:val="22"/>
        </w:rPr>
        <w:t>Sprememba velja od 1. 6. 2020 do preklica.</w:t>
      </w:r>
    </w:p>
    <w:p w14:paraId="06FDB839" w14:textId="77777777" w:rsidR="007E2597" w:rsidRDefault="007E2597" w:rsidP="00C00781">
      <w:pPr>
        <w:spacing w:line="240" w:lineRule="exact"/>
        <w:jc w:val="both"/>
        <w:rPr>
          <w:rFonts w:ascii="Arial Narrow" w:hAnsi="Arial Narrow" w:cstheme="minorHAnsi"/>
          <w:bCs/>
          <w:sz w:val="22"/>
          <w:szCs w:val="22"/>
        </w:rPr>
      </w:pPr>
    </w:p>
    <w:p w14:paraId="229AE3BF" w14:textId="1153E588" w:rsidR="00925CC3" w:rsidRDefault="00925CC3" w:rsidP="00C00781">
      <w:pPr>
        <w:spacing w:line="240" w:lineRule="exact"/>
        <w:jc w:val="both"/>
        <w:rPr>
          <w:rFonts w:ascii="Arial Narrow" w:hAnsi="Arial Narrow" w:cstheme="minorHAnsi"/>
          <w:bCs/>
          <w:sz w:val="22"/>
          <w:szCs w:val="22"/>
        </w:rPr>
      </w:pPr>
    </w:p>
    <w:p w14:paraId="5A9952D8" w14:textId="77777777" w:rsidR="005A13B8" w:rsidRDefault="005A13B8" w:rsidP="00C00781">
      <w:pPr>
        <w:spacing w:line="240" w:lineRule="exact"/>
        <w:jc w:val="both"/>
        <w:rPr>
          <w:rFonts w:ascii="Arial Narrow" w:hAnsi="Arial Narrow" w:cstheme="minorHAnsi"/>
          <w:bCs/>
          <w:sz w:val="22"/>
          <w:szCs w:val="22"/>
        </w:rPr>
      </w:pPr>
    </w:p>
    <w:p w14:paraId="555FA203" w14:textId="77777777" w:rsidR="005A13B8" w:rsidRDefault="005A13B8" w:rsidP="00C00781">
      <w:pPr>
        <w:spacing w:line="240" w:lineRule="exact"/>
        <w:jc w:val="both"/>
        <w:rPr>
          <w:rFonts w:ascii="Arial Narrow" w:hAnsi="Arial Narrow" w:cstheme="minorHAnsi"/>
          <w:bCs/>
          <w:sz w:val="22"/>
          <w:szCs w:val="22"/>
        </w:rPr>
      </w:pPr>
    </w:p>
    <w:p w14:paraId="53198C1C" w14:textId="548D8436" w:rsidR="00925CC3" w:rsidRPr="009A578A" w:rsidRDefault="00925CC3" w:rsidP="003563D8">
      <w:pPr>
        <w:spacing w:after="120"/>
        <w:rPr>
          <w:rFonts w:ascii="Arial Narrow" w:hAnsi="Arial Narrow" w:cstheme="minorHAnsi"/>
          <w:b/>
          <w:bCs/>
          <w:sz w:val="22"/>
          <w:szCs w:val="22"/>
        </w:rPr>
      </w:pPr>
      <w:r w:rsidRPr="009A578A">
        <w:rPr>
          <w:rFonts w:ascii="Arial Narrow" w:hAnsi="Arial Narrow" w:cstheme="minorHAnsi"/>
          <w:b/>
          <w:bCs/>
          <w:sz w:val="22"/>
          <w:szCs w:val="22"/>
        </w:rPr>
        <w:t xml:space="preserve">V Prilogi I v kalkulaciji »327 009 Otroški in šolski dispanzer – kurativa« se materialni stroški povečajo za 2.600,94 evrov, amortizacija pa za 894,05 evra. </w:t>
      </w:r>
    </w:p>
    <w:p w14:paraId="5415DF9C" w14:textId="77777777" w:rsidR="00925CC3" w:rsidRDefault="00925CC3" w:rsidP="00925CC3">
      <w:pPr>
        <w:spacing w:line="240" w:lineRule="exact"/>
        <w:jc w:val="both"/>
        <w:rPr>
          <w:rFonts w:ascii="Arial Narrow" w:hAnsi="Arial Narrow" w:cstheme="minorHAnsi"/>
          <w:bCs/>
          <w:sz w:val="22"/>
          <w:szCs w:val="22"/>
        </w:rPr>
      </w:pPr>
      <w:r w:rsidRPr="00C00781">
        <w:rPr>
          <w:rFonts w:ascii="Arial Narrow" w:hAnsi="Arial Narrow" w:cstheme="minorHAnsi"/>
          <w:bCs/>
          <w:sz w:val="22"/>
          <w:szCs w:val="22"/>
        </w:rPr>
        <w:t>Sprememb</w:t>
      </w:r>
      <w:r>
        <w:rPr>
          <w:rFonts w:ascii="Arial Narrow" w:hAnsi="Arial Narrow" w:cstheme="minorHAnsi"/>
          <w:bCs/>
          <w:sz w:val="22"/>
          <w:szCs w:val="22"/>
        </w:rPr>
        <w:t>a</w:t>
      </w:r>
      <w:r w:rsidRPr="00C00781">
        <w:rPr>
          <w:rFonts w:ascii="Arial Narrow" w:hAnsi="Arial Narrow" w:cstheme="minorHAnsi"/>
          <w:bCs/>
          <w:sz w:val="22"/>
          <w:szCs w:val="22"/>
        </w:rPr>
        <w:t xml:space="preserve"> velja od 1. 1. 2021 naprej.</w:t>
      </w:r>
    </w:p>
    <w:p w14:paraId="38189952" w14:textId="1EAEAE49" w:rsidR="00B02A3F" w:rsidRDefault="00B02A3F" w:rsidP="00C00781">
      <w:pPr>
        <w:spacing w:line="240" w:lineRule="exact"/>
        <w:jc w:val="both"/>
        <w:rPr>
          <w:rFonts w:ascii="Arial Narrow" w:hAnsi="Arial Narrow" w:cstheme="minorHAnsi"/>
          <w:bCs/>
          <w:sz w:val="22"/>
          <w:szCs w:val="22"/>
        </w:rPr>
      </w:pPr>
    </w:p>
    <w:p w14:paraId="2E60E71C" w14:textId="06C440AE" w:rsidR="003563D8" w:rsidRDefault="003563D8" w:rsidP="00C00781">
      <w:pPr>
        <w:spacing w:line="240" w:lineRule="exact"/>
        <w:jc w:val="both"/>
        <w:rPr>
          <w:rFonts w:ascii="Arial Narrow" w:hAnsi="Arial Narrow" w:cstheme="minorHAnsi"/>
          <w:bCs/>
          <w:sz w:val="22"/>
          <w:szCs w:val="22"/>
        </w:rPr>
      </w:pPr>
    </w:p>
    <w:p w14:paraId="31F20D82" w14:textId="187FDB17" w:rsidR="005A13B8" w:rsidRDefault="005A13B8" w:rsidP="00C00781">
      <w:pPr>
        <w:spacing w:line="240" w:lineRule="exact"/>
        <w:jc w:val="both"/>
        <w:rPr>
          <w:rFonts w:ascii="Arial Narrow" w:hAnsi="Arial Narrow" w:cstheme="minorHAnsi"/>
          <w:bCs/>
          <w:sz w:val="22"/>
          <w:szCs w:val="22"/>
        </w:rPr>
      </w:pPr>
    </w:p>
    <w:p w14:paraId="7C04CE14" w14:textId="77777777" w:rsidR="005A13B8" w:rsidRDefault="005A13B8" w:rsidP="00C00781">
      <w:pPr>
        <w:spacing w:line="240" w:lineRule="exact"/>
        <w:jc w:val="both"/>
        <w:rPr>
          <w:rFonts w:ascii="Arial Narrow" w:hAnsi="Arial Narrow" w:cstheme="minorHAnsi"/>
          <w:bCs/>
          <w:sz w:val="22"/>
          <w:szCs w:val="22"/>
        </w:rPr>
      </w:pPr>
    </w:p>
    <w:p w14:paraId="59F8518E" w14:textId="24A0CFC3" w:rsidR="00B02A3F" w:rsidRPr="00B02A3F" w:rsidRDefault="00B02A3F" w:rsidP="00C00781">
      <w:pPr>
        <w:spacing w:line="240" w:lineRule="exact"/>
        <w:jc w:val="both"/>
        <w:rPr>
          <w:rFonts w:ascii="Arial Narrow" w:hAnsi="Arial Narrow" w:cstheme="minorHAnsi"/>
          <w:b/>
          <w:bCs/>
          <w:sz w:val="22"/>
          <w:szCs w:val="22"/>
        </w:rPr>
      </w:pPr>
      <w:r w:rsidRPr="00B02A3F">
        <w:rPr>
          <w:rFonts w:ascii="Arial Narrow" w:hAnsi="Arial Narrow" w:cstheme="minorHAnsi"/>
          <w:b/>
          <w:bCs/>
          <w:sz w:val="22"/>
          <w:szCs w:val="22"/>
        </w:rPr>
        <w:t>V Prilogi I se doda nova kalkulacija,</w:t>
      </w:r>
      <w:r w:rsidR="000A774A" w:rsidRPr="000A774A">
        <w:t xml:space="preserve"> </w:t>
      </w:r>
      <w:r w:rsidR="000A774A" w:rsidRPr="000A774A">
        <w:rPr>
          <w:rFonts w:ascii="Arial Narrow" w:hAnsi="Arial Narrow" w:cstheme="minorHAnsi"/>
          <w:b/>
          <w:bCs/>
          <w:sz w:val="22"/>
          <w:szCs w:val="22"/>
        </w:rPr>
        <w:t>ki je del pediatričnega tima za preventivo in se doda timu 327 011 Otroški in šolski dispanzer - preventiva</w:t>
      </w:r>
      <w:r w:rsidRPr="00B02A3F">
        <w:rPr>
          <w:rFonts w:ascii="Arial Narrow" w:hAnsi="Arial Narrow" w:cstheme="minorHAnsi"/>
          <w:b/>
          <w:bCs/>
          <w:sz w:val="22"/>
          <w:szCs w:val="22"/>
        </w:rPr>
        <w:t>:</w:t>
      </w:r>
    </w:p>
    <w:p w14:paraId="7C3FF403" w14:textId="0D187C8F" w:rsidR="00B02A3F" w:rsidRDefault="00B02A3F" w:rsidP="00C00781">
      <w:pPr>
        <w:spacing w:line="240" w:lineRule="exact"/>
        <w:jc w:val="both"/>
        <w:rPr>
          <w:rFonts w:ascii="Arial Narrow" w:hAnsi="Arial Narrow" w:cstheme="minorHAnsi"/>
          <w:bCs/>
          <w:sz w:val="22"/>
          <w:szCs w:val="22"/>
        </w:rPr>
      </w:pPr>
    </w:p>
    <w:p w14:paraId="7F6F3D28" w14:textId="5EE51A90" w:rsidR="00E77592" w:rsidRPr="00E77592" w:rsidRDefault="00E24389" w:rsidP="00E77592">
      <w:pPr>
        <w:rPr>
          <w:rFonts w:ascii="Arial Narrow" w:eastAsiaTheme="minorHAnsi" w:hAnsi="Arial Narrow" w:cstheme="minorBidi"/>
          <w:sz w:val="22"/>
          <w:szCs w:val="22"/>
          <w:lang w:eastAsia="en-US"/>
        </w:rPr>
      </w:pPr>
      <w:r w:rsidRPr="00E24389">
        <w:rPr>
          <w:rFonts w:eastAsiaTheme="minorHAnsi"/>
          <w:noProof/>
        </w:rPr>
        <w:drawing>
          <wp:inline distT="0" distB="0" distL="0" distR="0" wp14:anchorId="25F0C833" wp14:editId="1545E556">
            <wp:extent cx="6144237" cy="1724722"/>
            <wp:effectExtent l="0" t="0" r="9525" b="889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727" cy="1738333"/>
                    </a:xfrm>
                    <a:prstGeom prst="rect">
                      <a:avLst/>
                    </a:prstGeom>
                    <a:noFill/>
                    <a:ln>
                      <a:noFill/>
                    </a:ln>
                  </pic:spPr>
                </pic:pic>
              </a:graphicData>
            </a:graphic>
          </wp:inline>
        </w:drawing>
      </w:r>
    </w:p>
    <w:p w14:paraId="3C885B99" w14:textId="1E32291A" w:rsidR="00B02A3F" w:rsidRPr="00E77592" w:rsidRDefault="00B02A3F" w:rsidP="005A13B8">
      <w:pPr>
        <w:spacing w:line="120" w:lineRule="exact"/>
        <w:rPr>
          <w:rFonts w:ascii="Arial Narrow" w:eastAsiaTheme="minorHAnsi" w:hAnsi="Arial Narrow" w:cstheme="minorBidi"/>
          <w:sz w:val="22"/>
          <w:szCs w:val="22"/>
          <w:lang w:eastAsia="en-US"/>
        </w:rPr>
      </w:pPr>
    </w:p>
    <w:p w14:paraId="055F7F33" w14:textId="2A5B122F" w:rsidR="00B02A3F" w:rsidRDefault="005E230A" w:rsidP="00C00781">
      <w:pPr>
        <w:spacing w:line="240" w:lineRule="exact"/>
        <w:jc w:val="both"/>
        <w:rPr>
          <w:rFonts w:ascii="Arial Narrow" w:hAnsi="Arial Narrow" w:cstheme="minorHAnsi"/>
          <w:bCs/>
          <w:sz w:val="22"/>
          <w:szCs w:val="22"/>
        </w:rPr>
      </w:pPr>
      <w:r>
        <w:rPr>
          <w:rFonts w:ascii="Arial Narrow" w:hAnsi="Arial Narrow" w:cstheme="minorHAnsi"/>
          <w:bCs/>
          <w:sz w:val="22"/>
          <w:szCs w:val="22"/>
        </w:rPr>
        <w:t>Sprememba velja od</w:t>
      </w:r>
      <w:r w:rsidR="00B4401A">
        <w:rPr>
          <w:rFonts w:ascii="Arial Narrow" w:hAnsi="Arial Narrow" w:cstheme="minorHAnsi"/>
          <w:bCs/>
          <w:sz w:val="22"/>
          <w:szCs w:val="22"/>
        </w:rPr>
        <w:t xml:space="preserve"> 1. 1. 2020 naprej.</w:t>
      </w:r>
    </w:p>
    <w:p w14:paraId="7424AF49" w14:textId="0A09AF12" w:rsidR="00F826C8" w:rsidRDefault="00F826C8" w:rsidP="00C00781">
      <w:pPr>
        <w:spacing w:line="240" w:lineRule="exact"/>
        <w:jc w:val="both"/>
        <w:rPr>
          <w:rFonts w:ascii="Arial Narrow" w:hAnsi="Arial Narrow" w:cstheme="minorHAnsi"/>
          <w:bCs/>
          <w:sz w:val="22"/>
          <w:szCs w:val="22"/>
        </w:rPr>
      </w:pPr>
    </w:p>
    <w:p w14:paraId="308DFBDD" w14:textId="77777777" w:rsidR="005A6A54" w:rsidRDefault="005A6A54" w:rsidP="00C00781">
      <w:pPr>
        <w:spacing w:line="240" w:lineRule="exact"/>
        <w:jc w:val="both"/>
        <w:rPr>
          <w:rFonts w:ascii="Arial Narrow" w:hAnsi="Arial Narrow" w:cstheme="minorHAnsi"/>
          <w:bCs/>
          <w:sz w:val="22"/>
          <w:szCs w:val="22"/>
        </w:rPr>
      </w:pPr>
    </w:p>
    <w:p w14:paraId="355432AD" w14:textId="7A28EC0A" w:rsidR="001E07CC" w:rsidRDefault="001E07CC" w:rsidP="00C00781">
      <w:pPr>
        <w:spacing w:line="240" w:lineRule="exact"/>
        <w:jc w:val="both"/>
        <w:rPr>
          <w:rFonts w:ascii="Arial Narrow" w:hAnsi="Arial Narrow" w:cstheme="minorHAnsi"/>
          <w:bCs/>
          <w:sz w:val="22"/>
          <w:szCs w:val="22"/>
        </w:rPr>
      </w:pPr>
    </w:p>
    <w:p w14:paraId="0EF429A2" w14:textId="77777777" w:rsidR="001E07CC" w:rsidRDefault="001E07CC" w:rsidP="00C00781">
      <w:pPr>
        <w:spacing w:line="240" w:lineRule="exact"/>
        <w:jc w:val="both"/>
        <w:rPr>
          <w:rFonts w:ascii="Arial Narrow" w:hAnsi="Arial Narrow" w:cstheme="minorHAnsi"/>
          <w:bCs/>
          <w:sz w:val="22"/>
          <w:szCs w:val="22"/>
        </w:rPr>
      </w:pPr>
    </w:p>
    <w:p w14:paraId="7DD80FDD" w14:textId="2E4DB2AF" w:rsidR="00BA784A" w:rsidRPr="00BA784A" w:rsidRDefault="00BA784A" w:rsidP="00BA784A">
      <w:pPr>
        <w:spacing w:after="120" w:line="240" w:lineRule="exact"/>
        <w:jc w:val="both"/>
        <w:rPr>
          <w:rFonts w:ascii="Arial Narrow" w:hAnsi="Arial Narrow" w:cstheme="minorHAnsi"/>
          <w:b/>
          <w:sz w:val="22"/>
          <w:szCs w:val="22"/>
        </w:rPr>
      </w:pPr>
      <w:r w:rsidRPr="00BA784A">
        <w:rPr>
          <w:rFonts w:ascii="Arial Narrow" w:hAnsi="Arial Narrow" w:cstheme="minorHAnsi"/>
          <w:b/>
          <w:sz w:val="22"/>
          <w:szCs w:val="22"/>
        </w:rPr>
        <w:t xml:space="preserve">V Prilogi I se v kalkulaciji »404 101 + </w:t>
      </w:r>
      <w:r>
        <w:rPr>
          <w:rFonts w:ascii="Arial Narrow" w:hAnsi="Arial Narrow" w:cstheme="minorHAnsi"/>
          <w:b/>
          <w:sz w:val="22"/>
          <w:szCs w:val="22"/>
        </w:rPr>
        <w:t xml:space="preserve">404 </w:t>
      </w:r>
      <w:r w:rsidRPr="00BA784A">
        <w:rPr>
          <w:rFonts w:ascii="Arial Narrow" w:hAnsi="Arial Narrow" w:cstheme="minorHAnsi"/>
          <w:b/>
          <w:sz w:val="22"/>
          <w:szCs w:val="22"/>
        </w:rPr>
        <w:t>102 Zobozdravstvo za odrasle«:</w:t>
      </w:r>
    </w:p>
    <w:p w14:paraId="64E5989B" w14:textId="1177869E" w:rsidR="00BA784A" w:rsidRPr="00BA784A" w:rsidRDefault="00BA784A" w:rsidP="00BA784A">
      <w:pPr>
        <w:pStyle w:val="Odstavekseznama"/>
        <w:numPr>
          <w:ilvl w:val="0"/>
          <w:numId w:val="13"/>
        </w:numPr>
        <w:spacing w:line="240" w:lineRule="exact"/>
        <w:jc w:val="both"/>
        <w:rPr>
          <w:rFonts w:ascii="Arial Narrow" w:hAnsi="Arial Narrow" w:cstheme="minorHAnsi"/>
          <w:bCs/>
          <w:sz w:val="22"/>
          <w:szCs w:val="22"/>
        </w:rPr>
      </w:pPr>
      <w:r w:rsidRPr="00BA784A">
        <w:rPr>
          <w:rFonts w:ascii="Arial Narrow" w:hAnsi="Arial Narrow" w:cstheme="minorHAnsi"/>
          <w:bCs/>
          <w:sz w:val="22"/>
          <w:szCs w:val="22"/>
        </w:rPr>
        <w:t>poveča število točk za 650 točk</w:t>
      </w:r>
    </w:p>
    <w:p w14:paraId="571C4DF2" w14:textId="72D9CE99" w:rsidR="00BA784A" w:rsidRPr="00BA784A" w:rsidRDefault="00BA784A" w:rsidP="00BA784A">
      <w:pPr>
        <w:pStyle w:val="Odstavekseznama"/>
        <w:numPr>
          <w:ilvl w:val="0"/>
          <w:numId w:val="13"/>
        </w:numPr>
        <w:spacing w:after="120" w:line="240" w:lineRule="exact"/>
        <w:jc w:val="both"/>
        <w:rPr>
          <w:rFonts w:ascii="Arial Narrow" w:hAnsi="Arial Narrow" w:cstheme="minorHAnsi"/>
          <w:bCs/>
          <w:sz w:val="22"/>
          <w:szCs w:val="22"/>
        </w:rPr>
      </w:pPr>
      <w:r w:rsidRPr="00BA784A">
        <w:rPr>
          <w:rFonts w:ascii="Arial Narrow" w:hAnsi="Arial Narrow" w:cstheme="minorHAnsi"/>
          <w:bCs/>
          <w:sz w:val="22"/>
          <w:szCs w:val="22"/>
        </w:rPr>
        <w:t>povečajo materialni stroški in s tem vrednost programa za 1.716,00 evrov</w:t>
      </w:r>
    </w:p>
    <w:p w14:paraId="4BA514AD" w14:textId="73E71C5F" w:rsidR="00BA784A" w:rsidRDefault="00BA784A" w:rsidP="00BA784A">
      <w:pPr>
        <w:spacing w:line="240" w:lineRule="exact"/>
        <w:jc w:val="both"/>
        <w:rPr>
          <w:rFonts w:ascii="Arial Narrow" w:hAnsi="Arial Narrow" w:cstheme="minorHAnsi"/>
          <w:bCs/>
          <w:sz w:val="22"/>
          <w:szCs w:val="22"/>
        </w:rPr>
      </w:pPr>
      <w:r w:rsidRPr="00BA784A">
        <w:rPr>
          <w:rFonts w:ascii="Arial Narrow" w:hAnsi="Arial Narrow" w:cstheme="minorHAnsi"/>
          <w:bCs/>
          <w:sz w:val="22"/>
          <w:szCs w:val="22"/>
        </w:rPr>
        <w:t>Spremembe veljajo od 1. 1. 2021 naprej.</w:t>
      </w:r>
    </w:p>
    <w:p w14:paraId="3C065919" w14:textId="08AEF3BA" w:rsidR="00BA784A" w:rsidRDefault="00BA784A" w:rsidP="00C00781">
      <w:pPr>
        <w:spacing w:line="240" w:lineRule="exact"/>
        <w:jc w:val="both"/>
        <w:rPr>
          <w:rFonts w:ascii="Arial Narrow" w:hAnsi="Arial Narrow" w:cstheme="minorHAnsi"/>
          <w:bCs/>
          <w:sz w:val="22"/>
          <w:szCs w:val="22"/>
        </w:rPr>
      </w:pPr>
    </w:p>
    <w:p w14:paraId="3AC8CB83" w14:textId="1F1E2063" w:rsidR="005A13B8" w:rsidRDefault="005A13B8" w:rsidP="00C00781">
      <w:pPr>
        <w:spacing w:line="240" w:lineRule="exact"/>
        <w:jc w:val="both"/>
        <w:rPr>
          <w:rFonts w:ascii="Arial Narrow" w:hAnsi="Arial Narrow" w:cstheme="minorHAnsi"/>
          <w:bCs/>
          <w:sz w:val="22"/>
          <w:szCs w:val="22"/>
        </w:rPr>
      </w:pPr>
    </w:p>
    <w:p w14:paraId="61CD2EFC" w14:textId="77777777" w:rsidR="005A6A54" w:rsidRDefault="005A6A54" w:rsidP="00C00781">
      <w:pPr>
        <w:spacing w:line="240" w:lineRule="exact"/>
        <w:jc w:val="both"/>
        <w:rPr>
          <w:rFonts w:ascii="Arial Narrow" w:hAnsi="Arial Narrow" w:cstheme="minorHAnsi"/>
          <w:bCs/>
          <w:sz w:val="22"/>
          <w:szCs w:val="22"/>
        </w:rPr>
      </w:pPr>
    </w:p>
    <w:p w14:paraId="0A2B6F90" w14:textId="77777777" w:rsidR="00BA784A" w:rsidRDefault="00BA784A" w:rsidP="00C00781">
      <w:pPr>
        <w:spacing w:line="240" w:lineRule="exact"/>
        <w:jc w:val="both"/>
        <w:rPr>
          <w:rFonts w:ascii="Arial Narrow" w:hAnsi="Arial Narrow" w:cstheme="minorHAnsi"/>
          <w:bCs/>
          <w:sz w:val="22"/>
          <w:szCs w:val="22"/>
        </w:rPr>
      </w:pPr>
    </w:p>
    <w:p w14:paraId="0DFF6392" w14:textId="3350EA69" w:rsidR="00F826C8" w:rsidRDefault="00F826C8" w:rsidP="00F826C8">
      <w:pPr>
        <w:spacing w:after="120" w:line="240" w:lineRule="exact"/>
        <w:jc w:val="both"/>
        <w:rPr>
          <w:rFonts w:ascii="Arial Narrow" w:hAnsi="Arial Narrow" w:cstheme="minorHAnsi"/>
          <w:b/>
          <w:sz w:val="22"/>
          <w:szCs w:val="22"/>
        </w:rPr>
      </w:pPr>
      <w:r w:rsidRPr="00F826C8">
        <w:rPr>
          <w:rFonts w:ascii="Arial Narrow" w:hAnsi="Arial Narrow" w:cstheme="minorHAnsi"/>
          <w:b/>
          <w:sz w:val="22"/>
          <w:szCs w:val="22"/>
        </w:rPr>
        <w:t>V Prilogi I se v kalkulaciji programa »405 113 Stomatološko protetična dejavnost« povišajo materialni stroški in s tem vrednost programa za 33.708 evrov ter posledično vrednost točke iz 2,57 na 3,05 evra.</w:t>
      </w:r>
    </w:p>
    <w:p w14:paraId="423D8986" w14:textId="47EDD1D7" w:rsidR="008D7C88" w:rsidRDefault="00F826C8" w:rsidP="00C00781">
      <w:pPr>
        <w:spacing w:line="240" w:lineRule="exact"/>
        <w:jc w:val="both"/>
        <w:rPr>
          <w:rFonts w:ascii="Arial Narrow" w:hAnsi="Arial Narrow" w:cstheme="minorHAnsi"/>
          <w:bCs/>
          <w:sz w:val="22"/>
          <w:szCs w:val="22"/>
        </w:rPr>
      </w:pPr>
      <w:r>
        <w:rPr>
          <w:rFonts w:ascii="Arial Narrow" w:hAnsi="Arial Narrow" w:cstheme="minorHAnsi"/>
          <w:bCs/>
          <w:sz w:val="22"/>
          <w:szCs w:val="22"/>
        </w:rPr>
        <w:t>Sprememba velja od 1. 1. 2021 naprej.</w:t>
      </w:r>
    </w:p>
    <w:p w14:paraId="44DFD3BE" w14:textId="77777777" w:rsidR="001E07CC" w:rsidRDefault="001E07CC" w:rsidP="00C00781">
      <w:pPr>
        <w:spacing w:line="240" w:lineRule="exact"/>
        <w:jc w:val="both"/>
        <w:rPr>
          <w:rFonts w:ascii="Arial Narrow" w:hAnsi="Arial Narrow" w:cstheme="minorHAnsi"/>
          <w:bCs/>
          <w:sz w:val="22"/>
          <w:szCs w:val="22"/>
        </w:rPr>
      </w:pPr>
    </w:p>
    <w:p w14:paraId="6DAFD6F0" w14:textId="710684B8" w:rsidR="00A87A8C" w:rsidRPr="005A6A54" w:rsidRDefault="00A87A8C" w:rsidP="00A87A8C">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6238E7CE" w14:textId="22F74286" w:rsidR="00A87A8C" w:rsidRDefault="00A87A8C" w:rsidP="00A87A8C">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A87A8C">
        <w:rPr>
          <w:rFonts w:ascii="Arial Narrow" w:hAnsi="Arial Narrow" w:cstheme="minorHAnsi"/>
          <w:b/>
          <w:bCs/>
          <w:noProof w:val="0"/>
          <w:sz w:val="22"/>
          <w:szCs w:val="28"/>
        </w:rPr>
        <w:t>V Prilogi I/a se v kalkulacijah »citogenetski laboratorij«, »molekularna gen. diagnostika« in »predimplantacijska gen. diagnostika« briše možnost načrtovanja v okviru dejavnosti »213 222 Klinična genetika«.</w:t>
      </w:r>
    </w:p>
    <w:p w14:paraId="02BFC3A8" w14:textId="1EC38F98" w:rsidR="00A87A8C" w:rsidRDefault="00A87A8C" w:rsidP="00A87A8C">
      <w:pPr>
        <w:rPr>
          <w:rFonts w:ascii="Arial Narrow" w:eastAsia="Calibri" w:hAnsi="Arial Narrow"/>
          <w:bCs/>
          <w:sz w:val="22"/>
          <w:szCs w:val="22"/>
        </w:rPr>
      </w:pPr>
      <w:r w:rsidRPr="00A87A8C">
        <w:rPr>
          <w:rFonts w:ascii="Arial Narrow" w:eastAsia="Calibri" w:hAnsi="Arial Narrow"/>
          <w:bCs/>
          <w:sz w:val="22"/>
          <w:szCs w:val="22"/>
        </w:rPr>
        <w:t>Sprememba velja od 1. 1. 2021 naprej.</w:t>
      </w:r>
    </w:p>
    <w:p w14:paraId="4D0321CA" w14:textId="77777777" w:rsidR="00A232D3" w:rsidRPr="005A6A54" w:rsidRDefault="00A232D3" w:rsidP="00A232D3">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16DC67D3" w14:textId="4C12802F" w:rsidR="00A232D3" w:rsidRPr="00A232D3" w:rsidRDefault="00A232D3" w:rsidP="00A232D3">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A232D3">
        <w:rPr>
          <w:rFonts w:ascii="Arial Narrow" w:hAnsi="Arial Narrow" w:cstheme="minorHAnsi"/>
          <w:b/>
          <w:bCs/>
          <w:noProof w:val="0"/>
          <w:sz w:val="22"/>
          <w:szCs w:val="28"/>
        </w:rPr>
        <w:t>Za Prilogo I/a se v izhodiščih za pripravo pogodb 2020 spremeni dodatek za delovno uspešnost tako, da znaša 2 %.</w:t>
      </w:r>
    </w:p>
    <w:p w14:paraId="41AEAC06" w14:textId="77777777" w:rsidR="005A60D5" w:rsidRPr="005A6A54" w:rsidRDefault="005A60D5"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5583FCA9" w14:textId="3B9BF066" w:rsidR="0027350C" w:rsidRDefault="0027350C" w:rsidP="005A60D5">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Pr>
          <w:rFonts w:ascii="Arial Narrow" w:hAnsi="Arial Narrow" w:cstheme="minorHAnsi"/>
          <w:b/>
          <w:bCs/>
          <w:noProof w:val="0"/>
          <w:sz w:val="22"/>
          <w:szCs w:val="28"/>
        </w:rPr>
        <w:t>V Prilogi I/c se povišajo cene storitev iz naslova povišanja vkalkulirane višine osnovnih plač, dodatka za delovno uspešnost ter regresa, in sicer pri naslednjih storitvah:</w:t>
      </w:r>
    </w:p>
    <w:p w14:paraId="700E7478"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 xml:space="preserve">SVIT - presejalna kolonoskopija, presejalna terapevtska kolonoskopija, delna kolonoskopija, histopatološke preiskave, operativna kolonoskopija z enim oz. dvema nožema, </w:t>
      </w:r>
    </w:p>
    <w:p w14:paraId="75971D18"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 xml:space="preserve">patronažna služba na domu, </w:t>
      </w:r>
    </w:p>
    <w:p w14:paraId="41442B83"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asistirana peritonealna dializa na domu,</w:t>
      </w:r>
    </w:p>
    <w:p w14:paraId="6F461BED"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nega na domu,</w:t>
      </w:r>
    </w:p>
    <w:p w14:paraId="6FAA3D0B"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patronažna služba v oskrbovanih stanovanjih,</w:t>
      </w:r>
    </w:p>
    <w:p w14:paraId="70F4C934"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asistirana peritonealna dializa v oskrbovanih stanovanjih ,</w:t>
      </w:r>
    </w:p>
    <w:p w14:paraId="79D7B39E"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nega na domu v oskrbovanih stanovanjih,</w:t>
      </w:r>
    </w:p>
    <w:p w14:paraId="6312AB9C"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priprava in apliciranje zdravil iz seznama A in B,</w:t>
      </w:r>
    </w:p>
    <w:p w14:paraId="5E4E5936"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specialistični zunajbolnišnični dejavnosti dermatologija,</w:t>
      </w:r>
    </w:p>
    <w:p w14:paraId="7EC148C7"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 xml:space="preserve">specialistični zunajbolnišnični dejavnosti revmatologije, </w:t>
      </w:r>
    </w:p>
    <w:p w14:paraId="5811E42A"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diagnostične storitve v specialistični zunajbolnišnični dejavnosti hematologije,</w:t>
      </w:r>
    </w:p>
    <w:p w14:paraId="416B126C"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 xml:space="preserve">pregled, spremljanje in zdravljenje bolnikov s HIV okužbo v specialistični zunajbolnišnični dejavnosti, </w:t>
      </w:r>
    </w:p>
    <w:p w14:paraId="43AE9A0B"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pregled, spremljanje in zdravljenje bolnikov s HCV okužbo v specialistični zunajbolnišnični dejavnosti,</w:t>
      </w:r>
    </w:p>
    <w:p w14:paraId="1C58658D"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 xml:space="preserve">interdisciplinarni rehabilitacijski program obravnave oseb s sindromom kronično razširjene bolečine, </w:t>
      </w:r>
    </w:p>
    <w:p w14:paraId="063C85A1"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nevromodulacijski program v specialistični zunajbolnišnični in bolnišnični dejavnosti,</w:t>
      </w:r>
    </w:p>
    <w:p w14:paraId="5ADF15D4"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odvzem organov pri posameznem donorju,</w:t>
      </w:r>
    </w:p>
    <w:p w14:paraId="3B554387"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stimulacija globokih možganskih jeder,</w:t>
      </w:r>
    </w:p>
    <w:p w14:paraId="510C5FE5"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poligrafija spanja na domu,</w:t>
      </w:r>
    </w:p>
    <w:p w14:paraId="1FD6ECD1"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presejanje diabetične retinopatije,</w:t>
      </w:r>
    </w:p>
    <w:p w14:paraId="1347C693"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diagnostične storitve molekularne genetike,</w:t>
      </w:r>
    </w:p>
    <w:p w14:paraId="4399B52B" w14:textId="77777777"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klinična genetika,</w:t>
      </w:r>
    </w:p>
    <w:p w14:paraId="6E47A38B" w14:textId="6523189A" w:rsidR="0027350C" w:rsidRPr="0027350C" w:rsidRDefault="0027350C" w:rsidP="0027350C">
      <w:pPr>
        <w:ind w:left="709" w:hanging="283"/>
        <w:rPr>
          <w:rFonts w:ascii="Arial Narrow" w:eastAsia="Calibri" w:hAnsi="Arial Narrow"/>
          <w:bCs/>
        </w:rPr>
      </w:pPr>
      <w:r w:rsidRPr="0027350C">
        <w:rPr>
          <w:rFonts w:ascii="Arial Narrow" w:eastAsia="Calibri" w:hAnsi="Arial Narrow"/>
          <w:bCs/>
        </w:rPr>
        <w:t>-</w:t>
      </w:r>
      <w:r w:rsidRPr="0027350C">
        <w:rPr>
          <w:rFonts w:ascii="Arial Narrow" w:eastAsia="Calibri" w:hAnsi="Arial Narrow"/>
          <w:bCs/>
        </w:rPr>
        <w:tab/>
        <w:t>postopki oploditve z biomedicinsko pomočjo – spontani in stimulirani ciklus.</w:t>
      </w:r>
    </w:p>
    <w:p w14:paraId="23349B00" w14:textId="1AA88134" w:rsidR="0027350C" w:rsidRDefault="0027350C" w:rsidP="0027350C">
      <w:pPr>
        <w:rPr>
          <w:rFonts w:ascii="Arial Narrow" w:eastAsia="Calibri" w:hAnsi="Arial Narrow"/>
          <w:bCs/>
        </w:rPr>
      </w:pPr>
    </w:p>
    <w:p w14:paraId="4D716BB3" w14:textId="202E7279" w:rsidR="006D357B" w:rsidRPr="00354949" w:rsidRDefault="006D357B" w:rsidP="0027350C">
      <w:pPr>
        <w:rPr>
          <w:rFonts w:ascii="Arial Narrow" w:eastAsia="Calibri" w:hAnsi="Arial Narrow"/>
          <w:bCs/>
          <w:sz w:val="22"/>
          <w:szCs w:val="22"/>
        </w:rPr>
      </w:pPr>
      <w:r w:rsidRPr="00354949">
        <w:rPr>
          <w:rFonts w:ascii="Arial Narrow" w:eastAsia="Calibri" w:hAnsi="Arial Narrow"/>
          <w:bCs/>
          <w:sz w:val="22"/>
          <w:szCs w:val="22"/>
        </w:rPr>
        <w:t>Povišanje cen iz naslova povišanja vkalkulirane višine osnovnih plač in regresa velja od 1. 1. 2020 naprej.</w:t>
      </w:r>
    </w:p>
    <w:p w14:paraId="30EA5BFB" w14:textId="59B096E5" w:rsidR="006D357B" w:rsidRPr="00354949" w:rsidRDefault="006D357B" w:rsidP="0027350C">
      <w:pPr>
        <w:rPr>
          <w:rFonts w:ascii="Arial Narrow" w:eastAsia="Calibri" w:hAnsi="Arial Narrow"/>
          <w:bCs/>
          <w:sz w:val="22"/>
          <w:szCs w:val="22"/>
        </w:rPr>
      </w:pPr>
      <w:r w:rsidRPr="00354949">
        <w:rPr>
          <w:rFonts w:ascii="Arial Narrow" w:eastAsia="Calibri" w:hAnsi="Arial Narrow"/>
          <w:bCs/>
          <w:sz w:val="22"/>
          <w:szCs w:val="22"/>
        </w:rPr>
        <w:t>Povišanje cen iz naslova dodatka za delovno uspešnost velja od 1. 7. 2020 naprej.</w:t>
      </w:r>
    </w:p>
    <w:p w14:paraId="36E1B254" w14:textId="59CAFFDB" w:rsidR="001E07CC" w:rsidRDefault="001E07CC">
      <w:pPr>
        <w:rPr>
          <w:rFonts w:ascii="Arial Narrow" w:eastAsia="Calibri" w:hAnsi="Arial Narrow"/>
          <w:bCs/>
        </w:rPr>
      </w:pPr>
      <w:r>
        <w:rPr>
          <w:rFonts w:ascii="Arial Narrow" w:eastAsia="Calibri" w:hAnsi="Arial Narrow"/>
          <w:bCs/>
        </w:rPr>
        <w:br w:type="page"/>
      </w:r>
    </w:p>
    <w:p w14:paraId="3AAA382A" w14:textId="57B2D059" w:rsidR="00D840E7" w:rsidRPr="00354949" w:rsidRDefault="00D840E7" w:rsidP="00D840E7">
      <w:pPr>
        <w:spacing w:after="240"/>
        <w:rPr>
          <w:rFonts w:ascii="Arial Narrow" w:eastAsia="Calibri" w:hAnsi="Arial Narrow"/>
          <w:b/>
          <w:bCs/>
          <w:sz w:val="22"/>
          <w:szCs w:val="22"/>
        </w:rPr>
      </w:pPr>
      <w:r w:rsidRPr="00354949">
        <w:rPr>
          <w:rFonts w:ascii="Arial Narrow" w:eastAsia="Calibri" w:hAnsi="Arial Narrow"/>
          <w:b/>
          <w:bCs/>
          <w:sz w:val="22"/>
          <w:szCs w:val="22"/>
        </w:rPr>
        <w:lastRenderedPageBreak/>
        <w:t>V Prilogi I/c se v okviru »Razno v bolnišnični dejavnosti« dodajo nove storitve, ki se glasijo:</w:t>
      </w:r>
    </w:p>
    <w:tbl>
      <w:tblPr>
        <w:tblW w:w="5850" w:type="dxa"/>
        <w:tblInd w:w="-5" w:type="dxa"/>
        <w:tblLayout w:type="fixed"/>
        <w:tblCellMar>
          <w:left w:w="70" w:type="dxa"/>
          <w:right w:w="70" w:type="dxa"/>
        </w:tblCellMar>
        <w:tblLook w:val="04A0" w:firstRow="1" w:lastRow="0" w:firstColumn="1" w:lastColumn="0" w:noHBand="0" w:noVBand="1"/>
      </w:tblPr>
      <w:tblGrid>
        <w:gridCol w:w="426"/>
        <w:gridCol w:w="3015"/>
        <w:gridCol w:w="992"/>
        <w:gridCol w:w="1417"/>
      </w:tblGrid>
      <w:tr w:rsidR="001B5D9A" w:rsidRPr="00D840E7" w14:paraId="19724540" w14:textId="77777777" w:rsidTr="001B5D9A">
        <w:trPr>
          <w:trHeight w:val="525"/>
        </w:trPr>
        <w:tc>
          <w:tcPr>
            <w:tcW w:w="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hideMark/>
          </w:tcPr>
          <w:p w14:paraId="51C80C1C" w14:textId="2C6649D8" w:rsidR="001B5D9A" w:rsidRPr="00D840E7" w:rsidRDefault="001B5D9A" w:rsidP="00C61496">
            <w:pPr>
              <w:jc w:val="center"/>
              <w:rPr>
                <w:rFonts w:ascii="Arial Narrow" w:hAnsi="Arial Narrow" w:cs="Arial"/>
                <w:b/>
                <w:bCs/>
                <w:color w:val="000000"/>
                <w:sz w:val="18"/>
                <w:szCs w:val="18"/>
                <w:lang w:val="it-IT"/>
              </w:rPr>
            </w:pPr>
          </w:p>
        </w:tc>
        <w:tc>
          <w:tcPr>
            <w:tcW w:w="3015" w:type="dxa"/>
            <w:tcBorders>
              <w:top w:val="single" w:sz="4" w:space="0" w:color="548DD4" w:themeColor="text2" w:themeTint="99"/>
              <w:left w:val="single" w:sz="4" w:space="0" w:color="548DD4" w:themeColor="text2" w:themeTint="99"/>
              <w:bottom w:val="single" w:sz="6" w:space="0" w:color="548DD4" w:themeColor="text2" w:themeTint="99"/>
              <w:right w:val="single" w:sz="6" w:space="0" w:color="548DD4" w:themeColor="text2" w:themeTint="99"/>
            </w:tcBorders>
            <w:shd w:val="clear" w:color="auto" w:fill="auto"/>
            <w:hideMark/>
          </w:tcPr>
          <w:p w14:paraId="02857940" w14:textId="77777777" w:rsidR="001B5D9A" w:rsidRPr="00D840E7" w:rsidRDefault="001B5D9A" w:rsidP="00C61496">
            <w:pPr>
              <w:rPr>
                <w:rFonts w:ascii="Arial Narrow" w:hAnsi="Arial Narrow" w:cs="Arial"/>
                <w:b/>
                <w:bCs/>
                <w:color w:val="244062"/>
                <w:sz w:val="18"/>
                <w:szCs w:val="18"/>
              </w:rPr>
            </w:pPr>
            <w:r w:rsidRPr="00D840E7">
              <w:rPr>
                <w:rFonts w:ascii="Arial Narrow" w:hAnsi="Arial Narrow" w:cs="Arial"/>
                <w:b/>
                <w:bCs/>
                <w:color w:val="244062"/>
                <w:sz w:val="18"/>
                <w:szCs w:val="18"/>
              </w:rPr>
              <w:t>Naziv storitve</w:t>
            </w:r>
          </w:p>
        </w:tc>
        <w:tc>
          <w:tcPr>
            <w:tcW w:w="992" w:type="dxa"/>
            <w:tcBorders>
              <w:top w:val="single" w:sz="4"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shd w:val="clear" w:color="000000" w:fill="FFFFFF"/>
            <w:hideMark/>
          </w:tcPr>
          <w:p w14:paraId="6A9A8CB2" w14:textId="77777777" w:rsidR="001B5D9A" w:rsidRPr="00D840E7" w:rsidRDefault="001B5D9A" w:rsidP="00C61496">
            <w:pPr>
              <w:jc w:val="center"/>
              <w:rPr>
                <w:rFonts w:ascii="Arial Narrow" w:hAnsi="Arial Narrow" w:cs="Arial"/>
                <w:b/>
                <w:bCs/>
                <w:color w:val="244062"/>
                <w:sz w:val="18"/>
                <w:szCs w:val="18"/>
              </w:rPr>
            </w:pPr>
            <w:r w:rsidRPr="00D840E7">
              <w:rPr>
                <w:rFonts w:ascii="Arial Narrow" w:hAnsi="Arial Narrow" w:cs="Arial"/>
                <w:b/>
                <w:bCs/>
                <w:color w:val="244062"/>
                <w:sz w:val="18"/>
                <w:szCs w:val="18"/>
              </w:rPr>
              <w:t>Merska enota</w:t>
            </w:r>
          </w:p>
        </w:tc>
        <w:tc>
          <w:tcPr>
            <w:tcW w:w="1417" w:type="dxa"/>
            <w:tcBorders>
              <w:top w:val="single" w:sz="4" w:space="0" w:color="548DD4" w:themeColor="text2" w:themeTint="99"/>
              <w:left w:val="single" w:sz="6" w:space="0" w:color="548DD4" w:themeColor="text2" w:themeTint="99"/>
              <w:bottom w:val="single" w:sz="6" w:space="0" w:color="548DD4" w:themeColor="text2" w:themeTint="99"/>
              <w:right w:val="single" w:sz="4" w:space="0" w:color="548DD4" w:themeColor="text2" w:themeTint="99"/>
            </w:tcBorders>
            <w:shd w:val="clear" w:color="000000" w:fill="FFFFFF"/>
            <w:hideMark/>
          </w:tcPr>
          <w:p w14:paraId="46147250" w14:textId="77777777" w:rsidR="001B5D9A" w:rsidRPr="00D840E7" w:rsidRDefault="001B5D9A" w:rsidP="00C61496">
            <w:pPr>
              <w:jc w:val="center"/>
              <w:rPr>
                <w:rFonts w:ascii="Arial Narrow" w:hAnsi="Arial Narrow" w:cs="Arial"/>
                <w:b/>
                <w:bCs/>
                <w:color w:val="244062"/>
                <w:sz w:val="18"/>
                <w:szCs w:val="18"/>
              </w:rPr>
            </w:pPr>
            <w:r w:rsidRPr="00D840E7">
              <w:rPr>
                <w:rFonts w:ascii="Arial Narrow" w:hAnsi="Arial Narrow" w:cs="Arial"/>
                <w:b/>
                <w:bCs/>
                <w:color w:val="244062"/>
                <w:sz w:val="18"/>
                <w:szCs w:val="18"/>
              </w:rPr>
              <w:t xml:space="preserve">Cena </w:t>
            </w:r>
            <w:r w:rsidRPr="00D840E7">
              <w:rPr>
                <w:rFonts w:ascii="Arial Narrow" w:hAnsi="Arial Narrow" w:cs="Arial"/>
                <w:b/>
                <w:bCs/>
                <w:color w:val="244062"/>
                <w:sz w:val="18"/>
                <w:szCs w:val="18"/>
              </w:rPr>
              <w:br/>
              <w:t xml:space="preserve">(v EUR) </w:t>
            </w:r>
          </w:p>
        </w:tc>
      </w:tr>
      <w:tr w:rsidR="001B5D9A" w:rsidRPr="00D840E7" w14:paraId="65B0EAEE" w14:textId="77777777" w:rsidTr="001B5D9A">
        <w:trPr>
          <w:trHeight w:val="1134"/>
        </w:trPr>
        <w:tc>
          <w:tcPr>
            <w:tcW w:w="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hideMark/>
          </w:tcPr>
          <w:p w14:paraId="4FD76817" w14:textId="77777777" w:rsidR="001B5D9A" w:rsidRPr="00D840E7" w:rsidRDefault="001B5D9A" w:rsidP="00C61496">
            <w:pPr>
              <w:jc w:val="center"/>
              <w:rPr>
                <w:rFonts w:ascii="Arial Narrow" w:hAnsi="Arial Narrow" w:cs="Arial"/>
                <w:color w:val="000000"/>
                <w:sz w:val="18"/>
                <w:szCs w:val="18"/>
              </w:rPr>
            </w:pPr>
            <w:r w:rsidRPr="00D840E7">
              <w:rPr>
                <w:rFonts w:ascii="Arial Narrow" w:hAnsi="Arial Narrow" w:cs="Arial"/>
                <w:color w:val="000000"/>
                <w:sz w:val="18"/>
                <w:szCs w:val="18"/>
              </w:rPr>
              <w:t>2</w:t>
            </w:r>
          </w:p>
        </w:tc>
        <w:tc>
          <w:tcPr>
            <w:tcW w:w="3015" w:type="dxa"/>
            <w:tcBorders>
              <w:top w:val="single" w:sz="6" w:space="0" w:color="548DD4" w:themeColor="text2" w:themeTint="99"/>
              <w:left w:val="single" w:sz="4" w:space="0" w:color="548DD4" w:themeColor="text2" w:themeTint="99"/>
              <w:bottom w:val="single" w:sz="6" w:space="0" w:color="548DD4" w:themeColor="text2" w:themeTint="99"/>
              <w:right w:val="single" w:sz="6" w:space="0" w:color="548DD4" w:themeColor="text2" w:themeTint="99"/>
            </w:tcBorders>
            <w:shd w:val="clear" w:color="auto" w:fill="auto"/>
          </w:tcPr>
          <w:p w14:paraId="15C10AE8" w14:textId="30FE8887" w:rsidR="001B5D9A" w:rsidRPr="00D840E7" w:rsidRDefault="001B5D9A" w:rsidP="00C61496">
            <w:pPr>
              <w:jc w:val="both"/>
              <w:rPr>
                <w:rFonts w:ascii="Arial Narrow" w:hAnsi="Arial Narrow" w:cs="Arial"/>
                <w:color w:val="000000"/>
                <w:sz w:val="18"/>
                <w:szCs w:val="18"/>
              </w:rPr>
            </w:pPr>
            <w:r w:rsidRPr="00BD57D8">
              <w:rPr>
                <w:rFonts w:ascii="Arial Narrow" w:hAnsi="Arial Narrow" w:cs="Arial"/>
                <w:color w:val="000000"/>
                <w:sz w:val="18"/>
                <w:szCs w:val="18"/>
              </w:rPr>
              <w:t>Zdravljenje bolezni COVID 19  brez zapleta- Coronavirusna infekcija (diagnoza B34.2) (Infekcije/vnetja dihal brez katastrofalnih spremljajočih bolezenskih stanj ali zapletov COVID 19)*</w:t>
            </w:r>
          </w:p>
        </w:tc>
        <w:tc>
          <w:tcPr>
            <w:tcW w:w="992" w:type="dxa"/>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shd w:val="clear" w:color="auto" w:fill="auto"/>
            <w:noWrap/>
            <w:hideMark/>
          </w:tcPr>
          <w:p w14:paraId="2663F6F9" w14:textId="77777777" w:rsidR="001B5D9A" w:rsidRPr="00D840E7" w:rsidRDefault="001B5D9A" w:rsidP="00C61496">
            <w:pPr>
              <w:jc w:val="center"/>
              <w:rPr>
                <w:rFonts w:ascii="Arial Narrow" w:hAnsi="Arial Narrow" w:cs="Arial"/>
                <w:color w:val="000000"/>
                <w:sz w:val="18"/>
                <w:szCs w:val="18"/>
              </w:rPr>
            </w:pPr>
            <w:r w:rsidRPr="00D840E7">
              <w:rPr>
                <w:rFonts w:ascii="Arial Narrow" w:hAnsi="Arial Narrow" w:cs="Arial"/>
                <w:color w:val="000000"/>
                <w:sz w:val="18"/>
                <w:szCs w:val="18"/>
              </w:rPr>
              <w:t>primer</w:t>
            </w:r>
          </w:p>
        </w:tc>
        <w:tc>
          <w:tcPr>
            <w:tcW w:w="1417" w:type="dxa"/>
            <w:tcBorders>
              <w:top w:val="single" w:sz="6" w:space="0" w:color="548DD4" w:themeColor="text2" w:themeTint="99"/>
              <w:left w:val="single" w:sz="6" w:space="0" w:color="548DD4" w:themeColor="text2" w:themeTint="99"/>
              <w:bottom w:val="single" w:sz="6" w:space="0" w:color="548DD4" w:themeColor="text2" w:themeTint="99"/>
              <w:right w:val="single" w:sz="4" w:space="0" w:color="548DD4" w:themeColor="text2" w:themeTint="99"/>
            </w:tcBorders>
            <w:shd w:val="clear" w:color="auto" w:fill="auto"/>
          </w:tcPr>
          <w:p w14:paraId="64066DD8" w14:textId="77777777" w:rsidR="001B5D9A" w:rsidRPr="00D840E7" w:rsidRDefault="001B5D9A" w:rsidP="00C61496">
            <w:pPr>
              <w:jc w:val="right"/>
              <w:rPr>
                <w:rFonts w:ascii="Arial Narrow" w:hAnsi="Arial Narrow" w:cs="Arial"/>
                <w:color w:val="000000"/>
                <w:sz w:val="18"/>
                <w:szCs w:val="18"/>
                <w:lang w:val="de-DE"/>
              </w:rPr>
            </w:pPr>
            <w:r w:rsidRPr="00D840E7">
              <w:rPr>
                <w:rFonts w:ascii="Arial Narrow" w:hAnsi="Arial Narrow" w:cs="Arial"/>
                <w:color w:val="000000"/>
                <w:sz w:val="18"/>
                <w:szCs w:val="18"/>
                <w:lang w:val="de-DE"/>
              </w:rPr>
              <w:t xml:space="preserve">8.000,43 </w:t>
            </w:r>
          </w:p>
        </w:tc>
      </w:tr>
      <w:tr w:rsidR="001B5D9A" w:rsidRPr="00D840E7" w14:paraId="07580958" w14:textId="77777777" w:rsidTr="001B5D9A">
        <w:trPr>
          <w:trHeight w:val="1179"/>
        </w:trPr>
        <w:tc>
          <w:tcPr>
            <w:tcW w:w="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hideMark/>
          </w:tcPr>
          <w:p w14:paraId="4F31A924" w14:textId="77777777" w:rsidR="001B5D9A" w:rsidRPr="00D840E7" w:rsidRDefault="001B5D9A" w:rsidP="00C61496">
            <w:pPr>
              <w:jc w:val="center"/>
              <w:rPr>
                <w:rFonts w:ascii="Arial Narrow" w:hAnsi="Arial Narrow" w:cs="Arial"/>
                <w:color w:val="000000"/>
                <w:sz w:val="18"/>
                <w:szCs w:val="18"/>
              </w:rPr>
            </w:pPr>
            <w:r w:rsidRPr="00D840E7">
              <w:rPr>
                <w:rFonts w:ascii="Arial Narrow" w:hAnsi="Arial Narrow" w:cs="Arial"/>
                <w:color w:val="000000"/>
                <w:sz w:val="18"/>
                <w:szCs w:val="18"/>
              </w:rPr>
              <w:t>3</w:t>
            </w:r>
          </w:p>
        </w:tc>
        <w:tc>
          <w:tcPr>
            <w:tcW w:w="3015" w:type="dxa"/>
            <w:tcBorders>
              <w:top w:val="single" w:sz="6" w:space="0" w:color="548DD4" w:themeColor="text2" w:themeTint="99"/>
              <w:left w:val="single" w:sz="4" w:space="0" w:color="548DD4" w:themeColor="text2" w:themeTint="99"/>
              <w:bottom w:val="single" w:sz="6" w:space="0" w:color="548DD4" w:themeColor="text2" w:themeTint="99"/>
              <w:right w:val="single" w:sz="6" w:space="0" w:color="548DD4" w:themeColor="text2" w:themeTint="99"/>
            </w:tcBorders>
            <w:shd w:val="clear" w:color="auto" w:fill="auto"/>
          </w:tcPr>
          <w:p w14:paraId="16372F7E" w14:textId="081BA642" w:rsidR="001B5D9A" w:rsidRPr="00D840E7" w:rsidRDefault="001B5D9A" w:rsidP="00BD57D8">
            <w:pPr>
              <w:rPr>
                <w:rFonts w:ascii="Arial Narrow" w:hAnsi="Arial Narrow" w:cs="Arial"/>
                <w:color w:val="000000"/>
                <w:sz w:val="18"/>
                <w:szCs w:val="18"/>
              </w:rPr>
            </w:pPr>
            <w:r w:rsidRPr="00BD57D8">
              <w:rPr>
                <w:rFonts w:ascii="Arial Narrow" w:hAnsi="Arial Narrow" w:cs="Arial"/>
                <w:color w:val="000000"/>
                <w:sz w:val="18"/>
                <w:szCs w:val="18"/>
              </w:rPr>
              <w:t>Zdravljenje bolezni COVID 19 z zapleti  - Coronavirusna pljučnica (diagnozi J12.8 + B97.2 ali J84.8 + B97.2). (Infekcije/vnetja dihal s katastrofalnimi spremlja-jočimi bolezenskimi stanji ali zapleti  COVID 19)*</w:t>
            </w:r>
          </w:p>
        </w:tc>
        <w:tc>
          <w:tcPr>
            <w:tcW w:w="992" w:type="dxa"/>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shd w:val="clear" w:color="auto" w:fill="auto"/>
            <w:noWrap/>
            <w:hideMark/>
          </w:tcPr>
          <w:p w14:paraId="746B0DF6" w14:textId="77777777" w:rsidR="001B5D9A" w:rsidRPr="00D840E7" w:rsidRDefault="001B5D9A" w:rsidP="00C61496">
            <w:pPr>
              <w:jc w:val="center"/>
              <w:rPr>
                <w:rFonts w:ascii="Arial Narrow" w:hAnsi="Arial Narrow" w:cs="Arial"/>
                <w:color w:val="000000"/>
                <w:sz w:val="18"/>
                <w:szCs w:val="18"/>
              </w:rPr>
            </w:pPr>
            <w:r w:rsidRPr="00D840E7">
              <w:rPr>
                <w:rFonts w:ascii="Arial Narrow" w:hAnsi="Arial Narrow" w:cs="Arial"/>
                <w:color w:val="000000"/>
                <w:sz w:val="18"/>
                <w:szCs w:val="18"/>
              </w:rPr>
              <w:t>primer</w:t>
            </w:r>
          </w:p>
        </w:tc>
        <w:tc>
          <w:tcPr>
            <w:tcW w:w="1417" w:type="dxa"/>
            <w:tcBorders>
              <w:top w:val="single" w:sz="6" w:space="0" w:color="548DD4" w:themeColor="text2" w:themeTint="99"/>
              <w:left w:val="single" w:sz="6" w:space="0" w:color="548DD4" w:themeColor="text2" w:themeTint="99"/>
              <w:bottom w:val="single" w:sz="6" w:space="0" w:color="548DD4" w:themeColor="text2" w:themeTint="99"/>
              <w:right w:val="single" w:sz="4" w:space="0" w:color="548DD4" w:themeColor="text2" w:themeTint="99"/>
            </w:tcBorders>
            <w:shd w:val="clear" w:color="auto" w:fill="auto"/>
          </w:tcPr>
          <w:p w14:paraId="4A039AD7" w14:textId="578EC6A0" w:rsidR="001B5D9A" w:rsidRPr="00D840E7" w:rsidRDefault="001B5D9A" w:rsidP="00D840E7">
            <w:pPr>
              <w:jc w:val="right"/>
              <w:rPr>
                <w:rFonts w:ascii="Arial Narrow" w:hAnsi="Arial Narrow" w:cs="Arial"/>
                <w:color w:val="000000"/>
                <w:sz w:val="18"/>
                <w:szCs w:val="18"/>
                <w:lang w:val="de-DE"/>
              </w:rPr>
            </w:pPr>
            <w:r w:rsidRPr="00D840E7">
              <w:rPr>
                <w:rFonts w:ascii="Arial Narrow" w:hAnsi="Arial Narrow" w:cs="Arial"/>
                <w:color w:val="000000"/>
                <w:sz w:val="18"/>
                <w:szCs w:val="18"/>
                <w:lang w:val="de-DE"/>
              </w:rPr>
              <w:t xml:space="preserve">16.000,86     </w:t>
            </w:r>
          </w:p>
        </w:tc>
      </w:tr>
      <w:tr w:rsidR="001B5D9A" w:rsidRPr="00D840E7" w14:paraId="1F277426" w14:textId="77777777" w:rsidTr="001B5D9A">
        <w:trPr>
          <w:trHeight w:val="270"/>
        </w:trPr>
        <w:tc>
          <w:tcPr>
            <w:tcW w:w="42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FFFFFF"/>
            <w:hideMark/>
          </w:tcPr>
          <w:p w14:paraId="576B2346" w14:textId="77777777" w:rsidR="001B5D9A" w:rsidRPr="00D840E7" w:rsidRDefault="001B5D9A" w:rsidP="00C61496">
            <w:pPr>
              <w:jc w:val="center"/>
              <w:rPr>
                <w:rFonts w:ascii="Arial Narrow" w:hAnsi="Arial Narrow" w:cs="Arial"/>
                <w:color w:val="000000"/>
                <w:sz w:val="18"/>
                <w:szCs w:val="18"/>
              </w:rPr>
            </w:pPr>
            <w:r w:rsidRPr="00D840E7">
              <w:rPr>
                <w:rFonts w:ascii="Arial Narrow" w:hAnsi="Arial Narrow" w:cs="Arial"/>
                <w:color w:val="000000"/>
                <w:sz w:val="18"/>
                <w:szCs w:val="18"/>
              </w:rPr>
              <w:t>3</w:t>
            </w:r>
          </w:p>
        </w:tc>
        <w:tc>
          <w:tcPr>
            <w:tcW w:w="3015" w:type="dxa"/>
            <w:tcBorders>
              <w:top w:val="single" w:sz="6" w:space="0" w:color="548DD4" w:themeColor="text2" w:themeTint="99"/>
              <w:left w:val="single" w:sz="4" w:space="0" w:color="548DD4" w:themeColor="text2" w:themeTint="99"/>
              <w:bottom w:val="single" w:sz="4" w:space="0" w:color="548DD4" w:themeColor="text2" w:themeTint="99"/>
              <w:right w:val="single" w:sz="6" w:space="0" w:color="548DD4" w:themeColor="text2" w:themeTint="99"/>
            </w:tcBorders>
            <w:shd w:val="clear" w:color="auto" w:fill="auto"/>
          </w:tcPr>
          <w:p w14:paraId="44351802" w14:textId="1A0ACA0A" w:rsidR="001B5D9A" w:rsidRPr="00D840E7" w:rsidRDefault="001B5D9A" w:rsidP="00C61496">
            <w:pPr>
              <w:rPr>
                <w:rFonts w:ascii="Arial Narrow" w:hAnsi="Arial Narrow" w:cs="Arial"/>
                <w:color w:val="000000"/>
                <w:sz w:val="18"/>
                <w:szCs w:val="18"/>
              </w:rPr>
            </w:pPr>
            <w:r w:rsidRPr="00BD57D8">
              <w:rPr>
                <w:rFonts w:ascii="Arial Narrow" w:hAnsi="Arial Narrow" w:cs="Arial"/>
                <w:color w:val="000000"/>
                <w:sz w:val="18"/>
                <w:szCs w:val="18"/>
              </w:rPr>
              <w:t>Zdravljenje bolezni COVID 19 z ventilatorjem - Coronavirusna pljučnica  (diagnozi J12.8 + B97.2 ali J84.8 + B97.2)(Traheostomija vse starosti, vsa stanja COVID 19)*</w:t>
            </w:r>
          </w:p>
        </w:tc>
        <w:tc>
          <w:tcPr>
            <w:tcW w:w="992" w:type="dxa"/>
            <w:tcBorders>
              <w:top w:val="single" w:sz="6" w:space="0" w:color="548DD4" w:themeColor="text2" w:themeTint="99"/>
              <w:left w:val="single" w:sz="6" w:space="0" w:color="548DD4" w:themeColor="text2" w:themeTint="99"/>
              <w:bottom w:val="single" w:sz="4" w:space="0" w:color="548DD4" w:themeColor="text2" w:themeTint="99"/>
              <w:right w:val="single" w:sz="6" w:space="0" w:color="548DD4" w:themeColor="text2" w:themeTint="99"/>
            </w:tcBorders>
            <w:shd w:val="clear" w:color="auto" w:fill="auto"/>
            <w:noWrap/>
            <w:hideMark/>
          </w:tcPr>
          <w:p w14:paraId="74C8D0B8" w14:textId="77777777" w:rsidR="001B5D9A" w:rsidRPr="00D840E7" w:rsidRDefault="001B5D9A" w:rsidP="00C61496">
            <w:pPr>
              <w:jc w:val="center"/>
              <w:rPr>
                <w:rFonts w:ascii="Arial Narrow" w:hAnsi="Arial Narrow" w:cs="Arial"/>
                <w:color w:val="000000"/>
                <w:sz w:val="18"/>
                <w:szCs w:val="18"/>
              </w:rPr>
            </w:pPr>
            <w:r w:rsidRPr="00D840E7">
              <w:rPr>
                <w:rFonts w:ascii="Arial Narrow" w:hAnsi="Arial Narrow" w:cs="Arial"/>
                <w:color w:val="000000"/>
                <w:sz w:val="18"/>
                <w:szCs w:val="18"/>
              </w:rPr>
              <w:t>primer</w:t>
            </w:r>
          </w:p>
        </w:tc>
        <w:tc>
          <w:tcPr>
            <w:tcW w:w="1417" w:type="dxa"/>
            <w:tcBorders>
              <w:top w:val="single" w:sz="6" w:space="0" w:color="548DD4" w:themeColor="text2" w:themeTint="99"/>
              <w:left w:val="single" w:sz="6" w:space="0" w:color="548DD4" w:themeColor="text2" w:themeTint="99"/>
              <w:bottom w:val="single" w:sz="4" w:space="0" w:color="548DD4" w:themeColor="text2" w:themeTint="99"/>
              <w:right w:val="single" w:sz="4" w:space="0" w:color="548DD4" w:themeColor="text2" w:themeTint="99"/>
            </w:tcBorders>
            <w:shd w:val="clear" w:color="auto" w:fill="auto"/>
          </w:tcPr>
          <w:p w14:paraId="56FC1110" w14:textId="6FBDCE91" w:rsidR="001B5D9A" w:rsidRPr="00D840E7" w:rsidRDefault="001B5D9A" w:rsidP="00D840E7">
            <w:pPr>
              <w:jc w:val="right"/>
              <w:rPr>
                <w:rFonts w:ascii="Arial Narrow" w:hAnsi="Arial Narrow" w:cs="Arial"/>
                <w:color w:val="000000"/>
                <w:sz w:val="18"/>
                <w:szCs w:val="18"/>
                <w:lang w:val="de-DE"/>
              </w:rPr>
            </w:pPr>
            <w:r w:rsidRPr="00D840E7">
              <w:rPr>
                <w:rFonts w:ascii="Arial Narrow" w:hAnsi="Arial Narrow" w:cs="Arial"/>
                <w:color w:val="000000"/>
                <w:sz w:val="18"/>
                <w:szCs w:val="18"/>
                <w:lang w:val="de-DE"/>
              </w:rPr>
              <w:t xml:space="preserve">46.833,40  </w:t>
            </w:r>
          </w:p>
        </w:tc>
      </w:tr>
    </w:tbl>
    <w:p w14:paraId="12447461" w14:textId="5FFA6B24" w:rsidR="00D840E7" w:rsidRDefault="00D840E7" w:rsidP="005A13B8">
      <w:pPr>
        <w:spacing w:line="180" w:lineRule="exact"/>
        <w:rPr>
          <w:rFonts w:ascii="Arial Narrow" w:eastAsia="Calibri" w:hAnsi="Arial Narrow"/>
          <w:bCs/>
        </w:rPr>
      </w:pPr>
    </w:p>
    <w:p w14:paraId="24ED1BD2" w14:textId="5AF084CB" w:rsidR="00E24389" w:rsidRDefault="00E24389" w:rsidP="0027350C">
      <w:pPr>
        <w:rPr>
          <w:rFonts w:ascii="Arial Narrow" w:eastAsia="Calibri" w:hAnsi="Arial Narrow"/>
          <w:bCs/>
        </w:rPr>
      </w:pPr>
      <w:r>
        <w:rPr>
          <w:rFonts w:ascii="Arial Narrow" w:eastAsia="Calibri" w:hAnsi="Arial Narrow"/>
          <w:bCs/>
        </w:rPr>
        <w:t>* Zavod pri obračunu evidentiran</w:t>
      </w:r>
      <w:r w:rsidR="004317E3">
        <w:rPr>
          <w:rFonts w:ascii="Arial Narrow" w:eastAsia="Calibri" w:hAnsi="Arial Narrow"/>
          <w:bCs/>
        </w:rPr>
        <w:t>e SPP ovrednoti po teh cenah</w:t>
      </w:r>
    </w:p>
    <w:p w14:paraId="3CB8F473" w14:textId="77777777" w:rsidR="00E24389" w:rsidRDefault="00E24389" w:rsidP="005A13B8">
      <w:pPr>
        <w:spacing w:line="180" w:lineRule="exact"/>
        <w:rPr>
          <w:rFonts w:ascii="Arial Narrow" w:eastAsia="Calibri" w:hAnsi="Arial Narrow"/>
          <w:bCs/>
        </w:rPr>
      </w:pPr>
    </w:p>
    <w:p w14:paraId="367C36F0" w14:textId="7E4FC7B9" w:rsidR="00D840E7" w:rsidRPr="00354949" w:rsidRDefault="00D840E7" w:rsidP="0027350C">
      <w:pPr>
        <w:rPr>
          <w:rFonts w:ascii="Arial Narrow" w:eastAsia="Calibri" w:hAnsi="Arial Narrow"/>
          <w:bCs/>
          <w:sz w:val="22"/>
          <w:szCs w:val="22"/>
        </w:rPr>
      </w:pPr>
      <w:r w:rsidRPr="00354949">
        <w:rPr>
          <w:rFonts w:ascii="Arial Narrow" w:eastAsia="Calibri" w:hAnsi="Arial Narrow"/>
          <w:bCs/>
          <w:sz w:val="22"/>
          <w:szCs w:val="22"/>
        </w:rPr>
        <w:t xml:space="preserve">Velja od 1. 11. 2020 naprej, </w:t>
      </w:r>
      <w:r w:rsidR="00354949" w:rsidRPr="00354949">
        <w:rPr>
          <w:rFonts w:ascii="Arial Narrow" w:eastAsia="Calibri" w:hAnsi="Arial Narrow"/>
          <w:bCs/>
          <w:sz w:val="22"/>
          <w:szCs w:val="22"/>
        </w:rPr>
        <w:t>če</w:t>
      </w:r>
      <w:r w:rsidRPr="00354949">
        <w:rPr>
          <w:rFonts w:ascii="Arial Narrow" w:eastAsia="Calibri" w:hAnsi="Arial Narrow"/>
          <w:bCs/>
          <w:sz w:val="22"/>
          <w:szCs w:val="22"/>
        </w:rPr>
        <w:t xml:space="preserve"> ne bo zagotovljeno financiranje iz drugih virov.</w:t>
      </w:r>
    </w:p>
    <w:p w14:paraId="120D16D2" w14:textId="666B48CA" w:rsidR="00D840E7" w:rsidRDefault="00D840E7" w:rsidP="0027350C">
      <w:pPr>
        <w:rPr>
          <w:rFonts w:ascii="Arial Narrow" w:eastAsia="Calibri" w:hAnsi="Arial Narrow"/>
          <w:bCs/>
        </w:rPr>
      </w:pPr>
    </w:p>
    <w:p w14:paraId="3CD45E9A" w14:textId="5E7D9291" w:rsidR="00D840E7" w:rsidRDefault="00D840E7" w:rsidP="0027350C">
      <w:pPr>
        <w:rPr>
          <w:rFonts w:ascii="Arial Narrow" w:eastAsia="Calibri" w:hAnsi="Arial Narrow"/>
          <w:bCs/>
        </w:rPr>
      </w:pPr>
    </w:p>
    <w:p w14:paraId="126CAEA1" w14:textId="77777777" w:rsidR="005A13B8" w:rsidRPr="0027350C" w:rsidRDefault="005A13B8" w:rsidP="0027350C">
      <w:pPr>
        <w:rPr>
          <w:rFonts w:ascii="Arial Narrow" w:eastAsia="Calibri" w:hAnsi="Arial Narrow"/>
          <w:bCs/>
        </w:rPr>
      </w:pPr>
    </w:p>
    <w:p w14:paraId="1F124215" w14:textId="67B99487" w:rsidR="005A60D5" w:rsidRPr="00354949" w:rsidRDefault="005A60D5" w:rsidP="00D840E7">
      <w:pPr>
        <w:spacing w:after="120"/>
        <w:rPr>
          <w:rFonts w:ascii="Arial Narrow" w:eastAsia="Calibri" w:hAnsi="Arial Narrow"/>
          <w:b/>
          <w:bCs/>
          <w:sz w:val="22"/>
          <w:szCs w:val="22"/>
        </w:rPr>
      </w:pPr>
      <w:r w:rsidRPr="00354949">
        <w:rPr>
          <w:rFonts w:ascii="Arial Narrow" w:eastAsia="Calibri" w:hAnsi="Arial Narrow"/>
          <w:b/>
          <w:bCs/>
          <w:sz w:val="22"/>
          <w:szCs w:val="22"/>
        </w:rPr>
        <w:t>V Prilogo I/c se dodajo nove storitve, ki se glasijo:</w:t>
      </w:r>
    </w:p>
    <w:p w14:paraId="268DC1C9" w14:textId="77777777" w:rsidR="005A60D5" w:rsidRPr="00354949" w:rsidRDefault="005A60D5" w:rsidP="005A60D5">
      <w:pPr>
        <w:spacing w:after="120"/>
        <w:rPr>
          <w:rFonts w:ascii="Arial Narrow" w:eastAsia="Calibri" w:hAnsi="Arial Narrow"/>
          <w:bCs/>
          <w:sz w:val="22"/>
          <w:szCs w:val="22"/>
        </w:rPr>
      </w:pPr>
      <w:r w:rsidRPr="00354949">
        <w:rPr>
          <w:rFonts w:ascii="Arial Narrow" w:eastAsia="Calibri" w:hAnsi="Arial Narrow"/>
          <w:bCs/>
          <w:sz w:val="22"/>
          <w:szCs w:val="22"/>
        </w:rPr>
        <w:t>Storitve v specialistični zunajbolnišnični dejavnosti klinične genetike</w:t>
      </w:r>
    </w:p>
    <w:tbl>
      <w:tblPr>
        <w:tblW w:w="8473" w:type="dxa"/>
        <w:tblCellMar>
          <w:left w:w="70" w:type="dxa"/>
          <w:right w:w="70" w:type="dxa"/>
        </w:tblCellMar>
        <w:tblLook w:val="04A0" w:firstRow="1" w:lastRow="0" w:firstColumn="1" w:lastColumn="0" w:noHBand="0" w:noVBand="1"/>
      </w:tblPr>
      <w:tblGrid>
        <w:gridCol w:w="640"/>
        <w:gridCol w:w="880"/>
        <w:gridCol w:w="940"/>
        <w:gridCol w:w="4278"/>
        <w:gridCol w:w="655"/>
        <w:gridCol w:w="1080"/>
      </w:tblGrid>
      <w:tr w:rsidR="00784FBE" w:rsidRPr="00784FBE" w14:paraId="7B50CB71" w14:textId="77777777" w:rsidTr="00784FBE">
        <w:trPr>
          <w:trHeight w:val="523"/>
          <w:tblHeader/>
        </w:trPr>
        <w:tc>
          <w:tcPr>
            <w:tcW w:w="640" w:type="dxa"/>
            <w:tcBorders>
              <w:top w:val="single" w:sz="4" w:space="0" w:color="538DD5"/>
              <w:left w:val="single" w:sz="4" w:space="0" w:color="538DD5"/>
              <w:bottom w:val="single" w:sz="4" w:space="0" w:color="538DD5"/>
              <w:right w:val="single" w:sz="4" w:space="0" w:color="538DD5"/>
            </w:tcBorders>
            <w:shd w:val="clear" w:color="auto" w:fill="auto"/>
            <w:noWrap/>
            <w:vAlign w:val="bottom"/>
            <w:hideMark/>
          </w:tcPr>
          <w:p w14:paraId="6721ADD2" w14:textId="77777777" w:rsidR="00784FBE" w:rsidRPr="00784FBE" w:rsidRDefault="00784FBE" w:rsidP="00784FBE">
            <w:pPr>
              <w:jc w:val="center"/>
              <w:rPr>
                <w:rFonts w:ascii="Arial Narrow" w:hAnsi="Arial Narrow"/>
                <w:b/>
                <w:bCs/>
                <w:color w:val="7030A0"/>
                <w:sz w:val="18"/>
                <w:szCs w:val="18"/>
              </w:rPr>
            </w:pPr>
            <w:r w:rsidRPr="00784FBE">
              <w:rPr>
                <w:rFonts w:ascii="Arial Narrow" w:hAnsi="Arial Narrow"/>
                <w:b/>
                <w:bCs/>
                <w:color w:val="7030A0"/>
                <w:sz w:val="18"/>
                <w:szCs w:val="18"/>
              </w:rPr>
              <w:t>Vrsta</w:t>
            </w:r>
          </w:p>
        </w:tc>
        <w:tc>
          <w:tcPr>
            <w:tcW w:w="880" w:type="dxa"/>
            <w:tcBorders>
              <w:top w:val="single" w:sz="4" w:space="0" w:color="538DD5"/>
              <w:left w:val="nil"/>
              <w:bottom w:val="single" w:sz="4" w:space="0" w:color="538DD5"/>
              <w:right w:val="single" w:sz="4" w:space="0" w:color="538DD5"/>
            </w:tcBorders>
            <w:shd w:val="clear" w:color="auto" w:fill="auto"/>
            <w:noWrap/>
            <w:vAlign w:val="bottom"/>
            <w:hideMark/>
          </w:tcPr>
          <w:p w14:paraId="1216497A" w14:textId="77777777" w:rsidR="00784FBE" w:rsidRPr="00784FBE" w:rsidRDefault="00784FBE" w:rsidP="00784FBE">
            <w:pPr>
              <w:jc w:val="center"/>
              <w:rPr>
                <w:rFonts w:ascii="Arial Narrow" w:hAnsi="Arial Narrow"/>
                <w:b/>
                <w:bCs/>
                <w:color w:val="7030A0"/>
                <w:sz w:val="18"/>
                <w:szCs w:val="18"/>
              </w:rPr>
            </w:pPr>
            <w:r w:rsidRPr="00784FBE">
              <w:rPr>
                <w:rFonts w:ascii="Arial Narrow" w:hAnsi="Arial Narrow"/>
                <w:b/>
                <w:bCs/>
                <w:color w:val="7030A0"/>
                <w:sz w:val="18"/>
                <w:szCs w:val="18"/>
              </w:rPr>
              <w:t>Podvrsta</w:t>
            </w:r>
          </w:p>
        </w:tc>
        <w:tc>
          <w:tcPr>
            <w:tcW w:w="940" w:type="dxa"/>
            <w:tcBorders>
              <w:top w:val="single" w:sz="4" w:space="0" w:color="538DD5"/>
              <w:left w:val="nil"/>
              <w:bottom w:val="single" w:sz="4" w:space="0" w:color="538DD5"/>
              <w:right w:val="single" w:sz="4" w:space="0" w:color="538DD5"/>
            </w:tcBorders>
            <w:shd w:val="clear" w:color="auto" w:fill="auto"/>
            <w:noWrap/>
            <w:vAlign w:val="bottom"/>
            <w:hideMark/>
          </w:tcPr>
          <w:p w14:paraId="7C0D8E48" w14:textId="77777777" w:rsidR="00784FBE" w:rsidRPr="00784FBE" w:rsidRDefault="00784FBE" w:rsidP="00784FBE">
            <w:pPr>
              <w:jc w:val="center"/>
              <w:rPr>
                <w:rFonts w:ascii="Arial Narrow" w:hAnsi="Arial Narrow"/>
                <w:b/>
                <w:bCs/>
                <w:color w:val="7030A0"/>
                <w:sz w:val="18"/>
                <w:szCs w:val="18"/>
              </w:rPr>
            </w:pPr>
            <w:r w:rsidRPr="00784FBE">
              <w:rPr>
                <w:rFonts w:ascii="Arial Narrow" w:hAnsi="Arial Narrow"/>
                <w:b/>
                <w:bCs/>
                <w:color w:val="7030A0"/>
                <w:sz w:val="18"/>
                <w:szCs w:val="18"/>
              </w:rPr>
              <w:t>Storitev</w:t>
            </w:r>
          </w:p>
        </w:tc>
        <w:tc>
          <w:tcPr>
            <w:tcW w:w="4278" w:type="dxa"/>
            <w:tcBorders>
              <w:top w:val="single" w:sz="4" w:space="0" w:color="538DD5"/>
              <w:left w:val="nil"/>
              <w:bottom w:val="single" w:sz="4" w:space="0" w:color="538DD5"/>
              <w:right w:val="single" w:sz="4" w:space="0" w:color="538DD5"/>
            </w:tcBorders>
            <w:shd w:val="clear" w:color="auto" w:fill="auto"/>
            <w:noWrap/>
            <w:vAlign w:val="bottom"/>
            <w:hideMark/>
          </w:tcPr>
          <w:p w14:paraId="2F184C81" w14:textId="77777777" w:rsidR="00784FBE" w:rsidRPr="00784FBE" w:rsidRDefault="00784FBE" w:rsidP="00784FBE">
            <w:pPr>
              <w:rPr>
                <w:rFonts w:ascii="Arial Narrow" w:hAnsi="Arial Narrow"/>
                <w:b/>
                <w:bCs/>
                <w:color w:val="7030A0"/>
                <w:sz w:val="18"/>
                <w:szCs w:val="18"/>
              </w:rPr>
            </w:pPr>
            <w:r w:rsidRPr="00784FBE">
              <w:rPr>
                <w:rFonts w:ascii="Arial Narrow" w:hAnsi="Arial Narrow"/>
                <w:b/>
                <w:bCs/>
                <w:color w:val="7030A0"/>
                <w:sz w:val="18"/>
                <w:szCs w:val="18"/>
              </w:rPr>
              <w:t>Naziv</w:t>
            </w:r>
          </w:p>
        </w:tc>
        <w:tc>
          <w:tcPr>
            <w:tcW w:w="655" w:type="dxa"/>
            <w:tcBorders>
              <w:top w:val="single" w:sz="4" w:space="0" w:color="538DD5"/>
              <w:left w:val="nil"/>
              <w:bottom w:val="single" w:sz="4" w:space="0" w:color="538DD5"/>
              <w:right w:val="single" w:sz="4" w:space="0" w:color="538DD5"/>
            </w:tcBorders>
            <w:shd w:val="clear" w:color="auto" w:fill="auto"/>
            <w:vAlign w:val="bottom"/>
            <w:hideMark/>
          </w:tcPr>
          <w:p w14:paraId="523BBD84" w14:textId="77777777" w:rsidR="00784FBE" w:rsidRPr="00784FBE" w:rsidRDefault="00784FBE" w:rsidP="00784FBE">
            <w:pPr>
              <w:jc w:val="center"/>
              <w:rPr>
                <w:rFonts w:ascii="Arial Narrow" w:hAnsi="Arial Narrow"/>
                <w:b/>
                <w:bCs/>
                <w:color w:val="7030A0"/>
                <w:sz w:val="18"/>
                <w:szCs w:val="18"/>
              </w:rPr>
            </w:pPr>
            <w:r w:rsidRPr="00784FBE">
              <w:rPr>
                <w:rFonts w:ascii="Arial Narrow" w:hAnsi="Arial Narrow"/>
                <w:b/>
                <w:bCs/>
                <w:color w:val="7030A0"/>
                <w:sz w:val="18"/>
                <w:szCs w:val="18"/>
              </w:rPr>
              <w:t>Enota</w:t>
            </w:r>
            <w:r w:rsidRPr="00784FBE">
              <w:rPr>
                <w:rFonts w:ascii="Arial Narrow" w:hAnsi="Arial Narrow"/>
                <w:b/>
                <w:bCs/>
                <w:color w:val="7030A0"/>
                <w:sz w:val="18"/>
                <w:szCs w:val="18"/>
              </w:rPr>
              <w:br/>
              <w:t>mere</w:t>
            </w:r>
          </w:p>
        </w:tc>
        <w:tc>
          <w:tcPr>
            <w:tcW w:w="1080" w:type="dxa"/>
            <w:tcBorders>
              <w:top w:val="single" w:sz="4" w:space="0" w:color="538DD5"/>
              <w:left w:val="nil"/>
              <w:bottom w:val="single" w:sz="4" w:space="0" w:color="538DD5"/>
              <w:right w:val="single" w:sz="4" w:space="0" w:color="538DD5"/>
            </w:tcBorders>
            <w:shd w:val="clear" w:color="auto" w:fill="auto"/>
            <w:noWrap/>
            <w:vAlign w:val="bottom"/>
            <w:hideMark/>
          </w:tcPr>
          <w:p w14:paraId="58E243D3" w14:textId="77777777" w:rsidR="00784FBE" w:rsidRPr="00784FBE" w:rsidRDefault="00784FBE" w:rsidP="00784FBE">
            <w:pPr>
              <w:jc w:val="center"/>
              <w:rPr>
                <w:rFonts w:ascii="Arial Narrow" w:hAnsi="Arial Narrow"/>
                <w:b/>
                <w:bCs/>
                <w:color w:val="7030A0"/>
                <w:sz w:val="18"/>
                <w:szCs w:val="18"/>
              </w:rPr>
            </w:pPr>
            <w:r w:rsidRPr="00784FBE">
              <w:rPr>
                <w:rFonts w:ascii="Arial Narrow" w:hAnsi="Arial Narrow"/>
                <w:b/>
                <w:bCs/>
                <w:color w:val="7030A0"/>
                <w:sz w:val="18"/>
                <w:szCs w:val="18"/>
              </w:rPr>
              <w:t>Cena</w:t>
            </w:r>
          </w:p>
        </w:tc>
      </w:tr>
      <w:tr w:rsidR="00784FBE" w:rsidRPr="00784FBE" w14:paraId="7F4A9AE4"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599AD6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39F26B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B9CCE1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KG0001</w:t>
            </w:r>
          </w:p>
        </w:tc>
        <w:tc>
          <w:tcPr>
            <w:tcW w:w="4278" w:type="dxa"/>
            <w:tcBorders>
              <w:top w:val="nil"/>
              <w:left w:val="nil"/>
              <w:bottom w:val="single" w:sz="4" w:space="0" w:color="538DD5"/>
              <w:right w:val="single" w:sz="4" w:space="0" w:color="538DD5"/>
            </w:tcBorders>
            <w:shd w:val="clear" w:color="auto" w:fill="auto"/>
            <w:noWrap/>
            <w:vAlign w:val="bottom"/>
            <w:hideMark/>
          </w:tcPr>
          <w:p w14:paraId="699BF8A3"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Kratek genetski posvet</w:t>
            </w:r>
          </w:p>
        </w:tc>
        <w:tc>
          <w:tcPr>
            <w:tcW w:w="655" w:type="dxa"/>
            <w:tcBorders>
              <w:top w:val="nil"/>
              <w:left w:val="nil"/>
              <w:bottom w:val="single" w:sz="4" w:space="0" w:color="538DD5"/>
              <w:right w:val="single" w:sz="4" w:space="0" w:color="538DD5"/>
            </w:tcBorders>
            <w:shd w:val="clear" w:color="auto" w:fill="auto"/>
            <w:noWrap/>
            <w:vAlign w:val="bottom"/>
            <w:hideMark/>
          </w:tcPr>
          <w:p w14:paraId="1F9E77B5"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1D632336"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16,96</w:t>
            </w:r>
          </w:p>
        </w:tc>
      </w:tr>
      <w:tr w:rsidR="00784FBE" w:rsidRPr="00784FBE" w14:paraId="097DF15A"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C25199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6653539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25BB192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KG0002</w:t>
            </w:r>
          </w:p>
        </w:tc>
        <w:tc>
          <w:tcPr>
            <w:tcW w:w="4278" w:type="dxa"/>
            <w:tcBorders>
              <w:top w:val="nil"/>
              <w:left w:val="nil"/>
              <w:bottom w:val="single" w:sz="4" w:space="0" w:color="538DD5"/>
              <w:right w:val="single" w:sz="4" w:space="0" w:color="538DD5"/>
            </w:tcBorders>
            <w:shd w:val="clear" w:color="auto" w:fill="auto"/>
            <w:noWrap/>
            <w:vAlign w:val="bottom"/>
            <w:hideMark/>
          </w:tcPr>
          <w:p w14:paraId="15BFED3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Mali genetski posvet</w:t>
            </w:r>
          </w:p>
        </w:tc>
        <w:tc>
          <w:tcPr>
            <w:tcW w:w="655" w:type="dxa"/>
            <w:tcBorders>
              <w:top w:val="nil"/>
              <w:left w:val="nil"/>
              <w:bottom w:val="single" w:sz="4" w:space="0" w:color="538DD5"/>
              <w:right w:val="single" w:sz="4" w:space="0" w:color="538DD5"/>
            </w:tcBorders>
            <w:shd w:val="clear" w:color="auto" w:fill="auto"/>
            <w:noWrap/>
            <w:vAlign w:val="bottom"/>
            <w:hideMark/>
          </w:tcPr>
          <w:p w14:paraId="7EFB4158"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806D74A"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61,79</w:t>
            </w:r>
          </w:p>
        </w:tc>
      </w:tr>
      <w:tr w:rsidR="00784FBE" w:rsidRPr="00784FBE" w14:paraId="4ED775A6"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FA0B76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13A8BC9E"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4B58B6D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KG0003</w:t>
            </w:r>
          </w:p>
        </w:tc>
        <w:tc>
          <w:tcPr>
            <w:tcW w:w="4278" w:type="dxa"/>
            <w:tcBorders>
              <w:top w:val="nil"/>
              <w:left w:val="nil"/>
              <w:bottom w:val="single" w:sz="4" w:space="0" w:color="538DD5"/>
              <w:right w:val="single" w:sz="4" w:space="0" w:color="538DD5"/>
            </w:tcBorders>
            <w:shd w:val="clear" w:color="auto" w:fill="auto"/>
            <w:noWrap/>
            <w:vAlign w:val="bottom"/>
            <w:hideMark/>
          </w:tcPr>
          <w:p w14:paraId="256B2DD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Srednji genetski posvet</w:t>
            </w:r>
          </w:p>
        </w:tc>
        <w:tc>
          <w:tcPr>
            <w:tcW w:w="655" w:type="dxa"/>
            <w:tcBorders>
              <w:top w:val="nil"/>
              <w:left w:val="nil"/>
              <w:bottom w:val="single" w:sz="4" w:space="0" w:color="538DD5"/>
              <w:right w:val="single" w:sz="4" w:space="0" w:color="538DD5"/>
            </w:tcBorders>
            <w:shd w:val="clear" w:color="auto" w:fill="auto"/>
            <w:noWrap/>
            <w:vAlign w:val="bottom"/>
            <w:hideMark/>
          </w:tcPr>
          <w:p w14:paraId="1BCAAC3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493D46F1"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120,02</w:t>
            </w:r>
          </w:p>
        </w:tc>
      </w:tr>
      <w:tr w:rsidR="00784FBE" w:rsidRPr="00784FBE" w14:paraId="202EEEED"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AC942F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619BEA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34B4528E"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KG0004</w:t>
            </w:r>
          </w:p>
        </w:tc>
        <w:tc>
          <w:tcPr>
            <w:tcW w:w="4278" w:type="dxa"/>
            <w:tcBorders>
              <w:top w:val="nil"/>
              <w:left w:val="nil"/>
              <w:bottom w:val="single" w:sz="4" w:space="0" w:color="538DD5"/>
              <w:right w:val="single" w:sz="4" w:space="0" w:color="538DD5"/>
            </w:tcBorders>
            <w:shd w:val="clear" w:color="auto" w:fill="auto"/>
            <w:noWrap/>
            <w:vAlign w:val="bottom"/>
            <w:hideMark/>
          </w:tcPr>
          <w:p w14:paraId="04CFE06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Veliki genetski posvet</w:t>
            </w:r>
          </w:p>
        </w:tc>
        <w:tc>
          <w:tcPr>
            <w:tcW w:w="655" w:type="dxa"/>
            <w:tcBorders>
              <w:top w:val="nil"/>
              <w:left w:val="nil"/>
              <w:bottom w:val="single" w:sz="4" w:space="0" w:color="538DD5"/>
              <w:right w:val="single" w:sz="4" w:space="0" w:color="538DD5"/>
            </w:tcBorders>
            <w:shd w:val="clear" w:color="auto" w:fill="auto"/>
            <w:noWrap/>
            <w:vAlign w:val="bottom"/>
            <w:hideMark/>
          </w:tcPr>
          <w:p w14:paraId="35E0F948"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12C81088"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293,96</w:t>
            </w:r>
          </w:p>
        </w:tc>
      </w:tr>
      <w:tr w:rsidR="00784FBE" w:rsidRPr="00784FBE" w14:paraId="639F35B7"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4390B27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211A89A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2203F3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KG0005</w:t>
            </w:r>
          </w:p>
        </w:tc>
        <w:tc>
          <w:tcPr>
            <w:tcW w:w="4278" w:type="dxa"/>
            <w:tcBorders>
              <w:top w:val="nil"/>
              <w:left w:val="nil"/>
              <w:bottom w:val="single" w:sz="4" w:space="0" w:color="538DD5"/>
              <w:right w:val="single" w:sz="4" w:space="0" w:color="538DD5"/>
            </w:tcBorders>
            <w:shd w:val="clear" w:color="auto" w:fill="auto"/>
            <w:noWrap/>
            <w:vAlign w:val="bottom"/>
            <w:hideMark/>
          </w:tcPr>
          <w:p w14:paraId="7A24D4A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Anevploidije 13,18,21,X,Y-QF-PCR</w:t>
            </w:r>
          </w:p>
        </w:tc>
        <w:tc>
          <w:tcPr>
            <w:tcW w:w="655" w:type="dxa"/>
            <w:tcBorders>
              <w:top w:val="nil"/>
              <w:left w:val="nil"/>
              <w:bottom w:val="single" w:sz="4" w:space="0" w:color="538DD5"/>
              <w:right w:val="single" w:sz="4" w:space="0" w:color="538DD5"/>
            </w:tcBorders>
            <w:shd w:val="clear" w:color="auto" w:fill="auto"/>
            <w:noWrap/>
            <w:vAlign w:val="bottom"/>
            <w:hideMark/>
          </w:tcPr>
          <w:p w14:paraId="71FED7B1"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8A59703"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196,27</w:t>
            </w:r>
          </w:p>
        </w:tc>
      </w:tr>
      <w:tr w:rsidR="00784FBE" w:rsidRPr="00784FBE" w14:paraId="32360727"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DDC8F5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4173B8A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F7E98A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KG0006</w:t>
            </w:r>
          </w:p>
        </w:tc>
        <w:tc>
          <w:tcPr>
            <w:tcW w:w="4278" w:type="dxa"/>
            <w:tcBorders>
              <w:top w:val="nil"/>
              <w:left w:val="nil"/>
              <w:bottom w:val="single" w:sz="4" w:space="0" w:color="538DD5"/>
              <w:right w:val="single" w:sz="4" w:space="0" w:color="538DD5"/>
            </w:tcBorders>
            <w:shd w:val="clear" w:color="auto" w:fill="auto"/>
            <w:noWrap/>
            <w:vAlign w:val="bottom"/>
            <w:hideMark/>
          </w:tcPr>
          <w:p w14:paraId="06B255C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Določitev pogostih različic gena CFTR</w:t>
            </w:r>
          </w:p>
        </w:tc>
        <w:tc>
          <w:tcPr>
            <w:tcW w:w="655" w:type="dxa"/>
            <w:tcBorders>
              <w:top w:val="nil"/>
              <w:left w:val="nil"/>
              <w:bottom w:val="single" w:sz="4" w:space="0" w:color="538DD5"/>
              <w:right w:val="single" w:sz="4" w:space="0" w:color="538DD5"/>
            </w:tcBorders>
            <w:shd w:val="clear" w:color="auto" w:fill="auto"/>
            <w:noWrap/>
            <w:vAlign w:val="bottom"/>
            <w:hideMark/>
          </w:tcPr>
          <w:p w14:paraId="02913505"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17ABBB1D"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272,64</w:t>
            </w:r>
          </w:p>
        </w:tc>
      </w:tr>
      <w:tr w:rsidR="00784FBE" w:rsidRPr="00784FBE" w14:paraId="37218E9D"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5DBD35D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3EC653D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598A37F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KG0007</w:t>
            </w:r>
          </w:p>
        </w:tc>
        <w:tc>
          <w:tcPr>
            <w:tcW w:w="4278" w:type="dxa"/>
            <w:tcBorders>
              <w:top w:val="nil"/>
              <w:left w:val="nil"/>
              <w:bottom w:val="single" w:sz="4" w:space="0" w:color="538DD5"/>
              <w:right w:val="single" w:sz="4" w:space="0" w:color="538DD5"/>
            </w:tcBorders>
            <w:shd w:val="clear" w:color="auto" w:fill="auto"/>
            <w:noWrap/>
            <w:vAlign w:val="bottom"/>
            <w:hideMark/>
          </w:tcPr>
          <w:p w14:paraId="2690E92D"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Fragilni X-A sindrom</w:t>
            </w:r>
          </w:p>
        </w:tc>
        <w:tc>
          <w:tcPr>
            <w:tcW w:w="655" w:type="dxa"/>
            <w:tcBorders>
              <w:top w:val="nil"/>
              <w:left w:val="nil"/>
              <w:bottom w:val="single" w:sz="4" w:space="0" w:color="538DD5"/>
              <w:right w:val="single" w:sz="4" w:space="0" w:color="538DD5"/>
            </w:tcBorders>
            <w:shd w:val="clear" w:color="auto" w:fill="auto"/>
            <w:noWrap/>
            <w:vAlign w:val="bottom"/>
            <w:hideMark/>
          </w:tcPr>
          <w:p w14:paraId="204E27E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715DD0D6"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368,03</w:t>
            </w:r>
          </w:p>
        </w:tc>
      </w:tr>
      <w:tr w:rsidR="00784FBE" w:rsidRPr="00784FBE" w14:paraId="50F49E40"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1D68F40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E6685F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E2E0AE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KG0008</w:t>
            </w:r>
          </w:p>
        </w:tc>
        <w:tc>
          <w:tcPr>
            <w:tcW w:w="4278" w:type="dxa"/>
            <w:tcBorders>
              <w:top w:val="nil"/>
              <w:left w:val="nil"/>
              <w:bottom w:val="single" w:sz="4" w:space="0" w:color="538DD5"/>
              <w:right w:val="single" w:sz="4" w:space="0" w:color="538DD5"/>
            </w:tcBorders>
            <w:shd w:val="clear" w:color="auto" w:fill="auto"/>
            <w:noWrap/>
            <w:vAlign w:val="bottom"/>
            <w:hideMark/>
          </w:tcPr>
          <w:p w14:paraId="67652645"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Diagnostika 3-/4-nukleotidnih ponovitev</w:t>
            </w:r>
          </w:p>
        </w:tc>
        <w:tc>
          <w:tcPr>
            <w:tcW w:w="655" w:type="dxa"/>
            <w:tcBorders>
              <w:top w:val="nil"/>
              <w:left w:val="nil"/>
              <w:bottom w:val="single" w:sz="4" w:space="0" w:color="538DD5"/>
              <w:right w:val="single" w:sz="4" w:space="0" w:color="538DD5"/>
            </w:tcBorders>
            <w:shd w:val="clear" w:color="auto" w:fill="auto"/>
            <w:noWrap/>
            <w:vAlign w:val="bottom"/>
            <w:hideMark/>
          </w:tcPr>
          <w:p w14:paraId="2E7A038D"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19E713F0"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186,85</w:t>
            </w:r>
          </w:p>
        </w:tc>
      </w:tr>
      <w:tr w:rsidR="00784FBE" w:rsidRPr="00784FBE" w14:paraId="4842D12C"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5367E2B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370EAF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2DF385F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KG0009</w:t>
            </w:r>
          </w:p>
        </w:tc>
        <w:tc>
          <w:tcPr>
            <w:tcW w:w="4278" w:type="dxa"/>
            <w:tcBorders>
              <w:top w:val="nil"/>
              <w:left w:val="nil"/>
              <w:bottom w:val="single" w:sz="4" w:space="0" w:color="538DD5"/>
              <w:right w:val="single" w:sz="4" w:space="0" w:color="538DD5"/>
            </w:tcBorders>
            <w:shd w:val="clear" w:color="auto" w:fill="auto"/>
            <w:noWrap/>
            <w:vAlign w:val="bottom"/>
            <w:hideMark/>
          </w:tcPr>
          <w:p w14:paraId="7267F67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Diagnostika z alelno diskriminacijo</w:t>
            </w:r>
          </w:p>
        </w:tc>
        <w:tc>
          <w:tcPr>
            <w:tcW w:w="655" w:type="dxa"/>
            <w:tcBorders>
              <w:top w:val="nil"/>
              <w:left w:val="nil"/>
              <w:bottom w:val="single" w:sz="4" w:space="0" w:color="538DD5"/>
              <w:right w:val="single" w:sz="4" w:space="0" w:color="538DD5"/>
            </w:tcBorders>
            <w:shd w:val="clear" w:color="auto" w:fill="auto"/>
            <w:noWrap/>
            <w:vAlign w:val="bottom"/>
            <w:hideMark/>
          </w:tcPr>
          <w:p w14:paraId="19678FAC"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34FF7BF2"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79,50</w:t>
            </w:r>
          </w:p>
        </w:tc>
      </w:tr>
      <w:tr w:rsidR="00784FBE" w:rsidRPr="00784FBE" w14:paraId="7C709ED9"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465F722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6AB34F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11B7F5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KG0010</w:t>
            </w:r>
          </w:p>
        </w:tc>
        <w:tc>
          <w:tcPr>
            <w:tcW w:w="4278" w:type="dxa"/>
            <w:tcBorders>
              <w:top w:val="nil"/>
              <w:left w:val="nil"/>
              <w:bottom w:val="single" w:sz="4" w:space="0" w:color="538DD5"/>
              <w:right w:val="single" w:sz="4" w:space="0" w:color="538DD5"/>
            </w:tcBorders>
            <w:shd w:val="clear" w:color="auto" w:fill="auto"/>
            <w:noWrap/>
            <w:vAlign w:val="bottom"/>
            <w:hideMark/>
          </w:tcPr>
          <w:p w14:paraId="16F0C20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Genetska diagnostika z metodo PCR</w:t>
            </w:r>
          </w:p>
        </w:tc>
        <w:tc>
          <w:tcPr>
            <w:tcW w:w="655" w:type="dxa"/>
            <w:tcBorders>
              <w:top w:val="nil"/>
              <w:left w:val="nil"/>
              <w:bottom w:val="single" w:sz="4" w:space="0" w:color="538DD5"/>
              <w:right w:val="single" w:sz="4" w:space="0" w:color="538DD5"/>
            </w:tcBorders>
            <w:shd w:val="clear" w:color="auto" w:fill="auto"/>
            <w:noWrap/>
            <w:vAlign w:val="bottom"/>
            <w:hideMark/>
          </w:tcPr>
          <w:p w14:paraId="2D50AB2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AC32BB6"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166,74</w:t>
            </w:r>
          </w:p>
        </w:tc>
      </w:tr>
      <w:tr w:rsidR="00784FBE" w:rsidRPr="00784FBE" w14:paraId="405A0C73"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78AD61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74441E1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4448F6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KG0011</w:t>
            </w:r>
          </w:p>
        </w:tc>
        <w:tc>
          <w:tcPr>
            <w:tcW w:w="4278" w:type="dxa"/>
            <w:tcBorders>
              <w:top w:val="nil"/>
              <w:left w:val="nil"/>
              <w:bottom w:val="single" w:sz="4" w:space="0" w:color="538DD5"/>
              <w:right w:val="single" w:sz="4" w:space="0" w:color="538DD5"/>
            </w:tcBorders>
            <w:shd w:val="clear" w:color="auto" w:fill="auto"/>
            <w:noWrap/>
            <w:vAlign w:val="bottom"/>
            <w:hideMark/>
          </w:tcPr>
          <w:p w14:paraId="053F7F0D"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Test kontaminacije prenatalnega vzorca</w:t>
            </w:r>
          </w:p>
        </w:tc>
        <w:tc>
          <w:tcPr>
            <w:tcW w:w="655" w:type="dxa"/>
            <w:tcBorders>
              <w:top w:val="nil"/>
              <w:left w:val="nil"/>
              <w:bottom w:val="single" w:sz="4" w:space="0" w:color="538DD5"/>
              <w:right w:val="single" w:sz="4" w:space="0" w:color="538DD5"/>
            </w:tcBorders>
            <w:shd w:val="clear" w:color="auto" w:fill="auto"/>
            <w:noWrap/>
            <w:vAlign w:val="bottom"/>
            <w:hideMark/>
          </w:tcPr>
          <w:p w14:paraId="6FF9D49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E5D678A"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205,10</w:t>
            </w:r>
          </w:p>
        </w:tc>
      </w:tr>
      <w:tr w:rsidR="00784FBE" w:rsidRPr="00784FBE" w14:paraId="719D9CAF"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599C602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F21CA3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2E57076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KG0012</w:t>
            </w:r>
          </w:p>
        </w:tc>
        <w:tc>
          <w:tcPr>
            <w:tcW w:w="4278" w:type="dxa"/>
            <w:tcBorders>
              <w:top w:val="nil"/>
              <w:left w:val="nil"/>
              <w:bottom w:val="single" w:sz="4" w:space="0" w:color="538DD5"/>
              <w:right w:val="single" w:sz="4" w:space="0" w:color="538DD5"/>
            </w:tcBorders>
            <w:shd w:val="clear" w:color="auto" w:fill="auto"/>
            <w:noWrap/>
            <w:vAlign w:val="bottom"/>
            <w:hideMark/>
          </w:tcPr>
          <w:p w14:paraId="5BC3E471"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Izolacija DNA</w:t>
            </w:r>
          </w:p>
        </w:tc>
        <w:tc>
          <w:tcPr>
            <w:tcW w:w="655" w:type="dxa"/>
            <w:tcBorders>
              <w:top w:val="nil"/>
              <w:left w:val="nil"/>
              <w:bottom w:val="single" w:sz="4" w:space="0" w:color="538DD5"/>
              <w:right w:val="single" w:sz="4" w:space="0" w:color="538DD5"/>
            </w:tcBorders>
            <w:shd w:val="clear" w:color="auto" w:fill="auto"/>
            <w:noWrap/>
            <w:vAlign w:val="bottom"/>
            <w:hideMark/>
          </w:tcPr>
          <w:p w14:paraId="051F9DB8"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28F24714"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34,48</w:t>
            </w:r>
          </w:p>
        </w:tc>
      </w:tr>
      <w:tr w:rsidR="00784FBE" w:rsidRPr="00784FBE" w14:paraId="619FC607"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4690DE4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3EAC61F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63763E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KG0013</w:t>
            </w:r>
          </w:p>
        </w:tc>
        <w:tc>
          <w:tcPr>
            <w:tcW w:w="4278" w:type="dxa"/>
            <w:tcBorders>
              <w:top w:val="nil"/>
              <w:left w:val="nil"/>
              <w:bottom w:val="single" w:sz="4" w:space="0" w:color="538DD5"/>
              <w:right w:val="single" w:sz="4" w:space="0" w:color="538DD5"/>
            </w:tcBorders>
            <w:shd w:val="clear" w:color="auto" w:fill="auto"/>
            <w:noWrap/>
            <w:vAlign w:val="bottom"/>
            <w:hideMark/>
          </w:tcPr>
          <w:p w14:paraId="4601461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Mikrodelecije kromosoma Y</w:t>
            </w:r>
          </w:p>
        </w:tc>
        <w:tc>
          <w:tcPr>
            <w:tcW w:w="655" w:type="dxa"/>
            <w:tcBorders>
              <w:top w:val="nil"/>
              <w:left w:val="nil"/>
              <w:bottom w:val="single" w:sz="4" w:space="0" w:color="538DD5"/>
              <w:right w:val="single" w:sz="4" w:space="0" w:color="538DD5"/>
            </w:tcBorders>
            <w:shd w:val="clear" w:color="auto" w:fill="auto"/>
            <w:noWrap/>
            <w:vAlign w:val="bottom"/>
            <w:hideMark/>
          </w:tcPr>
          <w:p w14:paraId="39EB268B"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D3266D6"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196,75</w:t>
            </w:r>
          </w:p>
        </w:tc>
      </w:tr>
      <w:tr w:rsidR="00784FBE" w:rsidRPr="00784FBE" w14:paraId="2773E689"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497CF3C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9A0EF1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E00F80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KG0014</w:t>
            </w:r>
          </w:p>
        </w:tc>
        <w:tc>
          <w:tcPr>
            <w:tcW w:w="4278" w:type="dxa"/>
            <w:tcBorders>
              <w:top w:val="nil"/>
              <w:left w:val="nil"/>
              <w:bottom w:val="single" w:sz="4" w:space="0" w:color="538DD5"/>
              <w:right w:val="single" w:sz="4" w:space="0" w:color="538DD5"/>
            </w:tcBorders>
            <w:shd w:val="clear" w:color="auto" w:fill="auto"/>
            <w:noWrap/>
            <w:vAlign w:val="bottom"/>
            <w:hideMark/>
          </w:tcPr>
          <w:p w14:paraId="5637367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MLPA I</w:t>
            </w:r>
          </w:p>
        </w:tc>
        <w:tc>
          <w:tcPr>
            <w:tcW w:w="655" w:type="dxa"/>
            <w:tcBorders>
              <w:top w:val="nil"/>
              <w:left w:val="nil"/>
              <w:bottom w:val="single" w:sz="4" w:space="0" w:color="538DD5"/>
              <w:right w:val="single" w:sz="4" w:space="0" w:color="538DD5"/>
            </w:tcBorders>
            <w:shd w:val="clear" w:color="auto" w:fill="auto"/>
            <w:noWrap/>
            <w:vAlign w:val="bottom"/>
            <w:hideMark/>
          </w:tcPr>
          <w:p w14:paraId="1F31A051"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4DE00D88"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277,04</w:t>
            </w:r>
          </w:p>
        </w:tc>
      </w:tr>
      <w:tr w:rsidR="00784FBE" w:rsidRPr="00784FBE" w14:paraId="6D1E0AA5"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245FDE3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0CDD235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AA1E3B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KG0015</w:t>
            </w:r>
          </w:p>
        </w:tc>
        <w:tc>
          <w:tcPr>
            <w:tcW w:w="4278" w:type="dxa"/>
            <w:tcBorders>
              <w:top w:val="nil"/>
              <w:left w:val="nil"/>
              <w:bottom w:val="single" w:sz="4" w:space="0" w:color="538DD5"/>
              <w:right w:val="single" w:sz="4" w:space="0" w:color="538DD5"/>
            </w:tcBorders>
            <w:shd w:val="clear" w:color="auto" w:fill="auto"/>
            <w:noWrap/>
            <w:vAlign w:val="bottom"/>
            <w:hideMark/>
          </w:tcPr>
          <w:p w14:paraId="4FAA1A9B"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MLPA II</w:t>
            </w:r>
          </w:p>
        </w:tc>
        <w:tc>
          <w:tcPr>
            <w:tcW w:w="655" w:type="dxa"/>
            <w:tcBorders>
              <w:top w:val="nil"/>
              <w:left w:val="nil"/>
              <w:bottom w:val="single" w:sz="4" w:space="0" w:color="538DD5"/>
              <w:right w:val="single" w:sz="4" w:space="0" w:color="538DD5"/>
            </w:tcBorders>
            <w:shd w:val="clear" w:color="auto" w:fill="auto"/>
            <w:noWrap/>
            <w:vAlign w:val="bottom"/>
            <w:hideMark/>
          </w:tcPr>
          <w:p w14:paraId="4BCB8373"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97EB622"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431,86</w:t>
            </w:r>
          </w:p>
        </w:tc>
      </w:tr>
      <w:tr w:rsidR="00784FBE" w:rsidRPr="00784FBE" w14:paraId="535EA431"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48B430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D97D47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24BDA58E"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KG0016</w:t>
            </w:r>
          </w:p>
        </w:tc>
        <w:tc>
          <w:tcPr>
            <w:tcW w:w="4278" w:type="dxa"/>
            <w:tcBorders>
              <w:top w:val="nil"/>
              <w:left w:val="nil"/>
              <w:bottom w:val="single" w:sz="4" w:space="0" w:color="538DD5"/>
              <w:right w:val="single" w:sz="4" w:space="0" w:color="538DD5"/>
            </w:tcBorders>
            <w:shd w:val="clear" w:color="auto" w:fill="auto"/>
            <w:noWrap/>
            <w:vAlign w:val="bottom"/>
            <w:hideMark/>
          </w:tcPr>
          <w:p w14:paraId="1A84FC6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Sekvenčna analiza genetske različice</w:t>
            </w:r>
          </w:p>
        </w:tc>
        <w:tc>
          <w:tcPr>
            <w:tcW w:w="655" w:type="dxa"/>
            <w:tcBorders>
              <w:top w:val="nil"/>
              <w:left w:val="nil"/>
              <w:bottom w:val="single" w:sz="4" w:space="0" w:color="538DD5"/>
              <w:right w:val="single" w:sz="4" w:space="0" w:color="538DD5"/>
            </w:tcBorders>
            <w:shd w:val="clear" w:color="auto" w:fill="auto"/>
            <w:noWrap/>
            <w:vAlign w:val="bottom"/>
            <w:hideMark/>
          </w:tcPr>
          <w:p w14:paraId="7AD3974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225FE19A"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217,77</w:t>
            </w:r>
          </w:p>
        </w:tc>
      </w:tr>
      <w:tr w:rsidR="00784FBE" w:rsidRPr="00784FBE" w14:paraId="36259D08"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70CDBE1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2001A35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9E307C1"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KG0017</w:t>
            </w:r>
          </w:p>
        </w:tc>
        <w:tc>
          <w:tcPr>
            <w:tcW w:w="4278" w:type="dxa"/>
            <w:tcBorders>
              <w:top w:val="nil"/>
              <w:left w:val="nil"/>
              <w:bottom w:val="single" w:sz="4" w:space="0" w:color="538DD5"/>
              <w:right w:val="single" w:sz="4" w:space="0" w:color="538DD5"/>
            </w:tcBorders>
            <w:shd w:val="clear" w:color="auto" w:fill="auto"/>
            <w:noWrap/>
            <w:vAlign w:val="bottom"/>
            <w:hideMark/>
          </w:tcPr>
          <w:p w14:paraId="15AD7333"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UPD15</w:t>
            </w:r>
          </w:p>
        </w:tc>
        <w:tc>
          <w:tcPr>
            <w:tcW w:w="655" w:type="dxa"/>
            <w:tcBorders>
              <w:top w:val="nil"/>
              <w:left w:val="nil"/>
              <w:bottom w:val="single" w:sz="4" w:space="0" w:color="538DD5"/>
              <w:right w:val="single" w:sz="4" w:space="0" w:color="538DD5"/>
            </w:tcBorders>
            <w:shd w:val="clear" w:color="auto" w:fill="auto"/>
            <w:noWrap/>
            <w:vAlign w:val="bottom"/>
            <w:hideMark/>
          </w:tcPr>
          <w:p w14:paraId="3A29173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56C487C"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249,31</w:t>
            </w:r>
          </w:p>
        </w:tc>
      </w:tr>
      <w:tr w:rsidR="00784FBE" w:rsidRPr="00784FBE" w14:paraId="42B39F34"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5C06098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6EA8872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525536A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KG0018</w:t>
            </w:r>
          </w:p>
        </w:tc>
        <w:tc>
          <w:tcPr>
            <w:tcW w:w="4278" w:type="dxa"/>
            <w:tcBorders>
              <w:top w:val="nil"/>
              <w:left w:val="nil"/>
              <w:bottom w:val="single" w:sz="4" w:space="0" w:color="538DD5"/>
              <w:right w:val="single" w:sz="4" w:space="0" w:color="538DD5"/>
            </w:tcBorders>
            <w:shd w:val="clear" w:color="auto" w:fill="auto"/>
            <w:noWrap/>
            <w:vAlign w:val="bottom"/>
            <w:hideMark/>
          </w:tcPr>
          <w:p w14:paraId="2A1ECF6E"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Priprava vzorcev za molekularni PGD</w:t>
            </w:r>
          </w:p>
        </w:tc>
        <w:tc>
          <w:tcPr>
            <w:tcW w:w="655" w:type="dxa"/>
            <w:tcBorders>
              <w:top w:val="nil"/>
              <w:left w:val="nil"/>
              <w:bottom w:val="single" w:sz="4" w:space="0" w:color="538DD5"/>
              <w:right w:val="single" w:sz="4" w:space="0" w:color="538DD5"/>
            </w:tcBorders>
            <w:shd w:val="clear" w:color="auto" w:fill="auto"/>
            <w:noWrap/>
            <w:vAlign w:val="bottom"/>
            <w:hideMark/>
          </w:tcPr>
          <w:p w14:paraId="7B08873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113894DD"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243,79</w:t>
            </w:r>
          </w:p>
        </w:tc>
      </w:tr>
      <w:tr w:rsidR="00784FBE" w:rsidRPr="00784FBE" w14:paraId="52BD76F4"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7FEF5B3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1C8B383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23F7FA0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KG0019</w:t>
            </w:r>
          </w:p>
        </w:tc>
        <w:tc>
          <w:tcPr>
            <w:tcW w:w="4278" w:type="dxa"/>
            <w:tcBorders>
              <w:top w:val="nil"/>
              <w:left w:val="nil"/>
              <w:bottom w:val="single" w:sz="4" w:space="0" w:color="538DD5"/>
              <w:right w:val="single" w:sz="4" w:space="0" w:color="538DD5"/>
            </w:tcBorders>
            <w:shd w:val="clear" w:color="auto" w:fill="auto"/>
            <w:noWrap/>
            <w:vAlign w:val="bottom"/>
            <w:hideMark/>
          </w:tcPr>
          <w:p w14:paraId="7B3FE84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Priprava vzorcev za pošiljanje v tujino</w:t>
            </w:r>
          </w:p>
        </w:tc>
        <w:tc>
          <w:tcPr>
            <w:tcW w:w="655" w:type="dxa"/>
            <w:tcBorders>
              <w:top w:val="nil"/>
              <w:left w:val="nil"/>
              <w:bottom w:val="single" w:sz="4" w:space="0" w:color="538DD5"/>
              <w:right w:val="single" w:sz="4" w:space="0" w:color="538DD5"/>
            </w:tcBorders>
            <w:shd w:val="clear" w:color="auto" w:fill="auto"/>
            <w:noWrap/>
            <w:vAlign w:val="bottom"/>
            <w:hideMark/>
          </w:tcPr>
          <w:p w14:paraId="5DBE26A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62DCFC07"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58,32</w:t>
            </w:r>
          </w:p>
        </w:tc>
      </w:tr>
      <w:tr w:rsidR="00784FBE" w:rsidRPr="00784FBE" w14:paraId="5F8301E7"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4989436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31EAF12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D3223E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KG0020</w:t>
            </w:r>
          </w:p>
        </w:tc>
        <w:tc>
          <w:tcPr>
            <w:tcW w:w="4278" w:type="dxa"/>
            <w:tcBorders>
              <w:top w:val="nil"/>
              <w:left w:val="nil"/>
              <w:bottom w:val="single" w:sz="4" w:space="0" w:color="538DD5"/>
              <w:right w:val="single" w:sz="4" w:space="0" w:color="538DD5"/>
            </w:tcBorders>
            <w:shd w:val="clear" w:color="auto" w:fill="auto"/>
            <w:noWrap/>
            <w:vAlign w:val="bottom"/>
            <w:hideMark/>
          </w:tcPr>
          <w:p w14:paraId="27977037"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Kariotip - amnijska tekočina</w:t>
            </w:r>
          </w:p>
        </w:tc>
        <w:tc>
          <w:tcPr>
            <w:tcW w:w="655" w:type="dxa"/>
            <w:tcBorders>
              <w:top w:val="nil"/>
              <w:left w:val="nil"/>
              <w:bottom w:val="single" w:sz="4" w:space="0" w:color="538DD5"/>
              <w:right w:val="single" w:sz="4" w:space="0" w:color="538DD5"/>
            </w:tcBorders>
            <w:shd w:val="clear" w:color="auto" w:fill="auto"/>
            <w:noWrap/>
            <w:vAlign w:val="bottom"/>
            <w:hideMark/>
          </w:tcPr>
          <w:p w14:paraId="77B8C305"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61E9D3E"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447,05</w:t>
            </w:r>
          </w:p>
        </w:tc>
      </w:tr>
      <w:tr w:rsidR="00784FBE" w:rsidRPr="00784FBE" w14:paraId="1CF81B66"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FECE57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7E2BEB4E"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5EF10C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KG0021</w:t>
            </w:r>
          </w:p>
        </w:tc>
        <w:tc>
          <w:tcPr>
            <w:tcW w:w="4278" w:type="dxa"/>
            <w:tcBorders>
              <w:top w:val="nil"/>
              <w:left w:val="nil"/>
              <w:bottom w:val="single" w:sz="4" w:space="0" w:color="538DD5"/>
              <w:right w:val="single" w:sz="4" w:space="0" w:color="538DD5"/>
            </w:tcBorders>
            <w:shd w:val="clear" w:color="auto" w:fill="auto"/>
            <w:noWrap/>
            <w:vAlign w:val="bottom"/>
            <w:hideMark/>
          </w:tcPr>
          <w:p w14:paraId="6F64D09B"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Kariotip - kri</w:t>
            </w:r>
          </w:p>
        </w:tc>
        <w:tc>
          <w:tcPr>
            <w:tcW w:w="655" w:type="dxa"/>
            <w:tcBorders>
              <w:top w:val="nil"/>
              <w:left w:val="nil"/>
              <w:bottom w:val="single" w:sz="4" w:space="0" w:color="538DD5"/>
              <w:right w:val="single" w:sz="4" w:space="0" w:color="538DD5"/>
            </w:tcBorders>
            <w:shd w:val="clear" w:color="auto" w:fill="auto"/>
            <w:noWrap/>
            <w:vAlign w:val="bottom"/>
            <w:hideMark/>
          </w:tcPr>
          <w:p w14:paraId="09A3AA7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66CE8CB0"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361,97</w:t>
            </w:r>
          </w:p>
        </w:tc>
      </w:tr>
      <w:tr w:rsidR="00784FBE" w:rsidRPr="00784FBE" w14:paraId="65A6DCBE"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753FDB4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2DCB96E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6699FB1"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KG0022</w:t>
            </w:r>
          </w:p>
        </w:tc>
        <w:tc>
          <w:tcPr>
            <w:tcW w:w="4278" w:type="dxa"/>
            <w:tcBorders>
              <w:top w:val="nil"/>
              <w:left w:val="nil"/>
              <w:bottom w:val="single" w:sz="4" w:space="0" w:color="538DD5"/>
              <w:right w:val="single" w:sz="4" w:space="0" w:color="538DD5"/>
            </w:tcBorders>
            <w:shd w:val="clear" w:color="auto" w:fill="auto"/>
            <w:noWrap/>
            <w:vAlign w:val="bottom"/>
            <w:hideMark/>
          </w:tcPr>
          <w:p w14:paraId="4D203FD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Kultura celic</w:t>
            </w:r>
          </w:p>
        </w:tc>
        <w:tc>
          <w:tcPr>
            <w:tcW w:w="655" w:type="dxa"/>
            <w:tcBorders>
              <w:top w:val="nil"/>
              <w:left w:val="nil"/>
              <w:bottom w:val="single" w:sz="4" w:space="0" w:color="538DD5"/>
              <w:right w:val="single" w:sz="4" w:space="0" w:color="538DD5"/>
            </w:tcBorders>
            <w:shd w:val="clear" w:color="auto" w:fill="auto"/>
            <w:noWrap/>
            <w:vAlign w:val="bottom"/>
            <w:hideMark/>
          </w:tcPr>
          <w:p w14:paraId="693DDC5E"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53BE402"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194,27</w:t>
            </w:r>
          </w:p>
        </w:tc>
      </w:tr>
      <w:tr w:rsidR="00784FBE" w:rsidRPr="00784FBE" w14:paraId="755D0CCB"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4D6F51D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42A2B53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70FB7B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KG0023</w:t>
            </w:r>
          </w:p>
        </w:tc>
        <w:tc>
          <w:tcPr>
            <w:tcW w:w="4278" w:type="dxa"/>
            <w:tcBorders>
              <w:top w:val="nil"/>
              <w:left w:val="nil"/>
              <w:bottom w:val="single" w:sz="4" w:space="0" w:color="538DD5"/>
              <w:right w:val="single" w:sz="4" w:space="0" w:color="538DD5"/>
            </w:tcBorders>
            <w:shd w:val="clear" w:color="auto" w:fill="auto"/>
            <w:noWrap/>
            <w:vAlign w:val="bottom"/>
            <w:hideMark/>
          </w:tcPr>
          <w:p w14:paraId="31086138"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Pregled biološkega materiala</w:t>
            </w:r>
          </w:p>
        </w:tc>
        <w:tc>
          <w:tcPr>
            <w:tcW w:w="655" w:type="dxa"/>
            <w:tcBorders>
              <w:top w:val="nil"/>
              <w:left w:val="nil"/>
              <w:bottom w:val="single" w:sz="4" w:space="0" w:color="538DD5"/>
              <w:right w:val="single" w:sz="4" w:space="0" w:color="538DD5"/>
            </w:tcBorders>
            <w:shd w:val="clear" w:color="auto" w:fill="auto"/>
            <w:noWrap/>
            <w:vAlign w:val="bottom"/>
            <w:hideMark/>
          </w:tcPr>
          <w:p w14:paraId="2986648E"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23CC72CE"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29,65</w:t>
            </w:r>
          </w:p>
        </w:tc>
      </w:tr>
      <w:tr w:rsidR="00784FBE" w:rsidRPr="00784FBE" w14:paraId="36B2B0DD"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DC0BE4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3650B7C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51A7558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KG0024</w:t>
            </w:r>
          </w:p>
        </w:tc>
        <w:tc>
          <w:tcPr>
            <w:tcW w:w="4278" w:type="dxa"/>
            <w:tcBorders>
              <w:top w:val="nil"/>
              <w:left w:val="nil"/>
              <w:bottom w:val="single" w:sz="4" w:space="0" w:color="538DD5"/>
              <w:right w:val="single" w:sz="4" w:space="0" w:color="538DD5"/>
            </w:tcBorders>
            <w:shd w:val="clear" w:color="auto" w:fill="auto"/>
            <w:noWrap/>
            <w:vAlign w:val="bottom"/>
            <w:hideMark/>
          </w:tcPr>
          <w:p w14:paraId="1B8864F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Proganje kromosomov</w:t>
            </w:r>
          </w:p>
        </w:tc>
        <w:tc>
          <w:tcPr>
            <w:tcW w:w="655" w:type="dxa"/>
            <w:tcBorders>
              <w:top w:val="nil"/>
              <w:left w:val="nil"/>
              <w:bottom w:val="single" w:sz="4" w:space="0" w:color="538DD5"/>
              <w:right w:val="single" w:sz="4" w:space="0" w:color="538DD5"/>
            </w:tcBorders>
            <w:shd w:val="clear" w:color="auto" w:fill="auto"/>
            <w:noWrap/>
            <w:vAlign w:val="bottom"/>
            <w:hideMark/>
          </w:tcPr>
          <w:p w14:paraId="5A966AE3"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78F7CC7"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32,33</w:t>
            </w:r>
          </w:p>
        </w:tc>
      </w:tr>
      <w:tr w:rsidR="00784FBE" w:rsidRPr="00784FBE" w14:paraId="0C097788"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037EE9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lastRenderedPageBreak/>
              <w:t>213</w:t>
            </w:r>
          </w:p>
        </w:tc>
        <w:tc>
          <w:tcPr>
            <w:tcW w:w="880" w:type="dxa"/>
            <w:tcBorders>
              <w:top w:val="nil"/>
              <w:left w:val="nil"/>
              <w:bottom w:val="single" w:sz="4" w:space="0" w:color="538DD5"/>
              <w:right w:val="single" w:sz="4" w:space="0" w:color="538DD5"/>
            </w:tcBorders>
            <w:shd w:val="clear" w:color="auto" w:fill="auto"/>
            <w:noWrap/>
            <w:vAlign w:val="bottom"/>
            <w:hideMark/>
          </w:tcPr>
          <w:p w14:paraId="7CC81A2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23A1009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KG0025</w:t>
            </w:r>
          </w:p>
        </w:tc>
        <w:tc>
          <w:tcPr>
            <w:tcW w:w="4278" w:type="dxa"/>
            <w:tcBorders>
              <w:top w:val="nil"/>
              <w:left w:val="nil"/>
              <w:bottom w:val="single" w:sz="4" w:space="0" w:color="538DD5"/>
              <w:right w:val="single" w:sz="4" w:space="0" w:color="538DD5"/>
            </w:tcBorders>
            <w:shd w:val="clear" w:color="auto" w:fill="auto"/>
            <w:noWrap/>
            <w:vAlign w:val="bottom"/>
            <w:hideMark/>
          </w:tcPr>
          <w:p w14:paraId="72A0C41F"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Obravnava ploda</w:t>
            </w:r>
          </w:p>
        </w:tc>
        <w:tc>
          <w:tcPr>
            <w:tcW w:w="655" w:type="dxa"/>
            <w:tcBorders>
              <w:top w:val="nil"/>
              <w:left w:val="nil"/>
              <w:bottom w:val="single" w:sz="4" w:space="0" w:color="538DD5"/>
              <w:right w:val="single" w:sz="4" w:space="0" w:color="538DD5"/>
            </w:tcBorders>
            <w:shd w:val="clear" w:color="auto" w:fill="auto"/>
            <w:noWrap/>
            <w:vAlign w:val="bottom"/>
            <w:hideMark/>
          </w:tcPr>
          <w:p w14:paraId="1C90D19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7AC5A9A1"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71,54</w:t>
            </w:r>
          </w:p>
        </w:tc>
      </w:tr>
      <w:tr w:rsidR="00784FBE" w:rsidRPr="00784FBE" w14:paraId="041099C6"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23B619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1B1AC441"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6CE7BD8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KG0026</w:t>
            </w:r>
          </w:p>
        </w:tc>
        <w:tc>
          <w:tcPr>
            <w:tcW w:w="4278" w:type="dxa"/>
            <w:tcBorders>
              <w:top w:val="nil"/>
              <w:left w:val="nil"/>
              <w:bottom w:val="single" w:sz="4" w:space="0" w:color="538DD5"/>
              <w:right w:val="single" w:sz="4" w:space="0" w:color="538DD5"/>
            </w:tcBorders>
            <w:shd w:val="clear" w:color="auto" w:fill="auto"/>
            <w:noWrap/>
            <w:vAlign w:val="bottom"/>
            <w:hideMark/>
          </w:tcPr>
          <w:p w14:paraId="115E4ADF"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Molekularni kariotip - nizka ločljivost</w:t>
            </w:r>
          </w:p>
        </w:tc>
        <w:tc>
          <w:tcPr>
            <w:tcW w:w="655" w:type="dxa"/>
            <w:tcBorders>
              <w:top w:val="nil"/>
              <w:left w:val="nil"/>
              <w:bottom w:val="single" w:sz="4" w:space="0" w:color="538DD5"/>
              <w:right w:val="single" w:sz="4" w:space="0" w:color="538DD5"/>
            </w:tcBorders>
            <w:shd w:val="clear" w:color="auto" w:fill="auto"/>
            <w:noWrap/>
            <w:vAlign w:val="bottom"/>
            <w:hideMark/>
          </w:tcPr>
          <w:p w14:paraId="696AFF4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48D08F27"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435,74</w:t>
            </w:r>
          </w:p>
        </w:tc>
      </w:tr>
      <w:tr w:rsidR="00784FBE" w:rsidRPr="00784FBE" w14:paraId="2A0A021B"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BE7E2C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9F489D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559063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KG0027</w:t>
            </w:r>
          </w:p>
        </w:tc>
        <w:tc>
          <w:tcPr>
            <w:tcW w:w="4278" w:type="dxa"/>
            <w:tcBorders>
              <w:top w:val="nil"/>
              <w:left w:val="nil"/>
              <w:bottom w:val="single" w:sz="4" w:space="0" w:color="538DD5"/>
              <w:right w:val="single" w:sz="4" w:space="0" w:color="538DD5"/>
            </w:tcBorders>
            <w:shd w:val="clear" w:color="auto" w:fill="auto"/>
            <w:noWrap/>
            <w:vAlign w:val="bottom"/>
            <w:hideMark/>
          </w:tcPr>
          <w:p w14:paraId="1350A1FC"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Molekularni kariotip - visoka ločljivost</w:t>
            </w:r>
          </w:p>
        </w:tc>
        <w:tc>
          <w:tcPr>
            <w:tcW w:w="655" w:type="dxa"/>
            <w:tcBorders>
              <w:top w:val="nil"/>
              <w:left w:val="nil"/>
              <w:bottom w:val="single" w:sz="4" w:space="0" w:color="538DD5"/>
              <w:right w:val="single" w:sz="4" w:space="0" w:color="538DD5"/>
            </w:tcBorders>
            <w:shd w:val="clear" w:color="auto" w:fill="auto"/>
            <w:noWrap/>
            <w:vAlign w:val="bottom"/>
            <w:hideMark/>
          </w:tcPr>
          <w:p w14:paraId="1762FBE5"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4B662E46"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664,71</w:t>
            </w:r>
          </w:p>
        </w:tc>
      </w:tr>
      <w:tr w:rsidR="00784FBE" w:rsidRPr="00784FBE" w14:paraId="663BE986"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5CFF950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404475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4331B7B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KG0028</w:t>
            </w:r>
          </w:p>
        </w:tc>
        <w:tc>
          <w:tcPr>
            <w:tcW w:w="4278" w:type="dxa"/>
            <w:tcBorders>
              <w:top w:val="nil"/>
              <w:left w:val="nil"/>
              <w:bottom w:val="single" w:sz="4" w:space="0" w:color="538DD5"/>
              <w:right w:val="single" w:sz="4" w:space="0" w:color="538DD5"/>
            </w:tcBorders>
            <w:shd w:val="clear" w:color="auto" w:fill="auto"/>
            <w:noWrap/>
            <w:vAlign w:val="bottom"/>
            <w:hideMark/>
          </w:tcPr>
          <w:p w14:paraId="65628D0C"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PGD-PGT-SR/PGT-A</w:t>
            </w:r>
          </w:p>
        </w:tc>
        <w:tc>
          <w:tcPr>
            <w:tcW w:w="655" w:type="dxa"/>
            <w:tcBorders>
              <w:top w:val="nil"/>
              <w:left w:val="nil"/>
              <w:bottom w:val="single" w:sz="4" w:space="0" w:color="538DD5"/>
              <w:right w:val="single" w:sz="4" w:space="0" w:color="538DD5"/>
            </w:tcBorders>
            <w:shd w:val="clear" w:color="auto" w:fill="auto"/>
            <w:noWrap/>
            <w:vAlign w:val="bottom"/>
            <w:hideMark/>
          </w:tcPr>
          <w:p w14:paraId="10C9F8D4"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2F5B8CF9"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1.117,29</w:t>
            </w:r>
          </w:p>
        </w:tc>
      </w:tr>
      <w:tr w:rsidR="00784FBE" w:rsidRPr="00784FBE" w14:paraId="7D4AC32A"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237A94F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30B0C48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8706D3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KG0029</w:t>
            </w:r>
          </w:p>
        </w:tc>
        <w:tc>
          <w:tcPr>
            <w:tcW w:w="4278" w:type="dxa"/>
            <w:tcBorders>
              <w:top w:val="nil"/>
              <w:left w:val="nil"/>
              <w:bottom w:val="single" w:sz="4" w:space="0" w:color="538DD5"/>
              <w:right w:val="single" w:sz="4" w:space="0" w:color="538DD5"/>
            </w:tcBorders>
            <w:shd w:val="clear" w:color="auto" w:fill="auto"/>
            <w:noWrap/>
            <w:vAlign w:val="bottom"/>
            <w:hideMark/>
          </w:tcPr>
          <w:p w14:paraId="5C1AF90D"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PGD-M</w:t>
            </w:r>
          </w:p>
        </w:tc>
        <w:tc>
          <w:tcPr>
            <w:tcW w:w="655" w:type="dxa"/>
            <w:tcBorders>
              <w:top w:val="nil"/>
              <w:left w:val="nil"/>
              <w:bottom w:val="single" w:sz="4" w:space="0" w:color="538DD5"/>
              <w:right w:val="single" w:sz="4" w:space="0" w:color="538DD5"/>
            </w:tcBorders>
            <w:shd w:val="clear" w:color="auto" w:fill="auto"/>
            <w:noWrap/>
            <w:vAlign w:val="bottom"/>
            <w:hideMark/>
          </w:tcPr>
          <w:p w14:paraId="11D13D4B"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23292A5C"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1.115,56</w:t>
            </w:r>
          </w:p>
        </w:tc>
      </w:tr>
      <w:tr w:rsidR="00784FBE" w:rsidRPr="00784FBE" w14:paraId="79DE93CB"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82E27D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DBBD14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959618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KG0030</w:t>
            </w:r>
          </w:p>
        </w:tc>
        <w:tc>
          <w:tcPr>
            <w:tcW w:w="4278" w:type="dxa"/>
            <w:tcBorders>
              <w:top w:val="nil"/>
              <w:left w:val="nil"/>
              <w:bottom w:val="single" w:sz="4" w:space="0" w:color="538DD5"/>
              <w:right w:val="single" w:sz="4" w:space="0" w:color="538DD5"/>
            </w:tcBorders>
            <w:shd w:val="clear" w:color="auto" w:fill="auto"/>
            <w:noWrap/>
            <w:vAlign w:val="bottom"/>
            <w:hideMark/>
          </w:tcPr>
          <w:p w14:paraId="44FF1065"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FISH diagnostika I  (1 - 2 sondi)</w:t>
            </w:r>
          </w:p>
        </w:tc>
        <w:tc>
          <w:tcPr>
            <w:tcW w:w="655" w:type="dxa"/>
            <w:tcBorders>
              <w:top w:val="nil"/>
              <w:left w:val="nil"/>
              <w:bottom w:val="single" w:sz="4" w:space="0" w:color="538DD5"/>
              <w:right w:val="single" w:sz="4" w:space="0" w:color="538DD5"/>
            </w:tcBorders>
            <w:shd w:val="clear" w:color="auto" w:fill="auto"/>
            <w:noWrap/>
            <w:vAlign w:val="bottom"/>
            <w:hideMark/>
          </w:tcPr>
          <w:p w14:paraId="0824CDCF"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6F82CE2"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366,65</w:t>
            </w:r>
          </w:p>
        </w:tc>
      </w:tr>
      <w:tr w:rsidR="00784FBE" w:rsidRPr="00784FBE" w14:paraId="29FEA171"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AD8CDB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1A584F1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48DE804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KG0031</w:t>
            </w:r>
          </w:p>
        </w:tc>
        <w:tc>
          <w:tcPr>
            <w:tcW w:w="4278" w:type="dxa"/>
            <w:tcBorders>
              <w:top w:val="nil"/>
              <w:left w:val="nil"/>
              <w:bottom w:val="single" w:sz="4" w:space="0" w:color="538DD5"/>
              <w:right w:val="single" w:sz="4" w:space="0" w:color="538DD5"/>
            </w:tcBorders>
            <w:shd w:val="clear" w:color="auto" w:fill="auto"/>
            <w:noWrap/>
            <w:vAlign w:val="bottom"/>
            <w:hideMark/>
          </w:tcPr>
          <w:p w14:paraId="1AEB8DEB"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FISH diagnostika II (več kot 2 sondi)</w:t>
            </w:r>
          </w:p>
        </w:tc>
        <w:tc>
          <w:tcPr>
            <w:tcW w:w="655" w:type="dxa"/>
            <w:tcBorders>
              <w:top w:val="nil"/>
              <w:left w:val="nil"/>
              <w:bottom w:val="single" w:sz="4" w:space="0" w:color="538DD5"/>
              <w:right w:val="single" w:sz="4" w:space="0" w:color="538DD5"/>
            </w:tcBorders>
            <w:shd w:val="clear" w:color="auto" w:fill="auto"/>
            <w:noWrap/>
            <w:vAlign w:val="bottom"/>
            <w:hideMark/>
          </w:tcPr>
          <w:p w14:paraId="59B0225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5229017"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606,08</w:t>
            </w:r>
          </w:p>
        </w:tc>
      </w:tr>
      <w:tr w:rsidR="00784FBE" w:rsidRPr="00784FBE" w14:paraId="05EE1446"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288432C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729D0E7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E4146C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KG0032</w:t>
            </w:r>
          </w:p>
        </w:tc>
        <w:tc>
          <w:tcPr>
            <w:tcW w:w="4278" w:type="dxa"/>
            <w:tcBorders>
              <w:top w:val="nil"/>
              <w:left w:val="nil"/>
              <w:bottom w:val="single" w:sz="4" w:space="0" w:color="538DD5"/>
              <w:right w:val="single" w:sz="4" w:space="0" w:color="538DD5"/>
            </w:tcBorders>
            <w:shd w:val="clear" w:color="auto" w:fill="auto"/>
            <w:noWrap/>
            <w:vAlign w:val="bottom"/>
            <w:hideMark/>
          </w:tcPr>
          <w:p w14:paraId="7944D57F"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Izolacija RNA</w:t>
            </w:r>
          </w:p>
        </w:tc>
        <w:tc>
          <w:tcPr>
            <w:tcW w:w="655" w:type="dxa"/>
            <w:tcBorders>
              <w:top w:val="nil"/>
              <w:left w:val="nil"/>
              <w:bottom w:val="single" w:sz="4" w:space="0" w:color="538DD5"/>
              <w:right w:val="single" w:sz="4" w:space="0" w:color="538DD5"/>
            </w:tcBorders>
            <w:shd w:val="clear" w:color="auto" w:fill="auto"/>
            <w:noWrap/>
            <w:vAlign w:val="bottom"/>
            <w:hideMark/>
          </w:tcPr>
          <w:p w14:paraId="60BF527C"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26CC47E0"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24,54</w:t>
            </w:r>
          </w:p>
        </w:tc>
      </w:tr>
      <w:tr w:rsidR="00784FBE" w:rsidRPr="00784FBE" w14:paraId="4D856EAF"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198C883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3F53589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B7A56D1"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KG0033</w:t>
            </w:r>
          </w:p>
        </w:tc>
        <w:tc>
          <w:tcPr>
            <w:tcW w:w="4278" w:type="dxa"/>
            <w:tcBorders>
              <w:top w:val="nil"/>
              <w:left w:val="nil"/>
              <w:bottom w:val="single" w:sz="4" w:space="0" w:color="538DD5"/>
              <w:right w:val="single" w:sz="4" w:space="0" w:color="538DD5"/>
            </w:tcBorders>
            <w:shd w:val="clear" w:color="auto" w:fill="auto"/>
            <w:noWrap/>
            <w:vAlign w:val="bottom"/>
            <w:hideMark/>
          </w:tcPr>
          <w:p w14:paraId="1F619873"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Sinteza cDNA</w:t>
            </w:r>
          </w:p>
        </w:tc>
        <w:tc>
          <w:tcPr>
            <w:tcW w:w="655" w:type="dxa"/>
            <w:tcBorders>
              <w:top w:val="nil"/>
              <w:left w:val="nil"/>
              <w:bottom w:val="single" w:sz="4" w:space="0" w:color="538DD5"/>
              <w:right w:val="single" w:sz="4" w:space="0" w:color="538DD5"/>
            </w:tcBorders>
            <w:shd w:val="clear" w:color="auto" w:fill="auto"/>
            <w:noWrap/>
            <w:vAlign w:val="bottom"/>
            <w:hideMark/>
          </w:tcPr>
          <w:p w14:paraId="7E222574"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7F03BD63"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42,60</w:t>
            </w:r>
          </w:p>
        </w:tc>
      </w:tr>
      <w:tr w:rsidR="00784FBE" w:rsidRPr="00784FBE" w14:paraId="5A40E5E0"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12F402D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361D049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244CCB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KG0034</w:t>
            </w:r>
          </w:p>
        </w:tc>
        <w:tc>
          <w:tcPr>
            <w:tcW w:w="4278" w:type="dxa"/>
            <w:tcBorders>
              <w:top w:val="nil"/>
              <w:left w:val="nil"/>
              <w:bottom w:val="single" w:sz="4" w:space="0" w:color="538DD5"/>
              <w:right w:val="single" w:sz="4" w:space="0" w:color="538DD5"/>
            </w:tcBorders>
            <w:shd w:val="clear" w:color="auto" w:fill="auto"/>
            <w:noWrap/>
            <w:vAlign w:val="bottom"/>
            <w:hideMark/>
          </w:tcPr>
          <w:p w14:paraId="746EA8D3"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Prisotnost alelov HLA-DQ2, HLA-DQ8 pri celiak.</w:t>
            </w:r>
          </w:p>
        </w:tc>
        <w:tc>
          <w:tcPr>
            <w:tcW w:w="655" w:type="dxa"/>
            <w:tcBorders>
              <w:top w:val="nil"/>
              <w:left w:val="nil"/>
              <w:bottom w:val="single" w:sz="4" w:space="0" w:color="538DD5"/>
              <w:right w:val="single" w:sz="4" w:space="0" w:color="538DD5"/>
            </w:tcBorders>
            <w:shd w:val="clear" w:color="auto" w:fill="auto"/>
            <w:noWrap/>
            <w:vAlign w:val="bottom"/>
            <w:hideMark/>
          </w:tcPr>
          <w:p w14:paraId="544F9BC4"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D178473"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36,48</w:t>
            </w:r>
          </w:p>
        </w:tc>
      </w:tr>
      <w:tr w:rsidR="00784FBE" w:rsidRPr="00784FBE" w14:paraId="33455325"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6BFA1C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00AD721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8FE6AF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KG0035</w:t>
            </w:r>
          </w:p>
        </w:tc>
        <w:tc>
          <w:tcPr>
            <w:tcW w:w="4278" w:type="dxa"/>
            <w:tcBorders>
              <w:top w:val="nil"/>
              <w:left w:val="nil"/>
              <w:bottom w:val="single" w:sz="4" w:space="0" w:color="538DD5"/>
              <w:right w:val="single" w:sz="4" w:space="0" w:color="538DD5"/>
            </w:tcBorders>
            <w:shd w:val="clear" w:color="auto" w:fill="auto"/>
            <w:noWrap/>
            <w:vAlign w:val="bottom"/>
            <w:hideMark/>
          </w:tcPr>
          <w:p w14:paraId="735A6FAD"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Sekvenčna analiza petih amplikonov</w:t>
            </w:r>
          </w:p>
        </w:tc>
        <w:tc>
          <w:tcPr>
            <w:tcW w:w="655" w:type="dxa"/>
            <w:tcBorders>
              <w:top w:val="nil"/>
              <w:left w:val="nil"/>
              <w:bottom w:val="single" w:sz="4" w:space="0" w:color="538DD5"/>
              <w:right w:val="single" w:sz="4" w:space="0" w:color="538DD5"/>
            </w:tcBorders>
            <w:shd w:val="clear" w:color="auto" w:fill="auto"/>
            <w:noWrap/>
            <w:vAlign w:val="bottom"/>
            <w:hideMark/>
          </w:tcPr>
          <w:p w14:paraId="6F7B4568"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67228B42"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327,60</w:t>
            </w:r>
          </w:p>
        </w:tc>
      </w:tr>
      <w:tr w:rsidR="00784FBE" w:rsidRPr="00784FBE" w14:paraId="2E21F4A3"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593891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07FDDD6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3123101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KG0036</w:t>
            </w:r>
          </w:p>
        </w:tc>
        <w:tc>
          <w:tcPr>
            <w:tcW w:w="4278" w:type="dxa"/>
            <w:tcBorders>
              <w:top w:val="nil"/>
              <w:left w:val="nil"/>
              <w:bottom w:val="single" w:sz="4" w:space="0" w:color="538DD5"/>
              <w:right w:val="single" w:sz="4" w:space="0" w:color="538DD5"/>
            </w:tcBorders>
            <w:shd w:val="clear" w:color="auto" w:fill="auto"/>
            <w:noWrap/>
            <w:vAlign w:val="bottom"/>
            <w:hideMark/>
          </w:tcPr>
          <w:p w14:paraId="292DC04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Sekvenčna analiza desetih amplikonov</w:t>
            </w:r>
          </w:p>
        </w:tc>
        <w:tc>
          <w:tcPr>
            <w:tcW w:w="655" w:type="dxa"/>
            <w:tcBorders>
              <w:top w:val="nil"/>
              <w:left w:val="nil"/>
              <w:bottom w:val="single" w:sz="4" w:space="0" w:color="538DD5"/>
              <w:right w:val="single" w:sz="4" w:space="0" w:color="538DD5"/>
            </w:tcBorders>
            <w:shd w:val="clear" w:color="auto" w:fill="auto"/>
            <w:noWrap/>
            <w:vAlign w:val="bottom"/>
            <w:hideMark/>
          </w:tcPr>
          <w:p w14:paraId="5B36A09C"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9BC76AF"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655,20</w:t>
            </w:r>
          </w:p>
        </w:tc>
      </w:tr>
      <w:tr w:rsidR="00784FBE" w:rsidRPr="00784FBE" w14:paraId="66DABCCB"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7B2DB9E"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3A0246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41A13B6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KG0037</w:t>
            </w:r>
          </w:p>
        </w:tc>
        <w:tc>
          <w:tcPr>
            <w:tcW w:w="4278" w:type="dxa"/>
            <w:tcBorders>
              <w:top w:val="nil"/>
              <w:left w:val="nil"/>
              <w:bottom w:val="single" w:sz="4" w:space="0" w:color="538DD5"/>
              <w:right w:val="single" w:sz="4" w:space="0" w:color="538DD5"/>
            </w:tcBorders>
            <w:shd w:val="clear" w:color="auto" w:fill="auto"/>
            <w:noWrap/>
            <w:vAlign w:val="bottom"/>
            <w:hideMark/>
          </w:tcPr>
          <w:p w14:paraId="6170391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Sekvenčna analiza petnajstih amplikonov</w:t>
            </w:r>
          </w:p>
        </w:tc>
        <w:tc>
          <w:tcPr>
            <w:tcW w:w="655" w:type="dxa"/>
            <w:tcBorders>
              <w:top w:val="nil"/>
              <w:left w:val="nil"/>
              <w:bottom w:val="single" w:sz="4" w:space="0" w:color="538DD5"/>
              <w:right w:val="single" w:sz="4" w:space="0" w:color="538DD5"/>
            </w:tcBorders>
            <w:shd w:val="clear" w:color="auto" w:fill="auto"/>
            <w:noWrap/>
            <w:vAlign w:val="bottom"/>
            <w:hideMark/>
          </w:tcPr>
          <w:p w14:paraId="294B891E"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1D8023D"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982,81</w:t>
            </w:r>
          </w:p>
        </w:tc>
      </w:tr>
      <w:tr w:rsidR="00784FBE" w:rsidRPr="00784FBE" w14:paraId="1681A80F"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7089A16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6B017DE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3346E0A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KG0038</w:t>
            </w:r>
          </w:p>
        </w:tc>
        <w:tc>
          <w:tcPr>
            <w:tcW w:w="4278" w:type="dxa"/>
            <w:tcBorders>
              <w:top w:val="nil"/>
              <w:left w:val="nil"/>
              <w:bottom w:val="single" w:sz="4" w:space="0" w:color="538DD5"/>
              <w:right w:val="single" w:sz="4" w:space="0" w:color="538DD5"/>
            </w:tcBorders>
            <w:shd w:val="clear" w:color="auto" w:fill="auto"/>
            <w:noWrap/>
            <w:vAlign w:val="bottom"/>
            <w:hideMark/>
          </w:tcPr>
          <w:p w14:paraId="41253E4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NGS analiza tarčnega panela genov</w:t>
            </w:r>
          </w:p>
        </w:tc>
        <w:tc>
          <w:tcPr>
            <w:tcW w:w="655" w:type="dxa"/>
            <w:tcBorders>
              <w:top w:val="nil"/>
              <w:left w:val="nil"/>
              <w:bottom w:val="single" w:sz="4" w:space="0" w:color="538DD5"/>
              <w:right w:val="single" w:sz="4" w:space="0" w:color="538DD5"/>
            </w:tcBorders>
            <w:shd w:val="clear" w:color="auto" w:fill="auto"/>
            <w:noWrap/>
            <w:vAlign w:val="bottom"/>
            <w:hideMark/>
          </w:tcPr>
          <w:p w14:paraId="4CD250C7"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3B71C43A"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429,93</w:t>
            </w:r>
          </w:p>
        </w:tc>
      </w:tr>
      <w:tr w:rsidR="00784FBE" w:rsidRPr="00784FBE" w14:paraId="70E16B9F"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71909C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66984E2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BFB704E"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KG0039</w:t>
            </w:r>
          </w:p>
        </w:tc>
        <w:tc>
          <w:tcPr>
            <w:tcW w:w="4278" w:type="dxa"/>
            <w:tcBorders>
              <w:top w:val="nil"/>
              <w:left w:val="nil"/>
              <w:bottom w:val="single" w:sz="4" w:space="0" w:color="538DD5"/>
              <w:right w:val="single" w:sz="4" w:space="0" w:color="538DD5"/>
            </w:tcBorders>
            <w:shd w:val="clear" w:color="auto" w:fill="auto"/>
            <w:noWrap/>
            <w:vAlign w:val="bottom"/>
            <w:hideMark/>
          </w:tcPr>
          <w:p w14:paraId="78105260"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AAT DNA analiza, S in Z (AAT)</w:t>
            </w:r>
          </w:p>
        </w:tc>
        <w:tc>
          <w:tcPr>
            <w:tcW w:w="655" w:type="dxa"/>
            <w:tcBorders>
              <w:top w:val="nil"/>
              <w:left w:val="nil"/>
              <w:bottom w:val="single" w:sz="4" w:space="0" w:color="538DD5"/>
              <w:right w:val="single" w:sz="4" w:space="0" w:color="538DD5"/>
            </w:tcBorders>
            <w:shd w:val="clear" w:color="auto" w:fill="auto"/>
            <w:noWrap/>
            <w:vAlign w:val="bottom"/>
            <w:hideMark/>
          </w:tcPr>
          <w:p w14:paraId="2535186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0F5CDB6"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178,00</w:t>
            </w:r>
          </w:p>
        </w:tc>
      </w:tr>
      <w:tr w:rsidR="00784FBE" w:rsidRPr="00784FBE" w14:paraId="64042C86"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12EAAEE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045520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E67A1A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KG0040</w:t>
            </w:r>
          </w:p>
        </w:tc>
        <w:tc>
          <w:tcPr>
            <w:tcW w:w="4278" w:type="dxa"/>
            <w:tcBorders>
              <w:top w:val="nil"/>
              <w:left w:val="nil"/>
              <w:bottom w:val="single" w:sz="4" w:space="0" w:color="538DD5"/>
              <w:right w:val="single" w:sz="4" w:space="0" w:color="538DD5"/>
            </w:tcBorders>
            <w:shd w:val="clear" w:color="auto" w:fill="auto"/>
            <w:noWrap/>
            <w:vAlign w:val="bottom"/>
            <w:hideMark/>
          </w:tcPr>
          <w:p w14:paraId="38B1E487"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Filagrin DNA analiza (FLG )</w:t>
            </w:r>
          </w:p>
        </w:tc>
        <w:tc>
          <w:tcPr>
            <w:tcW w:w="655" w:type="dxa"/>
            <w:tcBorders>
              <w:top w:val="nil"/>
              <w:left w:val="nil"/>
              <w:bottom w:val="single" w:sz="4" w:space="0" w:color="538DD5"/>
              <w:right w:val="single" w:sz="4" w:space="0" w:color="538DD5"/>
            </w:tcBorders>
            <w:shd w:val="clear" w:color="auto" w:fill="auto"/>
            <w:noWrap/>
            <w:vAlign w:val="bottom"/>
            <w:hideMark/>
          </w:tcPr>
          <w:p w14:paraId="1B98ECDB"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4C350EB"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179,36</w:t>
            </w:r>
          </w:p>
        </w:tc>
      </w:tr>
      <w:tr w:rsidR="00784FBE" w:rsidRPr="00784FBE" w14:paraId="5BC59039"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F2CF2C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4A69F3C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5DB9604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KG0041</w:t>
            </w:r>
          </w:p>
        </w:tc>
        <w:tc>
          <w:tcPr>
            <w:tcW w:w="4278" w:type="dxa"/>
            <w:tcBorders>
              <w:top w:val="nil"/>
              <w:left w:val="nil"/>
              <w:bottom w:val="single" w:sz="4" w:space="0" w:color="538DD5"/>
              <w:right w:val="single" w:sz="4" w:space="0" w:color="538DD5"/>
            </w:tcBorders>
            <w:shd w:val="clear" w:color="auto" w:fill="auto"/>
            <w:noWrap/>
            <w:vAlign w:val="bottom"/>
            <w:hideMark/>
          </w:tcPr>
          <w:p w14:paraId="2BAF2E81"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SERPING1 DNA analiza (SERP1)</w:t>
            </w:r>
          </w:p>
        </w:tc>
        <w:tc>
          <w:tcPr>
            <w:tcW w:w="655" w:type="dxa"/>
            <w:tcBorders>
              <w:top w:val="nil"/>
              <w:left w:val="nil"/>
              <w:bottom w:val="single" w:sz="4" w:space="0" w:color="538DD5"/>
              <w:right w:val="single" w:sz="4" w:space="0" w:color="538DD5"/>
            </w:tcBorders>
            <w:shd w:val="clear" w:color="auto" w:fill="auto"/>
            <w:noWrap/>
            <w:vAlign w:val="bottom"/>
            <w:hideMark/>
          </w:tcPr>
          <w:p w14:paraId="7A97D2DE"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2D817DD8"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618,68</w:t>
            </w:r>
          </w:p>
        </w:tc>
      </w:tr>
      <w:tr w:rsidR="00784FBE" w:rsidRPr="00784FBE" w14:paraId="5277C76B"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453AC2D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7A5237D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3F34ABE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KG0042</w:t>
            </w:r>
          </w:p>
        </w:tc>
        <w:tc>
          <w:tcPr>
            <w:tcW w:w="4278" w:type="dxa"/>
            <w:tcBorders>
              <w:top w:val="nil"/>
              <w:left w:val="nil"/>
              <w:bottom w:val="single" w:sz="4" w:space="0" w:color="538DD5"/>
              <w:right w:val="single" w:sz="4" w:space="0" w:color="538DD5"/>
            </w:tcBorders>
            <w:shd w:val="clear" w:color="auto" w:fill="auto"/>
            <w:noWrap/>
            <w:vAlign w:val="bottom"/>
            <w:hideMark/>
          </w:tcPr>
          <w:p w14:paraId="62B3F910"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F12 (Ekson 9) DNA analiza (F12)</w:t>
            </w:r>
          </w:p>
        </w:tc>
        <w:tc>
          <w:tcPr>
            <w:tcW w:w="655" w:type="dxa"/>
            <w:tcBorders>
              <w:top w:val="nil"/>
              <w:left w:val="nil"/>
              <w:bottom w:val="single" w:sz="4" w:space="0" w:color="538DD5"/>
              <w:right w:val="single" w:sz="4" w:space="0" w:color="538DD5"/>
            </w:tcBorders>
            <w:shd w:val="clear" w:color="auto" w:fill="auto"/>
            <w:noWrap/>
            <w:vAlign w:val="bottom"/>
            <w:hideMark/>
          </w:tcPr>
          <w:p w14:paraId="2D66B879"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8BFD5BE"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144,79</w:t>
            </w:r>
          </w:p>
        </w:tc>
      </w:tr>
      <w:tr w:rsidR="00784FBE" w:rsidRPr="00784FBE" w14:paraId="68BE79ED"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582A353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6647E3D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6EFD2BD6"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KG0043</w:t>
            </w:r>
          </w:p>
        </w:tc>
        <w:tc>
          <w:tcPr>
            <w:tcW w:w="4278" w:type="dxa"/>
            <w:tcBorders>
              <w:top w:val="nil"/>
              <w:left w:val="nil"/>
              <w:bottom w:val="single" w:sz="4" w:space="0" w:color="538DD5"/>
              <w:right w:val="single" w:sz="4" w:space="0" w:color="538DD5"/>
            </w:tcBorders>
            <w:shd w:val="clear" w:color="auto" w:fill="auto"/>
            <w:noWrap/>
            <w:vAlign w:val="bottom"/>
            <w:hideMark/>
          </w:tcPr>
          <w:p w14:paraId="0187A470"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PLG (Ekson 9) DNA analiza (PLG)</w:t>
            </w:r>
          </w:p>
        </w:tc>
        <w:tc>
          <w:tcPr>
            <w:tcW w:w="655" w:type="dxa"/>
            <w:tcBorders>
              <w:top w:val="nil"/>
              <w:left w:val="nil"/>
              <w:bottom w:val="single" w:sz="4" w:space="0" w:color="538DD5"/>
              <w:right w:val="single" w:sz="4" w:space="0" w:color="538DD5"/>
            </w:tcBorders>
            <w:shd w:val="clear" w:color="auto" w:fill="auto"/>
            <w:noWrap/>
            <w:vAlign w:val="bottom"/>
            <w:hideMark/>
          </w:tcPr>
          <w:p w14:paraId="4BBBFB2F"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5A01125"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144,79</w:t>
            </w:r>
          </w:p>
        </w:tc>
      </w:tr>
      <w:tr w:rsidR="00784FBE" w:rsidRPr="00784FBE" w14:paraId="21CFDD4E"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E586FD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1C820F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5A4851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KG0044</w:t>
            </w:r>
          </w:p>
        </w:tc>
        <w:tc>
          <w:tcPr>
            <w:tcW w:w="4278" w:type="dxa"/>
            <w:tcBorders>
              <w:top w:val="nil"/>
              <w:left w:val="nil"/>
              <w:bottom w:val="single" w:sz="4" w:space="0" w:color="538DD5"/>
              <w:right w:val="single" w:sz="4" w:space="0" w:color="538DD5"/>
            </w:tcBorders>
            <w:shd w:val="clear" w:color="auto" w:fill="auto"/>
            <w:noWrap/>
            <w:vAlign w:val="bottom"/>
            <w:hideMark/>
          </w:tcPr>
          <w:p w14:paraId="1393488F"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Eksomsko dosekvenciranje (WESDOS)</w:t>
            </w:r>
          </w:p>
        </w:tc>
        <w:tc>
          <w:tcPr>
            <w:tcW w:w="655" w:type="dxa"/>
            <w:tcBorders>
              <w:top w:val="nil"/>
              <w:left w:val="nil"/>
              <w:bottom w:val="single" w:sz="4" w:space="0" w:color="538DD5"/>
              <w:right w:val="single" w:sz="4" w:space="0" w:color="538DD5"/>
            </w:tcBorders>
            <w:shd w:val="clear" w:color="auto" w:fill="auto"/>
            <w:noWrap/>
            <w:vAlign w:val="bottom"/>
            <w:hideMark/>
          </w:tcPr>
          <w:p w14:paraId="1453511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B59DF14"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998,78</w:t>
            </w:r>
          </w:p>
        </w:tc>
      </w:tr>
      <w:tr w:rsidR="00784FBE" w:rsidRPr="00784FBE" w14:paraId="56645F64"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E69C76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7B13EB5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4637A35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KG0045</w:t>
            </w:r>
          </w:p>
        </w:tc>
        <w:tc>
          <w:tcPr>
            <w:tcW w:w="4278" w:type="dxa"/>
            <w:tcBorders>
              <w:top w:val="nil"/>
              <w:left w:val="nil"/>
              <w:bottom w:val="single" w:sz="4" w:space="0" w:color="538DD5"/>
              <w:right w:val="single" w:sz="4" w:space="0" w:color="538DD5"/>
            </w:tcBorders>
            <w:shd w:val="clear" w:color="auto" w:fill="auto"/>
            <w:noWrap/>
            <w:vAlign w:val="bottom"/>
            <w:hideMark/>
          </w:tcPr>
          <w:p w14:paraId="5F8353A5"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Kariotip - kostni mozeg</w:t>
            </w:r>
          </w:p>
        </w:tc>
        <w:tc>
          <w:tcPr>
            <w:tcW w:w="655" w:type="dxa"/>
            <w:tcBorders>
              <w:top w:val="nil"/>
              <w:left w:val="nil"/>
              <w:bottom w:val="single" w:sz="4" w:space="0" w:color="538DD5"/>
              <w:right w:val="single" w:sz="4" w:space="0" w:color="538DD5"/>
            </w:tcBorders>
            <w:shd w:val="clear" w:color="auto" w:fill="auto"/>
            <w:noWrap/>
            <w:vAlign w:val="bottom"/>
            <w:hideMark/>
          </w:tcPr>
          <w:p w14:paraId="4C2CBC81"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6B48795A"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317,10</w:t>
            </w:r>
          </w:p>
        </w:tc>
      </w:tr>
      <w:tr w:rsidR="00784FBE" w:rsidRPr="00784FBE" w14:paraId="4C368723"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3AC562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65729D7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790FC30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KG0046</w:t>
            </w:r>
          </w:p>
        </w:tc>
        <w:tc>
          <w:tcPr>
            <w:tcW w:w="4278" w:type="dxa"/>
            <w:tcBorders>
              <w:top w:val="nil"/>
              <w:left w:val="nil"/>
              <w:bottom w:val="single" w:sz="4" w:space="0" w:color="538DD5"/>
              <w:right w:val="single" w:sz="4" w:space="0" w:color="538DD5"/>
            </w:tcBorders>
            <w:shd w:val="clear" w:color="auto" w:fill="auto"/>
            <w:noWrap/>
            <w:vAlign w:val="bottom"/>
            <w:hideMark/>
          </w:tcPr>
          <w:p w14:paraId="6CB90954"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Deparafinizacija</w:t>
            </w:r>
          </w:p>
        </w:tc>
        <w:tc>
          <w:tcPr>
            <w:tcW w:w="655" w:type="dxa"/>
            <w:tcBorders>
              <w:top w:val="nil"/>
              <w:left w:val="nil"/>
              <w:bottom w:val="single" w:sz="4" w:space="0" w:color="538DD5"/>
              <w:right w:val="single" w:sz="4" w:space="0" w:color="538DD5"/>
            </w:tcBorders>
            <w:shd w:val="clear" w:color="auto" w:fill="auto"/>
            <w:noWrap/>
            <w:vAlign w:val="bottom"/>
            <w:hideMark/>
          </w:tcPr>
          <w:p w14:paraId="11A7C10C"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6BA5A1A1"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194,70</w:t>
            </w:r>
          </w:p>
        </w:tc>
      </w:tr>
      <w:tr w:rsidR="00784FBE" w:rsidRPr="00784FBE" w14:paraId="5E9C3A95"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2EB280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726C487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3F261ECE"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KG0047</w:t>
            </w:r>
          </w:p>
        </w:tc>
        <w:tc>
          <w:tcPr>
            <w:tcW w:w="4278" w:type="dxa"/>
            <w:tcBorders>
              <w:top w:val="nil"/>
              <w:left w:val="nil"/>
              <w:bottom w:val="single" w:sz="4" w:space="0" w:color="538DD5"/>
              <w:right w:val="single" w:sz="4" w:space="0" w:color="538DD5"/>
            </w:tcBorders>
            <w:shd w:val="clear" w:color="auto" w:fill="auto"/>
            <w:noWrap/>
            <w:vAlign w:val="bottom"/>
            <w:hideMark/>
          </w:tcPr>
          <w:p w14:paraId="3478A99E"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Izolacija plazmatk</w:t>
            </w:r>
          </w:p>
        </w:tc>
        <w:tc>
          <w:tcPr>
            <w:tcW w:w="655" w:type="dxa"/>
            <w:tcBorders>
              <w:top w:val="nil"/>
              <w:left w:val="nil"/>
              <w:bottom w:val="single" w:sz="4" w:space="0" w:color="538DD5"/>
              <w:right w:val="single" w:sz="4" w:space="0" w:color="538DD5"/>
            </w:tcBorders>
            <w:shd w:val="clear" w:color="auto" w:fill="auto"/>
            <w:noWrap/>
            <w:vAlign w:val="bottom"/>
            <w:hideMark/>
          </w:tcPr>
          <w:p w14:paraId="140FD1A4"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3DEA3FBE"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110,85</w:t>
            </w:r>
          </w:p>
        </w:tc>
      </w:tr>
      <w:tr w:rsidR="00784FBE" w:rsidRPr="00784FBE" w14:paraId="1DBB59B1"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2A8048D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16760F8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4A3DADB1"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KG0048</w:t>
            </w:r>
          </w:p>
        </w:tc>
        <w:tc>
          <w:tcPr>
            <w:tcW w:w="4278" w:type="dxa"/>
            <w:tcBorders>
              <w:top w:val="nil"/>
              <w:left w:val="nil"/>
              <w:bottom w:val="single" w:sz="4" w:space="0" w:color="538DD5"/>
              <w:right w:val="single" w:sz="4" w:space="0" w:color="538DD5"/>
            </w:tcBorders>
            <w:shd w:val="clear" w:color="auto" w:fill="auto"/>
            <w:noWrap/>
            <w:vAlign w:val="bottom"/>
            <w:hideMark/>
          </w:tcPr>
          <w:p w14:paraId="3B3D335F"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Simultana ciljana sekvenčna analiza</w:t>
            </w:r>
          </w:p>
        </w:tc>
        <w:tc>
          <w:tcPr>
            <w:tcW w:w="655" w:type="dxa"/>
            <w:tcBorders>
              <w:top w:val="nil"/>
              <w:left w:val="nil"/>
              <w:bottom w:val="single" w:sz="4" w:space="0" w:color="538DD5"/>
              <w:right w:val="single" w:sz="4" w:space="0" w:color="538DD5"/>
            </w:tcBorders>
            <w:shd w:val="clear" w:color="auto" w:fill="auto"/>
            <w:noWrap/>
            <w:vAlign w:val="bottom"/>
            <w:hideMark/>
          </w:tcPr>
          <w:p w14:paraId="35E895B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36C4248F"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729,49</w:t>
            </w:r>
          </w:p>
        </w:tc>
      </w:tr>
      <w:tr w:rsidR="00784FBE" w:rsidRPr="00784FBE" w14:paraId="24EB2122"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76CA9A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EB62B8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DB110D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KG0049</w:t>
            </w:r>
          </w:p>
        </w:tc>
        <w:tc>
          <w:tcPr>
            <w:tcW w:w="4278" w:type="dxa"/>
            <w:tcBorders>
              <w:top w:val="nil"/>
              <w:left w:val="nil"/>
              <w:bottom w:val="single" w:sz="4" w:space="0" w:color="538DD5"/>
              <w:right w:val="single" w:sz="4" w:space="0" w:color="538DD5"/>
            </w:tcBorders>
            <w:shd w:val="clear" w:color="auto" w:fill="auto"/>
            <w:noWrap/>
            <w:vAlign w:val="bottom"/>
            <w:hideMark/>
          </w:tcPr>
          <w:p w14:paraId="5CE0F647"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kliničnega eksoma</w:t>
            </w:r>
          </w:p>
        </w:tc>
        <w:tc>
          <w:tcPr>
            <w:tcW w:w="655" w:type="dxa"/>
            <w:tcBorders>
              <w:top w:val="nil"/>
              <w:left w:val="nil"/>
              <w:bottom w:val="single" w:sz="4" w:space="0" w:color="538DD5"/>
              <w:right w:val="single" w:sz="4" w:space="0" w:color="538DD5"/>
            </w:tcBorders>
            <w:shd w:val="clear" w:color="auto" w:fill="auto"/>
            <w:noWrap/>
            <w:vAlign w:val="bottom"/>
            <w:hideMark/>
          </w:tcPr>
          <w:p w14:paraId="3D54F5A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7F601AA5"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929,43</w:t>
            </w:r>
          </w:p>
        </w:tc>
      </w:tr>
      <w:tr w:rsidR="00784FBE" w:rsidRPr="00784FBE" w14:paraId="6A0E12DA"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B62CC1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483DB8F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02EEF2A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KG0050</w:t>
            </w:r>
          </w:p>
        </w:tc>
        <w:tc>
          <w:tcPr>
            <w:tcW w:w="4278" w:type="dxa"/>
            <w:tcBorders>
              <w:top w:val="nil"/>
              <w:left w:val="nil"/>
              <w:bottom w:val="single" w:sz="4" w:space="0" w:color="538DD5"/>
              <w:right w:val="single" w:sz="4" w:space="0" w:color="538DD5"/>
            </w:tcBorders>
            <w:shd w:val="clear" w:color="auto" w:fill="auto"/>
            <w:noWrap/>
            <w:vAlign w:val="bottom"/>
            <w:hideMark/>
          </w:tcPr>
          <w:p w14:paraId="23E05068"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kliničnega eksoma - urg. st.</w:t>
            </w:r>
          </w:p>
        </w:tc>
        <w:tc>
          <w:tcPr>
            <w:tcW w:w="655" w:type="dxa"/>
            <w:tcBorders>
              <w:top w:val="nil"/>
              <w:left w:val="nil"/>
              <w:bottom w:val="single" w:sz="4" w:space="0" w:color="538DD5"/>
              <w:right w:val="single" w:sz="4" w:space="0" w:color="538DD5"/>
            </w:tcBorders>
            <w:shd w:val="clear" w:color="auto" w:fill="auto"/>
            <w:noWrap/>
            <w:vAlign w:val="bottom"/>
            <w:hideMark/>
          </w:tcPr>
          <w:p w14:paraId="6F7967CB"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1F8FC891"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1.191,66</w:t>
            </w:r>
          </w:p>
        </w:tc>
      </w:tr>
      <w:tr w:rsidR="00784FBE" w:rsidRPr="00784FBE" w14:paraId="4002B8E1"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8F62D8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73D894E"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6EC95970"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KG0051</w:t>
            </w:r>
          </w:p>
        </w:tc>
        <w:tc>
          <w:tcPr>
            <w:tcW w:w="4278" w:type="dxa"/>
            <w:tcBorders>
              <w:top w:val="nil"/>
              <w:left w:val="nil"/>
              <w:bottom w:val="single" w:sz="4" w:space="0" w:color="538DD5"/>
              <w:right w:val="single" w:sz="4" w:space="0" w:color="538DD5"/>
            </w:tcBorders>
            <w:shd w:val="clear" w:color="auto" w:fill="auto"/>
            <w:noWrap/>
            <w:vAlign w:val="bottom"/>
            <w:hideMark/>
          </w:tcPr>
          <w:p w14:paraId="3D79114D"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kliničnega eksoma - duo</w:t>
            </w:r>
          </w:p>
        </w:tc>
        <w:tc>
          <w:tcPr>
            <w:tcW w:w="655" w:type="dxa"/>
            <w:tcBorders>
              <w:top w:val="nil"/>
              <w:left w:val="nil"/>
              <w:bottom w:val="single" w:sz="4" w:space="0" w:color="538DD5"/>
              <w:right w:val="single" w:sz="4" w:space="0" w:color="538DD5"/>
            </w:tcBorders>
            <w:shd w:val="clear" w:color="auto" w:fill="auto"/>
            <w:noWrap/>
            <w:vAlign w:val="bottom"/>
            <w:hideMark/>
          </w:tcPr>
          <w:p w14:paraId="68999B4D"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67E7BB20"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1.791,30</w:t>
            </w:r>
          </w:p>
        </w:tc>
      </w:tr>
      <w:tr w:rsidR="00784FBE" w:rsidRPr="00784FBE" w14:paraId="36D7BCF2"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437B6C0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70ED002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4F2C5C7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KG0052</w:t>
            </w:r>
          </w:p>
        </w:tc>
        <w:tc>
          <w:tcPr>
            <w:tcW w:w="4278" w:type="dxa"/>
            <w:tcBorders>
              <w:top w:val="nil"/>
              <w:left w:val="nil"/>
              <w:bottom w:val="single" w:sz="4" w:space="0" w:color="538DD5"/>
              <w:right w:val="single" w:sz="4" w:space="0" w:color="538DD5"/>
            </w:tcBorders>
            <w:shd w:val="clear" w:color="auto" w:fill="auto"/>
            <w:noWrap/>
            <w:vAlign w:val="bottom"/>
            <w:hideMark/>
          </w:tcPr>
          <w:p w14:paraId="73E44254"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kliničnega eksoma - trio</w:t>
            </w:r>
          </w:p>
        </w:tc>
        <w:tc>
          <w:tcPr>
            <w:tcW w:w="655" w:type="dxa"/>
            <w:tcBorders>
              <w:top w:val="nil"/>
              <w:left w:val="nil"/>
              <w:bottom w:val="single" w:sz="4" w:space="0" w:color="538DD5"/>
              <w:right w:val="single" w:sz="4" w:space="0" w:color="538DD5"/>
            </w:tcBorders>
            <w:shd w:val="clear" w:color="auto" w:fill="auto"/>
            <w:noWrap/>
            <w:vAlign w:val="bottom"/>
            <w:hideMark/>
          </w:tcPr>
          <w:p w14:paraId="16D18F7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0078D6DE"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2.527,96</w:t>
            </w:r>
          </w:p>
        </w:tc>
      </w:tr>
      <w:tr w:rsidR="00784FBE" w:rsidRPr="00784FBE" w14:paraId="0E8672B9"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0D784F8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B8FDB8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38E518E4"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KG0053</w:t>
            </w:r>
          </w:p>
        </w:tc>
        <w:tc>
          <w:tcPr>
            <w:tcW w:w="4278" w:type="dxa"/>
            <w:tcBorders>
              <w:top w:val="nil"/>
              <w:left w:val="nil"/>
              <w:bottom w:val="single" w:sz="4" w:space="0" w:color="538DD5"/>
              <w:right w:val="single" w:sz="4" w:space="0" w:color="538DD5"/>
            </w:tcBorders>
            <w:shd w:val="clear" w:color="auto" w:fill="auto"/>
            <w:noWrap/>
            <w:vAlign w:val="bottom"/>
            <w:hideMark/>
          </w:tcPr>
          <w:p w14:paraId="47F8B6AC"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celotnega eksoma</w:t>
            </w:r>
          </w:p>
        </w:tc>
        <w:tc>
          <w:tcPr>
            <w:tcW w:w="655" w:type="dxa"/>
            <w:tcBorders>
              <w:top w:val="nil"/>
              <w:left w:val="nil"/>
              <w:bottom w:val="single" w:sz="4" w:space="0" w:color="538DD5"/>
              <w:right w:val="single" w:sz="4" w:space="0" w:color="538DD5"/>
            </w:tcBorders>
            <w:shd w:val="clear" w:color="auto" w:fill="auto"/>
            <w:noWrap/>
            <w:vAlign w:val="bottom"/>
            <w:hideMark/>
          </w:tcPr>
          <w:p w14:paraId="2B84C824"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1FFED6E3"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1.078,61</w:t>
            </w:r>
          </w:p>
        </w:tc>
      </w:tr>
      <w:tr w:rsidR="00784FBE" w:rsidRPr="00784FBE" w14:paraId="7F3B2D7A"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56EBD5C8"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30754AC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EC35897"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KG0054</w:t>
            </w:r>
          </w:p>
        </w:tc>
        <w:tc>
          <w:tcPr>
            <w:tcW w:w="4278" w:type="dxa"/>
            <w:tcBorders>
              <w:top w:val="nil"/>
              <w:left w:val="nil"/>
              <w:bottom w:val="single" w:sz="4" w:space="0" w:color="538DD5"/>
              <w:right w:val="single" w:sz="4" w:space="0" w:color="538DD5"/>
            </w:tcBorders>
            <w:shd w:val="clear" w:color="auto" w:fill="auto"/>
            <w:noWrap/>
            <w:vAlign w:val="bottom"/>
            <w:hideMark/>
          </w:tcPr>
          <w:p w14:paraId="472A629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celotnega eksoma - urg.st.</w:t>
            </w:r>
          </w:p>
        </w:tc>
        <w:tc>
          <w:tcPr>
            <w:tcW w:w="655" w:type="dxa"/>
            <w:tcBorders>
              <w:top w:val="nil"/>
              <w:left w:val="nil"/>
              <w:bottom w:val="single" w:sz="4" w:space="0" w:color="538DD5"/>
              <w:right w:val="single" w:sz="4" w:space="0" w:color="538DD5"/>
            </w:tcBorders>
            <w:shd w:val="clear" w:color="auto" w:fill="auto"/>
            <w:noWrap/>
            <w:vAlign w:val="bottom"/>
            <w:hideMark/>
          </w:tcPr>
          <w:p w14:paraId="4014E424"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7C811623"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1.348,85</w:t>
            </w:r>
          </w:p>
        </w:tc>
      </w:tr>
      <w:tr w:rsidR="00784FBE" w:rsidRPr="00784FBE" w14:paraId="06F68E97"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1C4CAFC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44FF8ADB"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A7EC42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KG0055</w:t>
            </w:r>
          </w:p>
        </w:tc>
        <w:tc>
          <w:tcPr>
            <w:tcW w:w="4278" w:type="dxa"/>
            <w:tcBorders>
              <w:top w:val="nil"/>
              <w:left w:val="nil"/>
              <w:bottom w:val="single" w:sz="4" w:space="0" w:color="538DD5"/>
              <w:right w:val="single" w:sz="4" w:space="0" w:color="538DD5"/>
            </w:tcBorders>
            <w:shd w:val="clear" w:color="auto" w:fill="auto"/>
            <w:noWrap/>
            <w:vAlign w:val="bottom"/>
            <w:hideMark/>
          </w:tcPr>
          <w:p w14:paraId="0C3903A3"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celotnega eksoma - duo</w:t>
            </w:r>
          </w:p>
        </w:tc>
        <w:tc>
          <w:tcPr>
            <w:tcW w:w="655" w:type="dxa"/>
            <w:tcBorders>
              <w:top w:val="nil"/>
              <w:left w:val="nil"/>
              <w:bottom w:val="single" w:sz="4" w:space="0" w:color="538DD5"/>
              <w:right w:val="single" w:sz="4" w:space="0" w:color="538DD5"/>
            </w:tcBorders>
            <w:shd w:val="clear" w:color="auto" w:fill="auto"/>
            <w:noWrap/>
            <w:vAlign w:val="bottom"/>
            <w:hideMark/>
          </w:tcPr>
          <w:p w14:paraId="024D3F6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688665A6"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1.839,80</w:t>
            </w:r>
          </w:p>
        </w:tc>
      </w:tr>
      <w:tr w:rsidR="00784FBE" w:rsidRPr="00784FBE" w14:paraId="4090527D"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3BC8F5F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27901C8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5EA267A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KG0056</w:t>
            </w:r>
          </w:p>
        </w:tc>
        <w:tc>
          <w:tcPr>
            <w:tcW w:w="4278" w:type="dxa"/>
            <w:tcBorders>
              <w:top w:val="nil"/>
              <w:left w:val="nil"/>
              <w:bottom w:val="single" w:sz="4" w:space="0" w:color="538DD5"/>
              <w:right w:val="single" w:sz="4" w:space="0" w:color="538DD5"/>
            </w:tcBorders>
            <w:shd w:val="clear" w:color="auto" w:fill="auto"/>
            <w:noWrap/>
            <w:vAlign w:val="bottom"/>
            <w:hideMark/>
          </w:tcPr>
          <w:p w14:paraId="176FC6B1"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celotnega eksoma - trio</w:t>
            </w:r>
          </w:p>
        </w:tc>
        <w:tc>
          <w:tcPr>
            <w:tcW w:w="655" w:type="dxa"/>
            <w:tcBorders>
              <w:top w:val="nil"/>
              <w:left w:val="nil"/>
              <w:bottom w:val="single" w:sz="4" w:space="0" w:color="538DD5"/>
              <w:right w:val="single" w:sz="4" w:space="0" w:color="538DD5"/>
            </w:tcBorders>
            <w:shd w:val="clear" w:color="auto" w:fill="auto"/>
            <w:noWrap/>
            <w:vAlign w:val="bottom"/>
            <w:hideMark/>
          </w:tcPr>
          <w:p w14:paraId="3626374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7323D431"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2.601,01</w:t>
            </w:r>
          </w:p>
        </w:tc>
      </w:tr>
      <w:tr w:rsidR="00784FBE" w:rsidRPr="00784FBE" w14:paraId="2C26EDFE"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7BB9547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0FE9FE8C"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ED7060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KG0057</w:t>
            </w:r>
          </w:p>
        </w:tc>
        <w:tc>
          <w:tcPr>
            <w:tcW w:w="4278" w:type="dxa"/>
            <w:tcBorders>
              <w:top w:val="nil"/>
              <w:left w:val="nil"/>
              <w:bottom w:val="single" w:sz="4" w:space="0" w:color="538DD5"/>
              <w:right w:val="single" w:sz="4" w:space="0" w:color="538DD5"/>
            </w:tcBorders>
            <w:shd w:val="clear" w:color="auto" w:fill="auto"/>
            <w:noWrap/>
            <w:vAlign w:val="bottom"/>
            <w:hideMark/>
          </w:tcPr>
          <w:p w14:paraId="3A0EBA65"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celotnega genoma</w:t>
            </w:r>
          </w:p>
        </w:tc>
        <w:tc>
          <w:tcPr>
            <w:tcW w:w="655" w:type="dxa"/>
            <w:tcBorders>
              <w:top w:val="nil"/>
              <w:left w:val="nil"/>
              <w:bottom w:val="single" w:sz="4" w:space="0" w:color="538DD5"/>
              <w:right w:val="single" w:sz="4" w:space="0" w:color="538DD5"/>
            </w:tcBorders>
            <w:shd w:val="clear" w:color="auto" w:fill="auto"/>
            <w:noWrap/>
            <w:vAlign w:val="bottom"/>
            <w:hideMark/>
          </w:tcPr>
          <w:p w14:paraId="62118098"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47F2122"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1.772,16</w:t>
            </w:r>
          </w:p>
        </w:tc>
      </w:tr>
      <w:tr w:rsidR="00784FBE" w:rsidRPr="00784FBE" w14:paraId="44180B07"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C84FE8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4525E919"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5A6C2C63"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KG0058</w:t>
            </w:r>
          </w:p>
        </w:tc>
        <w:tc>
          <w:tcPr>
            <w:tcW w:w="4278" w:type="dxa"/>
            <w:tcBorders>
              <w:top w:val="nil"/>
              <w:left w:val="nil"/>
              <w:bottom w:val="single" w:sz="4" w:space="0" w:color="538DD5"/>
              <w:right w:val="single" w:sz="4" w:space="0" w:color="538DD5"/>
            </w:tcBorders>
            <w:shd w:val="clear" w:color="auto" w:fill="auto"/>
            <w:noWrap/>
            <w:vAlign w:val="bottom"/>
            <w:hideMark/>
          </w:tcPr>
          <w:p w14:paraId="02EFB6AC"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Usmerjeno eksomsko sekv. - dod. druž. čl.</w:t>
            </w:r>
          </w:p>
        </w:tc>
        <w:tc>
          <w:tcPr>
            <w:tcW w:w="655" w:type="dxa"/>
            <w:tcBorders>
              <w:top w:val="nil"/>
              <w:left w:val="nil"/>
              <w:bottom w:val="single" w:sz="4" w:space="0" w:color="538DD5"/>
              <w:right w:val="single" w:sz="4" w:space="0" w:color="538DD5"/>
            </w:tcBorders>
            <w:shd w:val="clear" w:color="auto" w:fill="auto"/>
            <w:noWrap/>
            <w:vAlign w:val="bottom"/>
            <w:hideMark/>
          </w:tcPr>
          <w:p w14:paraId="413F9CC1"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406D81C4"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847,46</w:t>
            </w:r>
          </w:p>
        </w:tc>
      </w:tr>
      <w:tr w:rsidR="00784FBE" w:rsidRPr="00784FBE" w14:paraId="108365D1"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696BE8AD"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6BCA2C95"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461D3402"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KG0059</w:t>
            </w:r>
          </w:p>
        </w:tc>
        <w:tc>
          <w:tcPr>
            <w:tcW w:w="4278" w:type="dxa"/>
            <w:tcBorders>
              <w:top w:val="nil"/>
              <w:left w:val="nil"/>
              <w:bottom w:val="single" w:sz="4" w:space="0" w:color="538DD5"/>
              <w:right w:val="single" w:sz="4" w:space="0" w:color="538DD5"/>
            </w:tcBorders>
            <w:shd w:val="clear" w:color="auto" w:fill="auto"/>
            <w:noWrap/>
            <w:vAlign w:val="bottom"/>
            <w:hideMark/>
          </w:tcPr>
          <w:p w14:paraId="69610F82"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Sekvenciranje mitohondrijskega genoma</w:t>
            </w:r>
          </w:p>
        </w:tc>
        <w:tc>
          <w:tcPr>
            <w:tcW w:w="655" w:type="dxa"/>
            <w:tcBorders>
              <w:top w:val="nil"/>
              <w:left w:val="nil"/>
              <w:bottom w:val="single" w:sz="4" w:space="0" w:color="538DD5"/>
              <w:right w:val="single" w:sz="4" w:space="0" w:color="538DD5"/>
            </w:tcBorders>
            <w:shd w:val="clear" w:color="auto" w:fill="auto"/>
            <w:noWrap/>
            <w:vAlign w:val="bottom"/>
            <w:hideMark/>
          </w:tcPr>
          <w:p w14:paraId="4B9CE5D0"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5D293281"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410,76</w:t>
            </w:r>
          </w:p>
        </w:tc>
      </w:tr>
      <w:tr w:rsidR="00784FBE" w:rsidRPr="00784FBE" w14:paraId="3ACD35B7" w14:textId="77777777" w:rsidTr="00784FBE">
        <w:trPr>
          <w:trHeight w:val="227"/>
        </w:trPr>
        <w:tc>
          <w:tcPr>
            <w:tcW w:w="640" w:type="dxa"/>
            <w:tcBorders>
              <w:top w:val="nil"/>
              <w:left w:val="single" w:sz="4" w:space="0" w:color="538DD5"/>
              <w:bottom w:val="single" w:sz="4" w:space="0" w:color="538DD5"/>
              <w:right w:val="single" w:sz="4" w:space="0" w:color="538DD5"/>
            </w:tcBorders>
            <w:shd w:val="clear" w:color="auto" w:fill="auto"/>
            <w:noWrap/>
            <w:vAlign w:val="bottom"/>
            <w:hideMark/>
          </w:tcPr>
          <w:p w14:paraId="1BE5CC6F"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213</w:t>
            </w:r>
          </w:p>
        </w:tc>
        <w:tc>
          <w:tcPr>
            <w:tcW w:w="880" w:type="dxa"/>
            <w:tcBorders>
              <w:top w:val="nil"/>
              <w:left w:val="nil"/>
              <w:bottom w:val="single" w:sz="4" w:space="0" w:color="538DD5"/>
              <w:right w:val="single" w:sz="4" w:space="0" w:color="538DD5"/>
            </w:tcBorders>
            <w:shd w:val="clear" w:color="auto" w:fill="auto"/>
            <w:noWrap/>
            <w:vAlign w:val="bottom"/>
            <w:hideMark/>
          </w:tcPr>
          <w:p w14:paraId="59E07911"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222</w:t>
            </w:r>
          </w:p>
        </w:tc>
        <w:tc>
          <w:tcPr>
            <w:tcW w:w="940" w:type="dxa"/>
            <w:tcBorders>
              <w:top w:val="nil"/>
              <w:left w:val="nil"/>
              <w:bottom w:val="single" w:sz="4" w:space="0" w:color="538DD5"/>
              <w:right w:val="single" w:sz="4" w:space="0" w:color="538DD5"/>
            </w:tcBorders>
            <w:shd w:val="clear" w:color="auto" w:fill="auto"/>
            <w:noWrap/>
            <w:vAlign w:val="bottom"/>
            <w:hideMark/>
          </w:tcPr>
          <w:p w14:paraId="13916A9A" w14:textId="77777777" w:rsidR="00784FBE" w:rsidRPr="00784FBE" w:rsidRDefault="00784FBE" w:rsidP="00784FBE">
            <w:pPr>
              <w:jc w:val="center"/>
              <w:outlineLvl w:val="0"/>
              <w:rPr>
                <w:rFonts w:ascii="Arial Narrow" w:hAnsi="Arial Narrow"/>
                <w:sz w:val="18"/>
                <w:szCs w:val="18"/>
              </w:rPr>
            </w:pPr>
            <w:r w:rsidRPr="00784FBE">
              <w:rPr>
                <w:rFonts w:ascii="Arial Narrow" w:hAnsi="Arial Narrow"/>
                <w:sz w:val="18"/>
                <w:szCs w:val="18"/>
              </w:rPr>
              <w:t>KG0060</w:t>
            </w:r>
          </w:p>
        </w:tc>
        <w:tc>
          <w:tcPr>
            <w:tcW w:w="4278" w:type="dxa"/>
            <w:tcBorders>
              <w:top w:val="nil"/>
              <w:left w:val="nil"/>
              <w:bottom w:val="single" w:sz="4" w:space="0" w:color="538DD5"/>
              <w:right w:val="single" w:sz="4" w:space="0" w:color="538DD5"/>
            </w:tcBorders>
            <w:shd w:val="clear" w:color="auto" w:fill="auto"/>
            <w:noWrap/>
            <w:vAlign w:val="bottom"/>
            <w:hideMark/>
          </w:tcPr>
          <w:p w14:paraId="4CB35F3A"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Reinterpretacija podatkov NGS</w:t>
            </w:r>
          </w:p>
        </w:tc>
        <w:tc>
          <w:tcPr>
            <w:tcW w:w="655" w:type="dxa"/>
            <w:tcBorders>
              <w:top w:val="nil"/>
              <w:left w:val="nil"/>
              <w:bottom w:val="single" w:sz="4" w:space="0" w:color="538DD5"/>
              <w:right w:val="single" w:sz="4" w:space="0" w:color="538DD5"/>
            </w:tcBorders>
            <w:shd w:val="clear" w:color="auto" w:fill="auto"/>
            <w:noWrap/>
            <w:vAlign w:val="bottom"/>
            <w:hideMark/>
          </w:tcPr>
          <w:p w14:paraId="18590046" w14:textId="77777777" w:rsidR="00784FBE" w:rsidRPr="00784FBE" w:rsidRDefault="00784FBE" w:rsidP="00784FBE">
            <w:pPr>
              <w:outlineLvl w:val="0"/>
              <w:rPr>
                <w:rFonts w:ascii="Arial Narrow" w:hAnsi="Arial Narrow"/>
                <w:sz w:val="18"/>
                <w:szCs w:val="18"/>
              </w:rPr>
            </w:pPr>
            <w:r w:rsidRPr="00784FBE">
              <w:rPr>
                <w:rFonts w:ascii="Arial Narrow" w:hAnsi="Arial Narrow"/>
                <w:sz w:val="18"/>
                <w:szCs w:val="18"/>
              </w:rPr>
              <w:t>storitev</w:t>
            </w:r>
          </w:p>
        </w:tc>
        <w:tc>
          <w:tcPr>
            <w:tcW w:w="1080" w:type="dxa"/>
            <w:tcBorders>
              <w:top w:val="nil"/>
              <w:left w:val="nil"/>
              <w:bottom w:val="single" w:sz="4" w:space="0" w:color="538DD5"/>
              <w:right w:val="single" w:sz="4" w:space="0" w:color="538DD5"/>
            </w:tcBorders>
            <w:shd w:val="clear" w:color="auto" w:fill="auto"/>
            <w:noWrap/>
            <w:vAlign w:val="bottom"/>
            <w:hideMark/>
          </w:tcPr>
          <w:p w14:paraId="296C4CDB" w14:textId="77777777" w:rsidR="00784FBE" w:rsidRPr="00784FBE" w:rsidRDefault="00784FBE" w:rsidP="00784FBE">
            <w:pPr>
              <w:jc w:val="right"/>
              <w:outlineLvl w:val="0"/>
              <w:rPr>
                <w:rFonts w:ascii="Arial Narrow" w:hAnsi="Arial Narrow"/>
                <w:sz w:val="18"/>
                <w:szCs w:val="18"/>
              </w:rPr>
            </w:pPr>
            <w:r w:rsidRPr="00784FBE">
              <w:rPr>
                <w:rFonts w:ascii="Arial Narrow" w:hAnsi="Arial Narrow"/>
                <w:sz w:val="18"/>
                <w:szCs w:val="18"/>
              </w:rPr>
              <w:t>125,90</w:t>
            </w:r>
          </w:p>
        </w:tc>
      </w:tr>
    </w:tbl>
    <w:p w14:paraId="62FFCAF5" w14:textId="6EACA433" w:rsidR="005A60D5" w:rsidRDefault="005A60D5" w:rsidP="005A60D5">
      <w:pPr>
        <w:spacing w:line="240" w:lineRule="exact"/>
        <w:jc w:val="both"/>
        <w:rPr>
          <w:rFonts w:ascii="Arial Narrow" w:hAnsi="Arial Narrow" w:cstheme="minorHAnsi"/>
          <w:bCs/>
          <w:sz w:val="22"/>
          <w:szCs w:val="22"/>
        </w:rPr>
      </w:pPr>
    </w:p>
    <w:p w14:paraId="70243787" w14:textId="62B9AEDB" w:rsidR="006906F8" w:rsidRDefault="006906F8" w:rsidP="005A60D5">
      <w:pPr>
        <w:spacing w:line="240" w:lineRule="exact"/>
        <w:jc w:val="both"/>
        <w:rPr>
          <w:rFonts w:ascii="Arial Narrow" w:hAnsi="Arial Narrow" w:cstheme="minorHAnsi"/>
          <w:bCs/>
          <w:sz w:val="22"/>
          <w:szCs w:val="22"/>
        </w:rPr>
      </w:pPr>
      <w:r>
        <w:rPr>
          <w:rFonts w:ascii="Arial Narrow" w:hAnsi="Arial Narrow" w:cstheme="minorHAnsi"/>
          <w:bCs/>
          <w:sz w:val="22"/>
          <w:szCs w:val="22"/>
        </w:rPr>
        <w:t>Sprememba velja od 1. 1. 2021 naprej.</w:t>
      </w:r>
    </w:p>
    <w:p w14:paraId="0875E67F" w14:textId="1703C0A3" w:rsidR="00D620CF" w:rsidRDefault="00D620CF" w:rsidP="005A60D5">
      <w:pPr>
        <w:spacing w:line="240" w:lineRule="exact"/>
        <w:jc w:val="both"/>
        <w:rPr>
          <w:rFonts w:ascii="Arial Narrow" w:hAnsi="Arial Narrow" w:cstheme="minorHAnsi"/>
          <w:bCs/>
          <w:sz w:val="22"/>
          <w:szCs w:val="22"/>
        </w:rPr>
      </w:pPr>
    </w:p>
    <w:p w14:paraId="0601DE99" w14:textId="77777777" w:rsidR="005A13B8" w:rsidRDefault="005A13B8" w:rsidP="005A60D5">
      <w:pPr>
        <w:spacing w:line="240" w:lineRule="exact"/>
        <w:jc w:val="both"/>
        <w:rPr>
          <w:rFonts w:ascii="Arial Narrow" w:hAnsi="Arial Narrow" w:cstheme="minorHAnsi"/>
          <w:bCs/>
          <w:sz w:val="22"/>
          <w:szCs w:val="22"/>
        </w:rPr>
      </w:pPr>
    </w:p>
    <w:p w14:paraId="7598F486" w14:textId="07E9A062" w:rsidR="00D620CF" w:rsidRDefault="00D620CF" w:rsidP="005A60D5">
      <w:pPr>
        <w:spacing w:line="240" w:lineRule="exact"/>
        <w:jc w:val="both"/>
        <w:rPr>
          <w:rFonts w:ascii="Arial Narrow" w:hAnsi="Arial Narrow" w:cstheme="minorHAnsi"/>
          <w:bCs/>
          <w:sz w:val="22"/>
          <w:szCs w:val="22"/>
        </w:rPr>
      </w:pPr>
    </w:p>
    <w:p w14:paraId="50F009CC" w14:textId="1FCB490E" w:rsidR="00D620CF" w:rsidRPr="00A05E63" w:rsidRDefault="00D620CF" w:rsidP="00D620CF">
      <w:pPr>
        <w:spacing w:after="120"/>
        <w:jc w:val="both"/>
        <w:rPr>
          <w:rFonts w:ascii="Arial Narrow" w:hAnsi="Arial Narrow" w:cs="Calibri"/>
          <w:b/>
          <w:sz w:val="22"/>
          <w:szCs w:val="22"/>
        </w:rPr>
      </w:pPr>
      <w:r w:rsidRPr="00A05E63">
        <w:rPr>
          <w:rFonts w:ascii="Arial Narrow" w:hAnsi="Arial Narrow" w:cs="Arial"/>
          <w:b/>
          <w:sz w:val="22"/>
          <w:szCs w:val="22"/>
        </w:rPr>
        <w:t xml:space="preserve">v Prilogi I/c v </w:t>
      </w:r>
      <w:r w:rsidRPr="00A05E63">
        <w:rPr>
          <w:rFonts w:ascii="Arial Narrow" w:hAnsi="Arial Narrow" w:cs="Calibri"/>
          <w:b/>
          <w:sz w:val="22"/>
          <w:szCs w:val="22"/>
        </w:rPr>
        <w:t xml:space="preserve">seznamu preiskav MR (magnetna resonanca): </w:t>
      </w:r>
    </w:p>
    <w:p w14:paraId="23B4B84B" w14:textId="58F1A7D1" w:rsidR="00D620CF" w:rsidRDefault="00D620CF" w:rsidP="00D620CF">
      <w:pPr>
        <w:pStyle w:val="Odstavekseznama"/>
        <w:numPr>
          <w:ilvl w:val="0"/>
          <w:numId w:val="20"/>
        </w:numPr>
        <w:spacing w:after="120"/>
        <w:jc w:val="both"/>
        <w:rPr>
          <w:rFonts w:ascii="Arial Narrow" w:eastAsia="Arial Narrow" w:hAnsi="Arial Narrow" w:cs="Calibri"/>
          <w:bCs/>
          <w:sz w:val="22"/>
          <w:szCs w:val="22"/>
        </w:rPr>
      </w:pPr>
      <w:r w:rsidRPr="0048601E">
        <w:rPr>
          <w:rFonts w:ascii="Arial Narrow" w:eastAsia="Arial Narrow" w:hAnsi="Arial Narrow" w:cs="Calibri"/>
          <w:bCs/>
          <w:sz w:val="22"/>
          <w:szCs w:val="22"/>
        </w:rPr>
        <w:t>Brišeta se preiskavi:</w:t>
      </w:r>
    </w:p>
    <w:p w14:paraId="670EDF46" w14:textId="77777777" w:rsidR="00D620CF" w:rsidRPr="0048601E" w:rsidRDefault="00D620CF" w:rsidP="00D620CF">
      <w:pPr>
        <w:pStyle w:val="Odstavekseznama"/>
        <w:numPr>
          <w:ilvl w:val="1"/>
          <w:numId w:val="21"/>
        </w:numPr>
        <w:ind w:left="1276" w:hanging="283"/>
        <w:rPr>
          <w:rFonts w:ascii="Arial Narrow" w:eastAsia="Calibri" w:hAnsi="Arial Narrow" w:cs="Calibri"/>
          <w:bCs/>
          <w:sz w:val="22"/>
          <w:szCs w:val="22"/>
        </w:rPr>
      </w:pPr>
      <w:r w:rsidRPr="0048601E">
        <w:rPr>
          <w:rFonts w:ascii="Arial Narrow" w:eastAsia="Calibri" w:hAnsi="Arial Narrow" w:cs="Calibri"/>
          <w:bCs/>
          <w:sz w:val="22"/>
          <w:szCs w:val="22"/>
        </w:rPr>
        <w:t>59. MR31011 - MR male medenice s fuzijo</w:t>
      </w:r>
    </w:p>
    <w:p w14:paraId="40986BF4" w14:textId="77777777" w:rsidR="00D620CF" w:rsidRPr="0048601E" w:rsidRDefault="00D620CF" w:rsidP="00D620CF">
      <w:pPr>
        <w:pStyle w:val="Odstavekseznama"/>
        <w:numPr>
          <w:ilvl w:val="1"/>
          <w:numId w:val="21"/>
        </w:numPr>
        <w:ind w:left="1276" w:hanging="283"/>
        <w:rPr>
          <w:rFonts w:ascii="Arial Narrow" w:eastAsia="Calibri" w:hAnsi="Arial Narrow" w:cs="Calibri"/>
          <w:bCs/>
          <w:sz w:val="22"/>
          <w:szCs w:val="22"/>
        </w:rPr>
      </w:pPr>
      <w:r w:rsidRPr="0048601E">
        <w:rPr>
          <w:rFonts w:ascii="Arial Narrow" w:eastAsia="Calibri" w:hAnsi="Arial Narrow" w:cs="Calibri"/>
          <w:bCs/>
          <w:sz w:val="22"/>
          <w:szCs w:val="22"/>
        </w:rPr>
        <w:t>101. MR60009 - MR difuzijsko perfuzijsko slikanje</w:t>
      </w:r>
    </w:p>
    <w:p w14:paraId="32723C38" w14:textId="77777777" w:rsidR="00D620CF" w:rsidRPr="0048601E" w:rsidRDefault="00D620CF" w:rsidP="00D620CF">
      <w:pPr>
        <w:spacing w:line="120" w:lineRule="auto"/>
        <w:rPr>
          <w:rFonts w:ascii="Arial Narrow" w:hAnsi="Arial Narrow" w:cs="Calibri"/>
          <w:bCs/>
        </w:rPr>
      </w:pPr>
    </w:p>
    <w:p w14:paraId="637CFC3F" w14:textId="77777777" w:rsidR="00D620CF" w:rsidRPr="0048601E" w:rsidRDefault="00D620CF" w:rsidP="00D620CF">
      <w:pPr>
        <w:pStyle w:val="Odstavekseznama"/>
        <w:numPr>
          <w:ilvl w:val="0"/>
          <w:numId w:val="20"/>
        </w:numPr>
        <w:spacing w:after="60"/>
        <w:jc w:val="both"/>
        <w:rPr>
          <w:rFonts w:ascii="Arial Narrow" w:eastAsia="Arial Narrow" w:hAnsi="Arial Narrow" w:cs="Calibri"/>
          <w:bCs/>
          <w:sz w:val="22"/>
          <w:szCs w:val="22"/>
        </w:rPr>
      </w:pPr>
      <w:r w:rsidRPr="0048601E">
        <w:rPr>
          <w:rFonts w:ascii="Arial Narrow" w:eastAsia="Arial Narrow" w:hAnsi="Arial Narrow" w:cs="Calibri"/>
          <w:bCs/>
          <w:sz w:val="22"/>
          <w:szCs w:val="22"/>
        </w:rPr>
        <w:t>Dodajo se preiskave:</w:t>
      </w:r>
    </w:p>
    <w:p w14:paraId="4CE5D6CD" w14:textId="77777777" w:rsidR="00D620CF" w:rsidRPr="0048601E" w:rsidRDefault="00D620CF" w:rsidP="00D620CF">
      <w:pPr>
        <w:pStyle w:val="Odstavekseznama"/>
        <w:spacing w:line="120" w:lineRule="auto"/>
        <w:ind w:left="0"/>
        <w:rPr>
          <w:rFonts w:ascii="Arial Narrow" w:eastAsia="Calibri" w:hAnsi="Arial Narrow" w:cs="Calibri"/>
          <w:bCs/>
          <w:sz w:val="22"/>
          <w:szCs w:val="22"/>
        </w:rPr>
      </w:pPr>
    </w:p>
    <w:tbl>
      <w:tblPr>
        <w:tblW w:w="7933" w:type="dxa"/>
        <w:tblInd w:w="56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70" w:type="dxa"/>
          <w:right w:w="70" w:type="dxa"/>
        </w:tblCellMar>
        <w:tblLook w:val="04A0" w:firstRow="1" w:lastRow="0" w:firstColumn="1" w:lastColumn="0" w:noHBand="0" w:noVBand="1"/>
      </w:tblPr>
      <w:tblGrid>
        <w:gridCol w:w="3397"/>
        <w:gridCol w:w="993"/>
        <w:gridCol w:w="425"/>
        <w:gridCol w:w="425"/>
        <w:gridCol w:w="992"/>
        <w:gridCol w:w="993"/>
        <w:gridCol w:w="708"/>
      </w:tblGrid>
      <w:tr w:rsidR="00D620CF" w:rsidRPr="00D620CF" w14:paraId="7CCAA532" w14:textId="77777777" w:rsidTr="00D620CF">
        <w:trPr>
          <w:trHeight w:val="255"/>
        </w:trPr>
        <w:tc>
          <w:tcPr>
            <w:tcW w:w="3397" w:type="dxa"/>
            <w:shd w:val="clear" w:color="auto" w:fill="auto"/>
            <w:noWrap/>
            <w:hideMark/>
          </w:tcPr>
          <w:p w14:paraId="286E4F1D" w14:textId="77777777" w:rsidR="00D620CF" w:rsidRPr="00D620CF" w:rsidRDefault="00D620CF" w:rsidP="00EA6121">
            <w:pPr>
              <w:rPr>
                <w:rFonts w:ascii="Arial Narrow" w:hAnsi="Arial Narrow" w:cs="Calibri"/>
                <w:bCs/>
                <w:sz w:val="18"/>
                <w:szCs w:val="18"/>
              </w:rPr>
            </w:pPr>
            <w:r w:rsidRPr="00D620CF">
              <w:rPr>
                <w:rFonts w:ascii="Arial Narrow" w:hAnsi="Arial Narrow" w:cs="Calibri"/>
                <w:bCs/>
                <w:sz w:val="18"/>
                <w:szCs w:val="18"/>
              </w:rPr>
              <w:t>MR difuzijsko perfuzijsko slikanje s ks</w:t>
            </w:r>
          </w:p>
        </w:tc>
        <w:tc>
          <w:tcPr>
            <w:tcW w:w="993" w:type="dxa"/>
            <w:shd w:val="clear" w:color="auto" w:fill="auto"/>
            <w:hideMark/>
          </w:tcPr>
          <w:p w14:paraId="2ADDE0CE"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90901-08</w:t>
            </w:r>
          </w:p>
        </w:tc>
        <w:tc>
          <w:tcPr>
            <w:tcW w:w="425" w:type="dxa"/>
            <w:shd w:val="clear" w:color="auto" w:fill="auto"/>
            <w:hideMark/>
          </w:tcPr>
          <w:p w14:paraId="1D060D70"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231</w:t>
            </w:r>
          </w:p>
        </w:tc>
        <w:tc>
          <w:tcPr>
            <w:tcW w:w="425" w:type="dxa"/>
            <w:shd w:val="clear" w:color="auto" w:fill="auto"/>
            <w:hideMark/>
          </w:tcPr>
          <w:p w14:paraId="0C3E49EC"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244</w:t>
            </w:r>
          </w:p>
        </w:tc>
        <w:tc>
          <w:tcPr>
            <w:tcW w:w="992" w:type="dxa"/>
            <w:shd w:val="clear" w:color="auto" w:fill="auto"/>
            <w:noWrap/>
            <w:hideMark/>
          </w:tcPr>
          <w:p w14:paraId="4CA69A1B"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MR61009</w:t>
            </w:r>
          </w:p>
        </w:tc>
        <w:tc>
          <w:tcPr>
            <w:tcW w:w="993" w:type="dxa"/>
            <w:shd w:val="clear" w:color="auto" w:fill="auto"/>
            <w:noWrap/>
            <w:hideMark/>
          </w:tcPr>
          <w:p w14:paraId="2E72E091"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preiskava</w:t>
            </w:r>
          </w:p>
        </w:tc>
        <w:tc>
          <w:tcPr>
            <w:tcW w:w="708" w:type="dxa"/>
            <w:shd w:val="clear" w:color="auto" w:fill="auto"/>
            <w:hideMark/>
          </w:tcPr>
          <w:p w14:paraId="081DDD97" w14:textId="77777777" w:rsidR="00D620CF" w:rsidRPr="00D620CF" w:rsidRDefault="00D620CF" w:rsidP="00EA6121">
            <w:pPr>
              <w:jc w:val="right"/>
              <w:rPr>
                <w:rFonts w:ascii="Arial Narrow" w:hAnsi="Arial Narrow" w:cs="Calibri"/>
                <w:bCs/>
                <w:color w:val="000000"/>
                <w:sz w:val="18"/>
                <w:szCs w:val="18"/>
              </w:rPr>
            </w:pPr>
            <w:r w:rsidRPr="00D620CF">
              <w:rPr>
                <w:rFonts w:ascii="Arial Narrow" w:hAnsi="Arial Narrow" w:cs="Calibri"/>
                <w:bCs/>
                <w:color w:val="000000"/>
                <w:sz w:val="18"/>
                <w:szCs w:val="18"/>
              </w:rPr>
              <w:t>202,40</w:t>
            </w:r>
          </w:p>
        </w:tc>
      </w:tr>
      <w:tr w:rsidR="00D620CF" w:rsidRPr="00D620CF" w14:paraId="43604FB7" w14:textId="77777777" w:rsidTr="00D620CF">
        <w:trPr>
          <w:trHeight w:val="255"/>
        </w:trPr>
        <w:tc>
          <w:tcPr>
            <w:tcW w:w="3397" w:type="dxa"/>
            <w:shd w:val="clear" w:color="auto" w:fill="auto"/>
            <w:noWrap/>
            <w:hideMark/>
          </w:tcPr>
          <w:p w14:paraId="1A1AE9D7" w14:textId="77777777" w:rsidR="00D620CF" w:rsidRPr="00D620CF" w:rsidRDefault="00D620CF" w:rsidP="00EA6121">
            <w:pPr>
              <w:rPr>
                <w:rFonts w:ascii="Arial Narrow" w:hAnsi="Arial Narrow" w:cs="Calibri"/>
                <w:bCs/>
                <w:sz w:val="18"/>
                <w:szCs w:val="18"/>
              </w:rPr>
            </w:pPr>
            <w:r w:rsidRPr="00D620CF">
              <w:rPr>
                <w:rFonts w:ascii="Arial Narrow" w:hAnsi="Arial Narrow" w:cs="Calibri"/>
                <w:bCs/>
                <w:sz w:val="18"/>
                <w:szCs w:val="18"/>
              </w:rPr>
              <w:t>MR srca s perfuzijo ob obremenitvi s ks</w:t>
            </w:r>
          </w:p>
        </w:tc>
        <w:tc>
          <w:tcPr>
            <w:tcW w:w="993" w:type="dxa"/>
            <w:shd w:val="clear" w:color="auto" w:fill="auto"/>
            <w:hideMark/>
          </w:tcPr>
          <w:p w14:paraId="15899CCC"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90901-08</w:t>
            </w:r>
          </w:p>
        </w:tc>
        <w:tc>
          <w:tcPr>
            <w:tcW w:w="425" w:type="dxa"/>
            <w:shd w:val="clear" w:color="auto" w:fill="auto"/>
            <w:hideMark/>
          </w:tcPr>
          <w:p w14:paraId="5B5100B8"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231</w:t>
            </w:r>
          </w:p>
        </w:tc>
        <w:tc>
          <w:tcPr>
            <w:tcW w:w="425" w:type="dxa"/>
            <w:shd w:val="clear" w:color="auto" w:fill="auto"/>
            <w:hideMark/>
          </w:tcPr>
          <w:p w14:paraId="4D957F0A"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244</w:t>
            </w:r>
          </w:p>
        </w:tc>
        <w:tc>
          <w:tcPr>
            <w:tcW w:w="992" w:type="dxa"/>
            <w:shd w:val="clear" w:color="auto" w:fill="auto"/>
            <w:noWrap/>
            <w:hideMark/>
          </w:tcPr>
          <w:p w14:paraId="7B37878F"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MR51006</w:t>
            </w:r>
          </w:p>
        </w:tc>
        <w:tc>
          <w:tcPr>
            <w:tcW w:w="993" w:type="dxa"/>
            <w:shd w:val="clear" w:color="auto" w:fill="auto"/>
            <w:noWrap/>
            <w:hideMark/>
          </w:tcPr>
          <w:p w14:paraId="1C586C7E" w14:textId="77777777" w:rsidR="00D620CF" w:rsidRPr="00D620CF" w:rsidRDefault="00D620CF" w:rsidP="00EA6121">
            <w:pPr>
              <w:rPr>
                <w:rFonts w:ascii="Arial Narrow" w:hAnsi="Arial Narrow" w:cs="Calibri"/>
                <w:bCs/>
                <w:color w:val="000000"/>
                <w:sz w:val="18"/>
                <w:szCs w:val="18"/>
              </w:rPr>
            </w:pPr>
            <w:r w:rsidRPr="00D620CF">
              <w:rPr>
                <w:rFonts w:ascii="Arial Narrow" w:hAnsi="Arial Narrow" w:cs="Calibri"/>
                <w:bCs/>
                <w:color w:val="000000"/>
                <w:sz w:val="18"/>
                <w:szCs w:val="18"/>
              </w:rPr>
              <w:t>preiskava</w:t>
            </w:r>
          </w:p>
        </w:tc>
        <w:tc>
          <w:tcPr>
            <w:tcW w:w="708" w:type="dxa"/>
            <w:shd w:val="clear" w:color="auto" w:fill="auto"/>
            <w:hideMark/>
          </w:tcPr>
          <w:p w14:paraId="0746D4D9" w14:textId="77777777" w:rsidR="00D620CF" w:rsidRPr="00D620CF" w:rsidRDefault="00D620CF" w:rsidP="00EA6121">
            <w:pPr>
              <w:jc w:val="right"/>
              <w:rPr>
                <w:rFonts w:ascii="Arial Narrow" w:hAnsi="Arial Narrow" w:cs="Calibri"/>
                <w:bCs/>
                <w:color w:val="000000"/>
                <w:sz w:val="18"/>
                <w:szCs w:val="18"/>
              </w:rPr>
            </w:pPr>
            <w:r w:rsidRPr="00D620CF">
              <w:rPr>
                <w:rFonts w:ascii="Arial Narrow" w:hAnsi="Arial Narrow" w:cs="Calibri"/>
                <w:bCs/>
                <w:color w:val="000000"/>
                <w:sz w:val="18"/>
                <w:szCs w:val="18"/>
              </w:rPr>
              <w:t>328,86</w:t>
            </w:r>
          </w:p>
        </w:tc>
      </w:tr>
      <w:tr w:rsidR="00D620CF" w:rsidRPr="00D620CF" w14:paraId="2EE6D7BF" w14:textId="77777777" w:rsidTr="00D620CF">
        <w:trPr>
          <w:trHeight w:val="255"/>
        </w:trPr>
        <w:tc>
          <w:tcPr>
            <w:tcW w:w="3397" w:type="dxa"/>
            <w:shd w:val="clear" w:color="auto" w:fill="auto"/>
            <w:noWrap/>
            <w:hideMark/>
          </w:tcPr>
          <w:p w14:paraId="60DEF2E0" w14:textId="77777777" w:rsidR="00D620CF" w:rsidRPr="00D620CF" w:rsidRDefault="00D620CF" w:rsidP="00EA6121">
            <w:pPr>
              <w:rPr>
                <w:rFonts w:ascii="Arial Narrow" w:hAnsi="Arial Narrow" w:cs="Calibri"/>
                <w:bCs/>
                <w:sz w:val="18"/>
                <w:szCs w:val="18"/>
              </w:rPr>
            </w:pPr>
            <w:r w:rsidRPr="00D620CF">
              <w:rPr>
                <w:rFonts w:ascii="Arial Narrow" w:hAnsi="Arial Narrow" w:cs="Calibri"/>
                <w:bCs/>
                <w:sz w:val="18"/>
                <w:szCs w:val="18"/>
              </w:rPr>
              <w:t>MR celotne hrbtenice s ks</w:t>
            </w:r>
          </w:p>
        </w:tc>
        <w:tc>
          <w:tcPr>
            <w:tcW w:w="993" w:type="dxa"/>
            <w:shd w:val="clear" w:color="auto" w:fill="auto"/>
            <w:hideMark/>
          </w:tcPr>
          <w:p w14:paraId="64185B95" w14:textId="77777777" w:rsidR="00D620CF" w:rsidRPr="00D620CF" w:rsidRDefault="00D620CF" w:rsidP="00EA6121">
            <w:pPr>
              <w:rPr>
                <w:rFonts w:ascii="Arial Narrow" w:hAnsi="Arial Narrow" w:cs="Calibri"/>
                <w:bCs/>
                <w:sz w:val="18"/>
                <w:szCs w:val="18"/>
              </w:rPr>
            </w:pPr>
            <w:r w:rsidRPr="00D620CF">
              <w:rPr>
                <w:rFonts w:ascii="Arial Narrow" w:hAnsi="Arial Narrow" w:cs="Calibri"/>
                <w:bCs/>
                <w:sz w:val="18"/>
                <w:szCs w:val="18"/>
              </w:rPr>
              <w:t>90901-03</w:t>
            </w:r>
          </w:p>
        </w:tc>
        <w:tc>
          <w:tcPr>
            <w:tcW w:w="425" w:type="dxa"/>
            <w:shd w:val="clear" w:color="auto" w:fill="auto"/>
            <w:hideMark/>
          </w:tcPr>
          <w:p w14:paraId="157E45AA" w14:textId="77777777" w:rsidR="00D620CF" w:rsidRPr="00D620CF" w:rsidRDefault="00D620CF" w:rsidP="00EA6121">
            <w:pPr>
              <w:rPr>
                <w:rFonts w:ascii="Arial Narrow" w:hAnsi="Arial Narrow" w:cs="Calibri"/>
                <w:bCs/>
                <w:sz w:val="18"/>
                <w:szCs w:val="18"/>
              </w:rPr>
            </w:pPr>
            <w:r w:rsidRPr="00D620CF">
              <w:rPr>
                <w:rFonts w:ascii="Arial Narrow" w:hAnsi="Arial Narrow" w:cs="Calibri"/>
                <w:bCs/>
                <w:sz w:val="18"/>
                <w:szCs w:val="18"/>
              </w:rPr>
              <w:t>231</w:t>
            </w:r>
          </w:p>
        </w:tc>
        <w:tc>
          <w:tcPr>
            <w:tcW w:w="425" w:type="dxa"/>
            <w:shd w:val="clear" w:color="auto" w:fill="auto"/>
            <w:hideMark/>
          </w:tcPr>
          <w:p w14:paraId="284338C4" w14:textId="77777777" w:rsidR="00D620CF" w:rsidRPr="00D620CF" w:rsidRDefault="00D620CF" w:rsidP="00EA6121">
            <w:pPr>
              <w:rPr>
                <w:rFonts w:ascii="Arial Narrow" w:hAnsi="Arial Narrow" w:cs="Calibri"/>
                <w:bCs/>
                <w:sz w:val="18"/>
                <w:szCs w:val="18"/>
              </w:rPr>
            </w:pPr>
            <w:r w:rsidRPr="00D620CF">
              <w:rPr>
                <w:rFonts w:ascii="Arial Narrow" w:hAnsi="Arial Narrow" w:cs="Calibri"/>
                <w:bCs/>
                <w:sz w:val="18"/>
                <w:szCs w:val="18"/>
              </w:rPr>
              <w:t>244</w:t>
            </w:r>
          </w:p>
        </w:tc>
        <w:tc>
          <w:tcPr>
            <w:tcW w:w="992" w:type="dxa"/>
            <w:shd w:val="clear" w:color="auto" w:fill="auto"/>
            <w:noWrap/>
            <w:hideMark/>
          </w:tcPr>
          <w:p w14:paraId="35E57EE9" w14:textId="77777777" w:rsidR="00D620CF" w:rsidRPr="00D620CF" w:rsidRDefault="00D620CF" w:rsidP="00EA6121">
            <w:pPr>
              <w:rPr>
                <w:rFonts w:ascii="Arial Narrow" w:hAnsi="Arial Narrow" w:cs="Calibri"/>
                <w:bCs/>
                <w:sz w:val="18"/>
                <w:szCs w:val="18"/>
              </w:rPr>
            </w:pPr>
            <w:r w:rsidRPr="00D620CF">
              <w:rPr>
                <w:rFonts w:ascii="Arial Narrow" w:hAnsi="Arial Narrow" w:cs="Calibri"/>
                <w:bCs/>
                <w:sz w:val="18"/>
                <w:szCs w:val="18"/>
              </w:rPr>
              <w:t>MR21015</w:t>
            </w:r>
          </w:p>
        </w:tc>
        <w:tc>
          <w:tcPr>
            <w:tcW w:w="993" w:type="dxa"/>
            <w:shd w:val="clear" w:color="auto" w:fill="auto"/>
            <w:noWrap/>
            <w:hideMark/>
          </w:tcPr>
          <w:p w14:paraId="404283F7" w14:textId="77777777" w:rsidR="00D620CF" w:rsidRPr="00D620CF" w:rsidRDefault="00D620CF" w:rsidP="00EA6121">
            <w:pPr>
              <w:rPr>
                <w:rFonts w:ascii="Arial Narrow" w:hAnsi="Arial Narrow" w:cs="Calibri"/>
                <w:bCs/>
                <w:sz w:val="18"/>
                <w:szCs w:val="18"/>
              </w:rPr>
            </w:pPr>
            <w:r w:rsidRPr="00D620CF">
              <w:rPr>
                <w:rFonts w:ascii="Arial Narrow" w:hAnsi="Arial Narrow" w:cs="Calibri"/>
                <w:bCs/>
                <w:sz w:val="18"/>
                <w:szCs w:val="18"/>
              </w:rPr>
              <w:t>preiskava</w:t>
            </w:r>
          </w:p>
        </w:tc>
        <w:tc>
          <w:tcPr>
            <w:tcW w:w="708" w:type="dxa"/>
            <w:shd w:val="clear" w:color="auto" w:fill="auto"/>
            <w:hideMark/>
          </w:tcPr>
          <w:p w14:paraId="52CD73F8" w14:textId="77777777" w:rsidR="00D620CF" w:rsidRPr="00D620CF" w:rsidRDefault="00D620CF" w:rsidP="00EA6121">
            <w:pPr>
              <w:jc w:val="right"/>
              <w:rPr>
                <w:rFonts w:ascii="Arial Narrow" w:hAnsi="Arial Narrow" w:cs="Calibri"/>
                <w:bCs/>
                <w:sz w:val="18"/>
                <w:szCs w:val="18"/>
              </w:rPr>
            </w:pPr>
            <w:r w:rsidRPr="00D620CF">
              <w:rPr>
                <w:rFonts w:ascii="Arial Narrow" w:hAnsi="Arial Narrow" w:cs="Calibri"/>
                <w:bCs/>
                <w:sz w:val="18"/>
                <w:szCs w:val="18"/>
              </w:rPr>
              <w:t>322,27</w:t>
            </w:r>
          </w:p>
        </w:tc>
      </w:tr>
    </w:tbl>
    <w:p w14:paraId="3FA257A2" w14:textId="77777777" w:rsidR="005A13B8" w:rsidRDefault="005A13B8" w:rsidP="00D620CF">
      <w:pPr>
        <w:pStyle w:val="Slog1"/>
        <w:spacing w:after="120"/>
        <w:jc w:val="both"/>
        <w:rPr>
          <w:rFonts w:ascii="Arial Narrow" w:hAnsi="Arial Narrow" w:cs="Calibri"/>
          <w:b/>
          <w:color w:val="000000"/>
          <w:sz w:val="22"/>
          <w:szCs w:val="22"/>
        </w:rPr>
      </w:pPr>
    </w:p>
    <w:p w14:paraId="493610D4" w14:textId="38C383C1" w:rsidR="00D620CF" w:rsidRPr="00D620CF" w:rsidRDefault="00D620CF" w:rsidP="00D620CF">
      <w:pPr>
        <w:pStyle w:val="Slog1"/>
        <w:spacing w:after="120"/>
        <w:jc w:val="both"/>
        <w:rPr>
          <w:rFonts w:ascii="Arial Narrow" w:hAnsi="Arial Narrow" w:cs="Calibri"/>
          <w:b/>
          <w:color w:val="000000"/>
          <w:sz w:val="22"/>
          <w:szCs w:val="22"/>
        </w:rPr>
      </w:pPr>
      <w:r w:rsidRPr="00D620CF">
        <w:rPr>
          <w:rFonts w:ascii="Arial Narrow" w:hAnsi="Arial Narrow" w:cs="Calibri"/>
          <w:b/>
          <w:color w:val="000000"/>
          <w:sz w:val="22"/>
          <w:szCs w:val="22"/>
        </w:rPr>
        <w:lastRenderedPageBreak/>
        <w:t xml:space="preserve">V Prilogi I/c v seznamu preiskav CT (računalniška tomografija) </w:t>
      </w:r>
      <w:r w:rsidRPr="00D620CF">
        <w:rPr>
          <w:rFonts w:ascii="Arial Narrow" w:eastAsia="Arial Narrow" w:hAnsi="Arial Narrow" w:cs="Calibri"/>
          <w:b/>
          <w:color w:val="000000"/>
          <w:sz w:val="22"/>
          <w:szCs w:val="22"/>
        </w:rPr>
        <w:t>se brišejo preiskave:</w:t>
      </w:r>
    </w:p>
    <w:p w14:paraId="3A307CF1" w14:textId="77777777" w:rsidR="00D620CF" w:rsidRPr="0048601E" w:rsidRDefault="00D620CF" w:rsidP="00D620CF">
      <w:pPr>
        <w:pStyle w:val="Odstavekseznama"/>
        <w:numPr>
          <w:ilvl w:val="1"/>
          <w:numId w:val="21"/>
        </w:numPr>
        <w:ind w:left="1276" w:hanging="283"/>
        <w:rPr>
          <w:rFonts w:ascii="Arial Narrow" w:eastAsia="Calibri" w:hAnsi="Arial Narrow" w:cs="Calibri"/>
          <w:bCs/>
          <w:sz w:val="22"/>
          <w:szCs w:val="22"/>
        </w:rPr>
      </w:pPr>
      <w:r w:rsidRPr="0048601E">
        <w:rPr>
          <w:rFonts w:ascii="Arial Narrow" w:eastAsia="Calibri" w:hAnsi="Arial Narrow" w:cs="Calibri"/>
          <w:bCs/>
          <w:sz w:val="22"/>
          <w:szCs w:val="22"/>
        </w:rPr>
        <w:t>18. CT20006 - CT po mielografiji brez ks</w:t>
      </w:r>
    </w:p>
    <w:p w14:paraId="713600EA" w14:textId="77777777" w:rsidR="00D620CF" w:rsidRPr="0048601E" w:rsidRDefault="00D620CF" w:rsidP="00D620CF">
      <w:pPr>
        <w:pStyle w:val="Odstavekseznama"/>
        <w:numPr>
          <w:ilvl w:val="1"/>
          <w:numId w:val="21"/>
        </w:numPr>
        <w:ind w:left="1276" w:hanging="283"/>
        <w:rPr>
          <w:rFonts w:ascii="Arial Narrow" w:eastAsia="Calibri" w:hAnsi="Arial Narrow" w:cs="Calibri"/>
          <w:bCs/>
          <w:sz w:val="22"/>
          <w:szCs w:val="22"/>
        </w:rPr>
      </w:pPr>
      <w:r w:rsidRPr="0048601E">
        <w:rPr>
          <w:rFonts w:ascii="Arial Narrow" w:eastAsia="Calibri" w:hAnsi="Arial Narrow" w:cs="Calibri"/>
          <w:bCs/>
          <w:sz w:val="22"/>
          <w:szCs w:val="22"/>
        </w:rPr>
        <w:t>22. CT20010 - CT artrografija rame brez ks</w:t>
      </w:r>
    </w:p>
    <w:p w14:paraId="3FCE0945" w14:textId="77777777" w:rsidR="00D620CF" w:rsidRPr="0048601E" w:rsidRDefault="00D620CF" w:rsidP="00D620CF">
      <w:pPr>
        <w:pStyle w:val="Odstavekseznama"/>
        <w:numPr>
          <w:ilvl w:val="1"/>
          <w:numId w:val="21"/>
        </w:numPr>
        <w:ind w:left="1276" w:hanging="283"/>
        <w:rPr>
          <w:rFonts w:ascii="Arial Narrow" w:eastAsia="Calibri" w:hAnsi="Arial Narrow" w:cs="Calibri"/>
          <w:bCs/>
          <w:sz w:val="22"/>
          <w:szCs w:val="22"/>
        </w:rPr>
      </w:pPr>
      <w:r w:rsidRPr="0048601E">
        <w:rPr>
          <w:rFonts w:ascii="Arial Narrow" w:eastAsia="Calibri" w:hAnsi="Arial Narrow" w:cs="Calibri"/>
          <w:bCs/>
          <w:sz w:val="22"/>
          <w:szCs w:val="22"/>
        </w:rPr>
        <w:t>26. CT20014 - CT artrografija - ostalo brez ks</w:t>
      </w:r>
    </w:p>
    <w:p w14:paraId="5E466412" w14:textId="77777777" w:rsidR="00D620CF" w:rsidRPr="0048601E" w:rsidRDefault="00D620CF" w:rsidP="001060CB">
      <w:pPr>
        <w:pStyle w:val="Odstavekseznama"/>
        <w:numPr>
          <w:ilvl w:val="1"/>
          <w:numId w:val="21"/>
        </w:numPr>
        <w:spacing w:after="120"/>
        <w:ind w:left="1276" w:hanging="283"/>
        <w:rPr>
          <w:rFonts w:ascii="Arial Narrow" w:eastAsia="Calibri" w:hAnsi="Arial Narrow" w:cs="Calibri"/>
          <w:bCs/>
          <w:sz w:val="22"/>
          <w:szCs w:val="22"/>
        </w:rPr>
      </w:pPr>
      <w:r w:rsidRPr="0048601E">
        <w:rPr>
          <w:rFonts w:ascii="Arial Narrow" w:eastAsia="Calibri" w:hAnsi="Arial Narrow" w:cs="Calibri"/>
          <w:bCs/>
          <w:sz w:val="22"/>
          <w:szCs w:val="22"/>
        </w:rPr>
        <w:t>55. CT30009 - CT urografija</w:t>
      </w:r>
    </w:p>
    <w:p w14:paraId="28BA9211" w14:textId="5AD4F60D" w:rsidR="00D620CF" w:rsidRPr="00354949" w:rsidRDefault="00D620CF" w:rsidP="00D620CF">
      <w:pPr>
        <w:spacing w:line="240" w:lineRule="exact"/>
        <w:jc w:val="both"/>
        <w:rPr>
          <w:rFonts w:ascii="Arial Narrow" w:hAnsi="Arial Narrow" w:cstheme="minorHAnsi"/>
          <w:bCs/>
          <w:sz w:val="22"/>
          <w:szCs w:val="22"/>
        </w:rPr>
      </w:pPr>
      <w:r w:rsidRPr="00354949">
        <w:rPr>
          <w:rFonts w:ascii="Arial Narrow" w:eastAsia="Arial Narrow" w:hAnsi="Arial Narrow"/>
          <w:bCs/>
          <w:sz w:val="22"/>
          <w:szCs w:val="22"/>
        </w:rPr>
        <w:t>Spremembe veljajo od 1. 1. 2021 naprej.</w:t>
      </w:r>
    </w:p>
    <w:p w14:paraId="502D92B7" w14:textId="27C5CFAB" w:rsidR="004770AE" w:rsidRDefault="004770AE" w:rsidP="005A60D5">
      <w:pPr>
        <w:spacing w:line="240" w:lineRule="exact"/>
        <w:jc w:val="both"/>
        <w:rPr>
          <w:rFonts w:ascii="Arial Narrow" w:hAnsi="Arial Narrow" w:cstheme="minorHAnsi"/>
          <w:bCs/>
          <w:sz w:val="22"/>
          <w:szCs w:val="22"/>
        </w:rPr>
      </w:pPr>
    </w:p>
    <w:p w14:paraId="6ABCA4CA" w14:textId="3DF8EB0E" w:rsidR="005A13B8" w:rsidRDefault="005A13B8" w:rsidP="005A60D5">
      <w:pPr>
        <w:spacing w:line="240" w:lineRule="exact"/>
        <w:jc w:val="both"/>
        <w:rPr>
          <w:rFonts w:ascii="Arial Narrow" w:hAnsi="Arial Narrow" w:cstheme="minorHAnsi"/>
          <w:bCs/>
          <w:sz w:val="22"/>
          <w:szCs w:val="22"/>
        </w:rPr>
      </w:pPr>
    </w:p>
    <w:p w14:paraId="115E5347" w14:textId="77777777" w:rsidR="001E07CC" w:rsidRDefault="001E07CC" w:rsidP="005A60D5">
      <w:pPr>
        <w:spacing w:line="240" w:lineRule="exact"/>
        <w:jc w:val="both"/>
        <w:rPr>
          <w:rFonts w:ascii="Arial Narrow" w:hAnsi="Arial Narrow" w:cstheme="minorHAnsi"/>
          <w:bCs/>
          <w:sz w:val="22"/>
          <w:szCs w:val="22"/>
        </w:rPr>
      </w:pPr>
    </w:p>
    <w:p w14:paraId="41A78021" w14:textId="77777777" w:rsidR="005A13B8" w:rsidRDefault="005A13B8" w:rsidP="005A60D5">
      <w:pPr>
        <w:spacing w:line="240" w:lineRule="exact"/>
        <w:jc w:val="both"/>
        <w:rPr>
          <w:rFonts w:ascii="Arial Narrow" w:hAnsi="Arial Narrow" w:cstheme="minorHAnsi"/>
          <w:bCs/>
          <w:sz w:val="22"/>
          <w:szCs w:val="22"/>
        </w:rPr>
      </w:pPr>
    </w:p>
    <w:p w14:paraId="43E2464A" w14:textId="47CD070A" w:rsidR="00D06718" w:rsidRPr="00D06718" w:rsidRDefault="00D06718" w:rsidP="005A60D5">
      <w:pPr>
        <w:spacing w:line="240" w:lineRule="exact"/>
        <w:jc w:val="both"/>
        <w:rPr>
          <w:rFonts w:ascii="Arial Narrow" w:hAnsi="Arial Narrow" w:cstheme="minorHAnsi"/>
          <w:b/>
          <w:sz w:val="22"/>
          <w:szCs w:val="22"/>
        </w:rPr>
      </w:pPr>
      <w:r w:rsidRPr="00D06718">
        <w:rPr>
          <w:rFonts w:ascii="Arial Narrow" w:hAnsi="Arial Narrow" w:cstheme="minorHAnsi"/>
          <w:b/>
          <w:sz w:val="22"/>
          <w:szCs w:val="22"/>
        </w:rPr>
        <w:t>V Pril</w:t>
      </w:r>
      <w:r>
        <w:rPr>
          <w:rFonts w:ascii="Arial Narrow" w:hAnsi="Arial Narrow" w:cstheme="minorHAnsi"/>
          <w:b/>
          <w:sz w:val="22"/>
          <w:szCs w:val="22"/>
        </w:rPr>
        <w:t>o</w:t>
      </w:r>
      <w:r w:rsidRPr="00D06718">
        <w:rPr>
          <w:rFonts w:ascii="Arial Narrow" w:hAnsi="Arial Narrow" w:cstheme="minorHAnsi"/>
          <w:b/>
          <w:sz w:val="22"/>
          <w:szCs w:val="22"/>
        </w:rPr>
        <w:t>gi I</w:t>
      </w:r>
      <w:r>
        <w:rPr>
          <w:rFonts w:ascii="Arial Narrow" w:hAnsi="Arial Narrow" w:cstheme="minorHAnsi"/>
          <w:b/>
          <w:sz w:val="22"/>
          <w:szCs w:val="22"/>
        </w:rPr>
        <w:t>/</w:t>
      </w:r>
      <w:r w:rsidRPr="00D06718">
        <w:rPr>
          <w:rFonts w:ascii="Arial Narrow" w:hAnsi="Arial Narrow" w:cstheme="minorHAnsi"/>
          <w:b/>
          <w:sz w:val="22"/>
          <w:szCs w:val="22"/>
        </w:rPr>
        <w:t>c se doda nov</w:t>
      </w:r>
      <w:r>
        <w:rPr>
          <w:rFonts w:ascii="Arial Narrow" w:hAnsi="Arial Narrow" w:cstheme="minorHAnsi"/>
          <w:b/>
          <w:sz w:val="22"/>
          <w:szCs w:val="22"/>
        </w:rPr>
        <w:t>a</w:t>
      </w:r>
      <w:r w:rsidRPr="00D06718">
        <w:rPr>
          <w:rFonts w:ascii="Arial Narrow" w:hAnsi="Arial Narrow" w:cstheme="minorHAnsi"/>
          <w:b/>
          <w:sz w:val="22"/>
          <w:szCs w:val="22"/>
        </w:rPr>
        <w:t xml:space="preserve"> storitev, ki se glasi:</w:t>
      </w:r>
    </w:p>
    <w:p w14:paraId="75575248" w14:textId="4799D881" w:rsidR="00D06718" w:rsidRDefault="00D06718" w:rsidP="00D06718">
      <w:pPr>
        <w:spacing w:line="120" w:lineRule="auto"/>
        <w:rPr>
          <w:rFonts w:ascii="Arial Narrow" w:hAnsi="Arial Narrow" w:cstheme="minorHAnsi"/>
          <w:bCs/>
          <w:sz w:val="22"/>
          <w:szCs w:val="22"/>
        </w:rPr>
      </w:pPr>
    </w:p>
    <w:tbl>
      <w:tblPr>
        <w:tblW w:w="9209"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6" w:space="0" w:color="548DD4" w:themeColor="text2" w:themeTint="99"/>
          <w:insideV w:val="single" w:sz="6" w:space="0" w:color="548DD4" w:themeColor="text2" w:themeTint="99"/>
        </w:tblBorders>
        <w:tblLook w:val="04A0" w:firstRow="1" w:lastRow="0" w:firstColumn="1" w:lastColumn="0" w:noHBand="0" w:noVBand="1"/>
      </w:tblPr>
      <w:tblGrid>
        <w:gridCol w:w="2263"/>
        <w:gridCol w:w="1418"/>
        <w:gridCol w:w="1701"/>
        <w:gridCol w:w="1276"/>
        <w:gridCol w:w="1275"/>
        <w:gridCol w:w="1276"/>
      </w:tblGrid>
      <w:tr w:rsidR="00D06718" w:rsidRPr="00D06718" w14:paraId="7D40ACFC" w14:textId="77777777" w:rsidTr="00672E60">
        <w:trPr>
          <w:jc w:val="center"/>
        </w:trPr>
        <w:tc>
          <w:tcPr>
            <w:tcW w:w="2263" w:type="dxa"/>
            <w:shd w:val="clear" w:color="auto" w:fill="auto"/>
            <w:hideMark/>
          </w:tcPr>
          <w:p w14:paraId="327A5752" w14:textId="77777777" w:rsidR="00D06718" w:rsidRPr="00D06718" w:rsidRDefault="00D06718" w:rsidP="00EA6121">
            <w:pPr>
              <w:overflowPunct w:val="0"/>
              <w:autoSpaceDE w:val="0"/>
              <w:autoSpaceDN w:val="0"/>
              <w:adjustRightInd w:val="0"/>
              <w:spacing w:line="312" w:lineRule="auto"/>
              <w:jc w:val="both"/>
              <w:textAlignment w:val="baseline"/>
              <w:rPr>
                <w:rFonts w:ascii="Arial Narrow" w:hAnsi="Arial Narrow" w:cs="Calibri"/>
                <w:sz w:val="18"/>
                <w:szCs w:val="18"/>
              </w:rPr>
            </w:pPr>
            <w:r w:rsidRPr="00D06718">
              <w:rPr>
                <w:rFonts w:ascii="Arial Narrow" w:hAnsi="Arial Narrow" w:cs="Calibri"/>
                <w:sz w:val="18"/>
                <w:szCs w:val="18"/>
              </w:rPr>
              <w:t>Naziv storitve</w:t>
            </w:r>
          </w:p>
        </w:tc>
        <w:tc>
          <w:tcPr>
            <w:tcW w:w="1418" w:type="dxa"/>
            <w:shd w:val="clear" w:color="auto" w:fill="auto"/>
            <w:hideMark/>
          </w:tcPr>
          <w:p w14:paraId="1A74A442" w14:textId="77777777" w:rsidR="00D06718" w:rsidRPr="00D06718" w:rsidRDefault="00D06718" w:rsidP="00EA6121">
            <w:pPr>
              <w:overflowPunct w:val="0"/>
              <w:autoSpaceDE w:val="0"/>
              <w:autoSpaceDN w:val="0"/>
              <w:adjustRightInd w:val="0"/>
              <w:spacing w:line="312" w:lineRule="auto"/>
              <w:jc w:val="both"/>
              <w:textAlignment w:val="baseline"/>
              <w:rPr>
                <w:rFonts w:ascii="Arial Narrow" w:hAnsi="Arial Narrow" w:cs="Calibri"/>
                <w:sz w:val="18"/>
                <w:szCs w:val="18"/>
              </w:rPr>
            </w:pPr>
            <w:r w:rsidRPr="00D06718">
              <w:rPr>
                <w:rFonts w:ascii="Arial Narrow" w:hAnsi="Arial Narrow" w:cs="Calibri"/>
                <w:sz w:val="18"/>
                <w:szCs w:val="18"/>
              </w:rPr>
              <w:t>Vrsta dejavnosti</w:t>
            </w:r>
          </w:p>
        </w:tc>
        <w:tc>
          <w:tcPr>
            <w:tcW w:w="1701" w:type="dxa"/>
            <w:shd w:val="clear" w:color="auto" w:fill="auto"/>
            <w:hideMark/>
          </w:tcPr>
          <w:p w14:paraId="07CE25B0" w14:textId="77777777" w:rsidR="00D06718" w:rsidRPr="00D06718" w:rsidRDefault="00D06718" w:rsidP="00EA6121">
            <w:pPr>
              <w:overflowPunct w:val="0"/>
              <w:autoSpaceDE w:val="0"/>
              <w:autoSpaceDN w:val="0"/>
              <w:adjustRightInd w:val="0"/>
              <w:spacing w:line="312" w:lineRule="auto"/>
              <w:jc w:val="both"/>
              <w:textAlignment w:val="baseline"/>
              <w:rPr>
                <w:rFonts w:ascii="Arial Narrow" w:hAnsi="Arial Narrow" w:cs="Calibri"/>
                <w:sz w:val="18"/>
                <w:szCs w:val="18"/>
              </w:rPr>
            </w:pPr>
            <w:r w:rsidRPr="00D06718">
              <w:rPr>
                <w:rFonts w:ascii="Arial Narrow" w:hAnsi="Arial Narrow" w:cs="Calibri"/>
                <w:sz w:val="18"/>
                <w:szCs w:val="18"/>
              </w:rPr>
              <w:t>Podvrsta dejavnosti</w:t>
            </w:r>
          </w:p>
        </w:tc>
        <w:tc>
          <w:tcPr>
            <w:tcW w:w="1276" w:type="dxa"/>
            <w:shd w:val="clear" w:color="auto" w:fill="auto"/>
            <w:hideMark/>
          </w:tcPr>
          <w:p w14:paraId="0A887CC6" w14:textId="77777777" w:rsidR="00D06718" w:rsidRPr="00D06718" w:rsidRDefault="00D06718" w:rsidP="00EA6121">
            <w:pPr>
              <w:overflowPunct w:val="0"/>
              <w:autoSpaceDE w:val="0"/>
              <w:autoSpaceDN w:val="0"/>
              <w:adjustRightInd w:val="0"/>
              <w:spacing w:line="312" w:lineRule="auto"/>
              <w:jc w:val="both"/>
              <w:textAlignment w:val="baseline"/>
              <w:rPr>
                <w:rFonts w:ascii="Arial Narrow" w:hAnsi="Arial Narrow" w:cs="Calibri"/>
                <w:sz w:val="18"/>
                <w:szCs w:val="18"/>
              </w:rPr>
            </w:pPr>
            <w:r w:rsidRPr="00D06718">
              <w:rPr>
                <w:rFonts w:ascii="Arial Narrow" w:hAnsi="Arial Narrow" w:cs="Calibri"/>
                <w:sz w:val="18"/>
                <w:szCs w:val="18"/>
              </w:rPr>
              <w:t>Šifra storitve</w:t>
            </w:r>
          </w:p>
        </w:tc>
        <w:tc>
          <w:tcPr>
            <w:tcW w:w="1275" w:type="dxa"/>
            <w:shd w:val="clear" w:color="auto" w:fill="auto"/>
            <w:hideMark/>
          </w:tcPr>
          <w:p w14:paraId="3127755F" w14:textId="77777777" w:rsidR="00D06718" w:rsidRPr="00D06718" w:rsidRDefault="00D06718" w:rsidP="00EA6121">
            <w:pPr>
              <w:overflowPunct w:val="0"/>
              <w:autoSpaceDE w:val="0"/>
              <w:autoSpaceDN w:val="0"/>
              <w:adjustRightInd w:val="0"/>
              <w:spacing w:line="312" w:lineRule="auto"/>
              <w:jc w:val="both"/>
              <w:textAlignment w:val="baseline"/>
              <w:rPr>
                <w:rFonts w:ascii="Arial Narrow" w:hAnsi="Arial Narrow" w:cs="Calibri"/>
                <w:sz w:val="18"/>
                <w:szCs w:val="18"/>
              </w:rPr>
            </w:pPr>
            <w:r w:rsidRPr="00D06718">
              <w:rPr>
                <w:rFonts w:ascii="Arial Narrow" w:hAnsi="Arial Narrow" w:cs="Calibri"/>
                <w:sz w:val="18"/>
                <w:szCs w:val="18"/>
              </w:rPr>
              <w:t>Merska enota</w:t>
            </w:r>
          </w:p>
        </w:tc>
        <w:tc>
          <w:tcPr>
            <w:tcW w:w="1276" w:type="dxa"/>
            <w:shd w:val="clear" w:color="auto" w:fill="auto"/>
            <w:hideMark/>
          </w:tcPr>
          <w:p w14:paraId="51CE9541" w14:textId="77777777" w:rsidR="00D06718" w:rsidRPr="00D06718" w:rsidRDefault="00D06718" w:rsidP="00EA6121">
            <w:pPr>
              <w:overflowPunct w:val="0"/>
              <w:autoSpaceDE w:val="0"/>
              <w:autoSpaceDN w:val="0"/>
              <w:adjustRightInd w:val="0"/>
              <w:spacing w:line="312" w:lineRule="auto"/>
              <w:jc w:val="both"/>
              <w:textAlignment w:val="baseline"/>
              <w:rPr>
                <w:rFonts w:ascii="Arial Narrow" w:hAnsi="Arial Narrow" w:cs="Calibri"/>
                <w:sz w:val="18"/>
                <w:szCs w:val="18"/>
              </w:rPr>
            </w:pPr>
            <w:r w:rsidRPr="00D06718">
              <w:rPr>
                <w:rFonts w:ascii="Arial Narrow" w:hAnsi="Arial Narrow" w:cs="Calibri"/>
                <w:sz w:val="18"/>
                <w:szCs w:val="18"/>
              </w:rPr>
              <w:t>Cena (v EUR)</w:t>
            </w:r>
          </w:p>
        </w:tc>
      </w:tr>
      <w:tr w:rsidR="00D06718" w:rsidRPr="00D06718" w14:paraId="53330498" w14:textId="77777777" w:rsidTr="006E7561">
        <w:trPr>
          <w:jc w:val="center"/>
        </w:trPr>
        <w:tc>
          <w:tcPr>
            <w:tcW w:w="2263" w:type="dxa"/>
            <w:shd w:val="clear" w:color="auto" w:fill="auto"/>
            <w:vAlign w:val="center"/>
            <w:hideMark/>
          </w:tcPr>
          <w:p w14:paraId="35393F9A" w14:textId="7644BDE9" w:rsidR="00D06718" w:rsidRPr="00D06718" w:rsidRDefault="00D06718" w:rsidP="006E7561">
            <w:pPr>
              <w:overflowPunct w:val="0"/>
              <w:autoSpaceDE w:val="0"/>
              <w:autoSpaceDN w:val="0"/>
              <w:adjustRightInd w:val="0"/>
              <w:spacing w:line="312" w:lineRule="auto"/>
              <w:jc w:val="center"/>
              <w:textAlignment w:val="baseline"/>
              <w:rPr>
                <w:rFonts w:ascii="Arial Narrow" w:hAnsi="Arial Narrow" w:cs="Calibri"/>
                <w:sz w:val="18"/>
                <w:szCs w:val="18"/>
              </w:rPr>
            </w:pPr>
            <w:r w:rsidRPr="00D06718">
              <w:rPr>
                <w:rFonts w:ascii="Arial Narrow" w:hAnsi="Arial Narrow" w:cs="Calibri"/>
                <w:sz w:val="18"/>
                <w:szCs w:val="18"/>
              </w:rPr>
              <w:t xml:space="preserve">Menjava </w:t>
            </w:r>
            <w:r>
              <w:rPr>
                <w:rFonts w:ascii="Arial Narrow" w:hAnsi="Arial Narrow" w:cs="Calibri"/>
                <w:sz w:val="18"/>
                <w:szCs w:val="18"/>
              </w:rPr>
              <w:t>nizkoprofilne perkutane gastrostome (</w:t>
            </w:r>
            <w:r w:rsidRPr="00D06718">
              <w:rPr>
                <w:rFonts w:ascii="Arial Narrow" w:hAnsi="Arial Narrow" w:cs="Calibri"/>
                <w:sz w:val="18"/>
                <w:szCs w:val="18"/>
              </w:rPr>
              <w:t>PEG</w:t>
            </w:r>
            <w:r>
              <w:rPr>
                <w:rFonts w:ascii="Arial Narrow" w:hAnsi="Arial Narrow" w:cs="Calibri"/>
                <w:sz w:val="18"/>
                <w:szCs w:val="18"/>
              </w:rPr>
              <w:t>)</w:t>
            </w:r>
          </w:p>
        </w:tc>
        <w:tc>
          <w:tcPr>
            <w:tcW w:w="1418" w:type="dxa"/>
            <w:shd w:val="clear" w:color="auto" w:fill="auto"/>
            <w:hideMark/>
          </w:tcPr>
          <w:p w14:paraId="0E27B436" w14:textId="20396647" w:rsidR="00672E60" w:rsidRDefault="00D06718" w:rsidP="006E7561">
            <w:pPr>
              <w:overflowPunct w:val="0"/>
              <w:autoSpaceDE w:val="0"/>
              <w:autoSpaceDN w:val="0"/>
              <w:adjustRightInd w:val="0"/>
              <w:spacing w:line="240" w:lineRule="exact"/>
              <w:jc w:val="center"/>
              <w:textAlignment w:val="baseline"/>
              <w:rPr>
                <w:rFonts w:ascii="Arial Narrow" w:hAnsi="Arial Narrow" w:cs="Calibri"/>
                <w:sz w:val="18"/>
                <w:szCs w:val="18"/>
              </w:rPr>
            </w:pPr>
            <w:r w:rsidRPr="00D06718">
              <w:rPr>
                <w:rFonts w:ascii="Arial Narrow" w:hAnsi="Arial Narrow" w:cs="Calibri"/>
                <w:sz w:val="18"/>
                <w:szCs w:val="18"/>
              </w:rPr>
              <w:t>302</w:t>
            </w:r>
          </w:p>
          <w:p w14:paraId="2A619DAD" w14:textId="77777777" w:rsidR="00D06718" w:rsidRDefault="00D06718" w:rsidP="006E7561">
            <w:pPr>
              <w:overflowPunct w:val="0"/>
              <w:autoSpaceDE w:val="0"/>
              <w:autoSpaceDN w:val="0"/>
              <w:adjustRightInd w:val="0"/>
              <w:spacing w:line="240" w:lineRule="exact"/>
              <w:jc w:val="center"/>
              <w:textAlignment w:val="baseline"/>
              <w:rPr>
                <w:rFonts w:ascii="Arial Narrow" w:hAnsi="Arial Narrow" w:cs="Calibri"/>
                <w:sz w:val="18"/>
                <w:szCs w:val="18"/>
              </w:rPr>
            </w:pPr>
            <w:r w:rsidRPr="00D06718">
              <w:rPr>
                <w:rFonts w:ascii="Arial Narrow" w:hAnsi="Arial Narrow" w:cs="Calibri"/>
                <w:sz w:val="18"/>
                <w:szCs w:val="18"/>
              </w:rPr>
              <w:t>327</w:t>
            </w:r>
          </w:p>
          <w:p w14:paraId="7049BAC1" w14:textId="1649BA48" w:rsidR="006E7561" w:rsidRPr="00D06718" w:rsidRDefault="006E7561" w:rsidP="006E7561">
            <w:pPr>
              <w:overflowPunct w:val="0"/>
              <w:autoSpaceDE w:val="0"/>
              <w:autoSpaceDN w:val="0"/>
              <w:adjustRightInd w:val="0"/>
              <w:spacing w:line="240" w:lineRule="exact"/>
              <w:jc w:val="center"/>
              <w:textAlignment w:val="baseline"/>
              <w:rPr>
                <w:rFonts w:ascii="Arial Narrow" w:hAnsi="Arial Narrow" w:cs="Calibri"/>
                <w:sz w:val="18"/>
                <w:szCs w:val="18"/>
              </w:rPr>
            </w:pPr>
            <w:r>
              <w:rPr>
                <w:rFonts w:ascii="Arial Narrow" w:hAnsi="Arial Narrow" w:cs="Calibri"/>
                <w:sz w:val="18"/>
                <w:szCs w:val="18"/>
              </w:rPr>
              <w:t>338</w:t>
            </w:r>
          </w:p>
        </w:tc>
        <w:tc>
          <w:tcPr>
            <w:tcW w:w="1701" w:type="dxa"/>
            <w:shd w:val="clear" w:color="auto" w:fill="auto"/>
            <w:hideMark/>
          </w:tcPr>
          <w:p w14:paraId="18C23CD1" w14:textId="2CDB8EB9" w:rsidR="00672E60" w:rsidRDefault="00D06718" w:rsidP="00672E60">
            <w:pPr>
              <w:overflowPunct w:val="0"/>
              <w:autoSpaceDE w:val="0"/>
              <w:autoSpaceDN w:val="0"/>
              <w:adjustRightInd w:val="0"/>
              <w:spacing w:line="312" w:lineRule="auto"/>
              <w:jc w:val="center"/>
              <w:textAlignment w:val="baseline"/>
              <w:rPr>
                <w:rFonts w:ascii="Arial Narrow" w:hAnsi="Arial Narrow" w:cs="Calibri"/>
                <w:sz w:val="18"/>
                <w:szCs w:val="18"/>
              </w:rPr>
            </w:pPr>
            <w:r w:rsidRPr="00D06718">
              <w:rPr>
                <w:rFonts w:ascii="Arial Narrow" w:hAnsi="Arial Narrow" w:cs="Calibri"/>
                <w:sz w:val="18"/>
                <w:szCs w:val="18"/>
              </w:rPr>
              <w:t>001</w:t>
            </w:r>
            <w:r w:rsidR="006E7561">
              <w:rPr>
                <w:rFonts w:ascii="Arial Narrow" w:hAnsi="Arial Narrow" w:cs="Calibri"/>
                <w:sz w:val="18"/>
                <w:szCs w:val="18"/>
              </w:rPr>
              <w:t>, 002</w:t>
            </w:r>
          </w:p>
          <w:p w14:paraId="257B788F" w14:textId="77777777" w:rsidR="00D06718" w:rsidRDefault="00D06718" w:rsidP="00672E60">
            <w:pPr>
              <w:overflowPunct w:val="0"/>
              <w:autoSpaceDE w:val="0"/>
              <w:autoSpaceDN w:val="0"/>
              <w:adjustRightInd w:val="0"/>
              <w:spacing w:line="312" w:lineRule="auto"/>
              <w:jc w:val="center"/>
              <w:textAlignment w:val="baseline"/>
              <w:rPr>
                <w:rFonts w:ascii="Arial Narrow" w:hAnsi="Arial Narrow" w:cs="Calibri"/>
                <w:sz w:val="18"/>
                <w:szCs w:val="18"/>
              </w:rPr>
            </w:pPr>
            <w:r w:rsidRPr="00D06718">
              <w:rPr>
                <w:rFonts w:ascii="Arial Narrow" w:hAnsi="Arial Narrow" w:cs="Calibri"/>
                <w:sz w:val="18"/>
                <w:szCs w:val="18"/>
              </w:rPr>
              <w:t>009</w:t>
            </w:r>
            <w:r w:rsidR="006E7561">
              <w:rPr>
                <w:rFonts w:ascii="Arial Narrow" w:hAnsi="Arial Narrow" w:cs="Calibri"/>
                <w:sz w:val="18"/>
                <w:szCs w:val="18"/>
              </w:rPr>
              <w:t>, 011, 013</w:t>
            </w:r>
          </w:p>
          <w:p w14:paraId="578E66B6" w14:textId="2916F522" w:rsidR="006E7561" w:rsidRPr="00D06718" w:rsidRDefault="006E7561" w:rsidP="00672E60">
            <w:pPr>
              <w:overflowPunct w:val="0"/>
              <w:autoSpaceDE w:val="0"/>
              <w:autoSpaceDN w:val="0"/>
              <w:adjustRightInd w:val="0"/>
              <w:spacing w:line="312" w:lineRule="auto"/>
              <w:jc w:val="center"/>
              <w:textAlignment w:val="baseline"/>
              <w:rPr>
                <w:rFonts w:ascii="Arial Narrow" w:hAnsi="Arial Narrow" w:cs="Calibri"/>
                <w:sz w:val="18"/>
                <w:szCs w:val="18"/>
              </w:rPr>
            </w:pPr>
            <w:r>
              <w:rPr>
                <w:rFonts w:ascii="Arial Narrow" w:hAnsi="Arial Narrow" w:cs="Calibri"/>
                <w:sz w:val="18"/>
                <w:szCs w:val="18"/>
              </w:rPr>
              <w:t>051</w:t>
            </w:r>
          </w:p>
        </w:tc>
        <w:tc>
          <w:tcPr>
            <w:tcW w:w="1276" w:type="dxa"/>
            <w:shd w:val="clear" w:color="auto" w:fill="auto"/>
            <w:vAlign w:val="center"/>
            <w:hideMark/>
          </w:tcPr>
          <w:p w14:paraId="0D0743D7" w14:textId="77777777" w:rsidR="00D06718" w:rsidRPr="00D06718" w:rsidRDefault="00D06718" w:rsidP="006E7561">
            <w:pPr>
              <w:overflowPunct w:val="0"/>
              <w:autoSpaceDE w:val="0"/>
              <w:autoSpaceDN w:val="0"/>
              <w:adjustRightInd w:val="0"/>
              <w:spacing w:before="120" w:line="312" w:lineRule="auto"/>
              <w:jc w:val="center"/>
              <w:textAlignment w:val="baseline"/>
              <w:rPr>
                <w:rFonts w:ascii="Arial Narrow" w:hAnsi="Arial Narrow" w:cs="Calibri"/>
                <w:sz w:val="18"/>
                <w:szCs w:val="18"/>
              </w:rPr>
            </w:pPr>
            <w:r w:rsidRPr="00D06718">
              <w:rPr>
                <w:rFonts w:ascii="Arial Narrow" w:hAnsi="Arial Narrow" w:cs="Calibri"/>
                <w:sz w:val="18"/>
                <w:szCs w:val="18"/>
              </w:rPr>
              <w:t>E0743</w:t>
            </w:r>
          </w:p>
        </w:tc>
        <w:tc>
          <w:tcPr>
            <w:tcW w:w="1275" w:type="dxa"/>
            <w:shd w:val="clear" w:color="auto" w:fill="auto"/>
            <w:vAlign w:val="center"/>
            <w:hideMark/>
          </w:tcPr>
          <w:p w14:paraId="6AC23BE9" w14:textId="77777777" w:rsidR="00D06718" w:rsidRPr="00D06718" w:rsidRDefault="00D06718" w:rsidP="006E7561">
            <w:pPr>
              <w:overflowPunct w:val="0"/>
              <w:autoSpaceDE w:val="0"/>
              <w:autoSpaceDN w:val="0"/>
              <w:adjustRightInd w:val="0"/>
              <w:spacing w:before="120" w:line="312" w:lineRule="auto"/>
              <w:jc w:val="center"/>
              <w:textAlignment w:val="baseline"/>
              <w:rPr>
                <w:rFonts w:ascii="Arial Narrow" w:hAnsi="Arial Narrow" w:cs="Calibri"/>
                <w:sz w:val="18"/>
                <w:szCs w:val="18"/>
              </w:rPr>
            </w:pPr>
            <w:r w:rsidRPr="00D06718">
              <w:rPr>
                <w:rFonts w:ascii="Arial Narrow" w:hAnsi="Arial Narrow" w:cs="Calibri"/>
                <w:sz w:val="18"/>
                <w:szCs w:val="18"/>
              </w:rPr>
              <w:t>primer</w:t>
            </w:r>
          </w:p>
        </w:tc>
        <w:tc>
          <w:tcPr>
            <w:tcW w:w="1276" w:type="dxa"/>
            <w:shd w:val="clear" w:color="auto" w:fill="auto"/>
            <w:vAlign w:val="center"/>
            <w:hideMark/>
          </w:tcPr>
          <w:p w14:paraId="38814B50" w14:textId="77777777" w:rsidR="00D06718" w:rsidRPr="00D06718" w:rsidRDefault="00D06718" w:rsidP="006E7561">
            <w:pPr>
              <w:overflowPunct w:val="0"/>
              <w:autoSpaceDE w:val="0"/>
              <w:autoSpaceDN w:val="0"/>
              <w:adjustRightInd w:val="0"/>
              <w:spacing w:before="120" w:line="312" w:lineRule="auto"/>
              <w:jc w:val="center"/>
              <w:textAlignment w:val="baseline"/>
              <w:rPr>
                <w:rFonts w:ascii="Arial Narrow" w:hAnsi="Arial Narrow" w:cs="Calibri"/>
                <w:sz w:val="18"/>
                <w:szCs w:val="18"/>
              </w:rPr>
            </w:pPr>
            <w:r w:rsidRPr="00D06718">
              <w:rPr>
                <w:rFonts w:ascii="Arial Narrow" w:hAnsi="Arial Narrow" w:cs="Calibri"/>
                <w:sz w:val="18"/>
                <w:szCs w:val="18"/>
              </w:rPr>
              <w:t>175,00</w:t>
            </w:r>
          </w:p>
        </w:tc>
      </w:tr>
    </w:tbl>
    <w:p w14:paraId="7413B101" w14:textId="43D51288" w:rsidR="00D06718" w:rsidRDefault="00D06718" w:rsidP="00D06718">
      <w:pPr>
        <w:spacing w:line="120" w:lineRule="auto"/>
        <w:rPr>
          <w:rFonts w:ascii="Arial Narrow" w:hAnsi="Arial Narrow" w:cstheme="minorHAnsi"/>
          <w:bCs/>
          <w:sz w:val="22"/>
          <w:szCs w:val="22"/>
        </w:rPr>
      </w:pPr>
    </w:p>
    <w:p w14:paraId="65E9D7C0" w14:textId="0CC50538" w:rsidR="00D06718" w:rsidRPr="00354949" w:rsidRDefault="00D06718" w:rsidP="00D06718">
      <w:pPr>
        <w:spacing w:line="240" w:lineRule="exact"/>
        <w:jc w:val="both"/>
        <w:rPr>
          <w:rFonts w:ascii="Arial Narrow" w:hAnsi="Arial Narrow" w:cstheme="minorHAnsi"/>
          <w:bCs/>
          <w:sz w:val="22"/>
          <w:szCs w:val="22"/>
        </w:rPr>
      </w:pPr>
      <w:r w:rsidRPr="00354949">
        <w:rPr>
          <w:rFonts w:ascii="Arial Narrow" w:eastAsia="Arial Narrow" w:hAnsi="Arial Narrow"/>
          <w:bCs/>
          <w:sz w:val="22"/>
          <w:szCs w:val="22"/>
        </w:rPr>
        <w:t>Sprememba velja od 1. 1. 2021 naprej.</w:t>
      </w:r>
    </w:p>
    <w:p w14:paraId="40618FED" w14:textId="77777777" w:rsidR="00D06718" w:rsidRDefault="00D06718" w:rsidP="005A60D5">
      <w:pPr>
        <w:spacing w:line="240" w:lineRule="exact"/>
        <w:jc w:val="both"/>
        <w:rPr>
          <w:rFonts w:ascii="Arial Narrow" w:hAnsi="Arial Narrow" w:cstheme="minorHAnsi"/>
          <w:bCs/>
          <w:sz w:val="22"/>
          <w:szCs w:val="22"/>
        </w:rPr>
      </w:pPr>
    </w:p>
    <w:p w14:paraId="0C7E3CBA" w14:textId="5532B5FB" w:rsidR="004770AE" w:rsidRDefault="004770AE" w:rsidP="005A60D5">
      <w:pPr>
        <w:spacing w:line="240" w:lineRule="exact"/>
        <w:jc w:val="both"/>
        <w:rPr>
          <w:rFonts w:ascii="Arial Narrow" w:hAnsi="Arial Narrow" w:cstheme="minorHAnsi"/>
          <w:bCs/>
          <w:sz w:val="22"/>
          <w:szCs w:val="22"/>
        </w:rPr>
      </w:pPr>
    </w:p>
    <w:p w14:paraId="157C5433" w14:textId="77777777" w:rsidR="005A13B8" w:rsidRDefault="005A13B8" w:rsidP="005A60D5">
      <w:pPr>
        <w:spacing w:line="240" w:lineRule="exact"/>
        <w:jc w:val="both"/>
        <w:rPr>
          <w:rFonts w:ascii="Arial Narrow" w:hAnsi="Arial Narrow" w:cstheme="minorHAnsi"/>
          <w:bCs/>
          <w:sz w:val="22"/>
          <w:szCs w:val="22"/>
        </w:rPr>
      </w:pPr>
    </w:p>
    <w:p w14:paraId="61C13563" w14:textId="77777777" w:rsidR="005A13B8" w:rsidRDefault="005A13B8" w:rsidP="005A60D5">
      <w:pPr>
        <w:spacing w:line="240" w:lineRule="exact"/>
        <w:jc w:val="both"/>
        <w:rPr>
          <w:rFonts w:ascii="Arial Narrow" w:hAnsi="Arial Narrow" w:cstheme="minorHAnsi"/>
          <w:bCs/>
          <w:sz w:val="22"/>
          <w:szCs w:val="22"/>
        </w:rPr>
      </w:pPr>
    </w:p>
    <w:p w14:paraId="6C427658" w14:textId="77777777" w:rsidR="004770AE" w:rsidRPr="00A05E63" w:rsidRDefault="004770AE" w:rsidP="004770AE">
      <w:pPr>
        <w:spacing w:after="240"/>
        <w:contextualSpacing/>
        <w:jc w:val="both"/>
        <w:rPr>
          <w:rFonts w:ascii="Arial Narrow" w:eastAsia="Arial Narrow" w:hAnsi="Arial Narrow"/>
          <w:b/>
          <w:sz w:val="22"/>
          <w:szCs w:val="22"/>
        </w:rPr>
      </w:pPr>
      <w:r w:rsidRPr="00A05E63">
        <w:rPr>
          <w:rFonts w:ascii="Arial Narrow" w:eastAsia="Arial Narrow" w:hAnsi="Arial Narrow"/>
          <w:b/>
          <w:sz w:val="22"/>
          <w:szCs w:val="22"/>
        </w:rPr>
        <w:t>V Prilogi l/c Cenik storitev za Patronažno službo na domu (nosilec diplomirana medicinska sestra):</w:t>
      </w:r>
    </w:p>
    <w:p w14:paraId="4CC30EB2" w14:textId="77777777" w:rsidR="004770AE" w:rsidRPr="00A05E63" w:rsidRDefault="004770AE" w:rsidP="004770AE">
      <w:pPr>
        <w:pStyle w:val="Odstavekseznama"/>
        <w:numPr>
          <w:ilvl w:val="0"/>
          <w:numId w:val="21"/>
        </w:numPr>
        <w:ind w:firstLine="66"/>
        <w:jc w:val="both"/>
        <w:rPr>
          <w:rFonts w:ascii="Arial Narrow" w:eastAsia="Arial Narrow" w:hAnsi="Arial Narrow"/>
          <w:b/>
          <w:sz w:val="22"/>
          <w:szCs w:val="22"/>
        </w:rPr>
      </w:pPr>
      <w:r w:rsidRPr="00A05E63">
        <w:rPr>
          <w:rFonts w:ascii="Arial Narrow" w:eastAsia="Arial Narrow" w:hAnsi="Arial Narrow"/>
          <w:b/>
          <w:sz w:val="22"/>
          <w:szCs w:val="22"/>
        </w:rPr>
        <w:t xml:space="preserve"> se spremenijo storitve: </w:t>
      </w:r>
    </w:p>
    <w:p w14:paraId="72179EE6" w14:textId="77777777" w:rsidR="004770AE" w:rsidRPr="001D13B8" w:rsidRDefault="004770AE" w:rsidP="004770AE">
      <w:pPr>
        <w:spacing w:line="120" w:lineRule="auto"/>
        <w:contextualSpacing/>
        <w:rPr>
          <w:rFonts w:ascii="Arial Narrow" w:eastAsia="Arial Narrow" w:hAnsi="Arial Narrow"/>
          <w:bCs/>
        </w:rPr>
      </w:pPr>
    </w:p>
    <w:tbl>
      <w:tblPr>
        <w:tblW w:w="4875" w:type="pct"/>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0" w:type="dxa"/>
          <w:right w:w="0" w:type="dxa"/>
        </w:tblCellMar>
        <w:tblLook w:val="0000" w:firstRow="0" w:lastRow="0" w:firstColumn="0" w:lastColumn="0" w:noHBand="0" w:noVBand="0"/>
      </w:tblPr>
      <w:tblGrid>
        <w:gridCol w:w="574"/>
        <w:gridCol w:w="4811"/>
        <w:gridCol w:w="565"/>
        <w:gridCol w:w="565"/>
        <w:gridCol w:w="1041"/>
        <w:gridCol w:w="640"/>
        <w:gridCol w:w="638"/>
      </w:tblGrid>
      <w:tr w:rsidR="005E6B90" w:rsidRPr="004770AE" w14:paraId="5EDABAC0" w14:textId="77777777" w:rsidTr="005E6B90">
        <w:trPr>
          <w:trHeight w:val="227"/>
          <w:jc w:val="center"/>
        </w:trPr>
        <w:tc>
          <w:tcPr>
            <w:tcW w:w="325" w:type="pct"/>
            <w:shd w:val="clear" w:color="auto" w:fill="FFFFFF"/>
          </w:tcPr>
          <w:p w14:paraId="0F37CE66" w14:textId="77777777" w:rsidR="005E6B90" w:rsidRPr="004770AE" w:rsidRDefault="005E6B90" w:rsidP="00EA6121">
            <w:pPr>
              <w:pStyle w:val="Bodytext21"/>
              <w:shd w:val="clear" w:color="auto" w:fill="auto"/>
              <w:spacing w:after="0" w:line="220" w:lineRule="exact"/>
              <w:ind w:left="140"/>
              <w:rPr>
                <w:rStyle w:val="Bodytext2Bold"/>
                <w:color w:val="000000"/>
                <w:sz w:val="18"/>
                <w:szCs w:val="18"/>
              </w:rPr>
            </w:pPr>
          </w:p>
        </w:tc>
        <w:tc>
          <w:tcPr>
            <w:tcW w:w="2723" w:type="pct"/>
            <w:shd w:val="clear" w:color="auto" w:fill="FFFFFF"/>
          </w:tcPr>
          <w:p w14:paraId="6AF5E7CF" w14:textId="77777777" w:rsidR="005E6B90" w:rsidRPr="004770AE" w:rsidRDefault="005E6B90" w:rsidP="00EA6121">
            <w:pPr>
              <w:pStyle w:val="Bodytext21"/>
              <w:shd w:val="clear" w:color="auto" w:fill="auto"/>
              <w:spacing w:after="0" w:line="220" w:lineRule="exact"/>
              <w:ind w:left="140"/>
              <w:rPr>
                <w:rFonts w:ascii="Arial Narrow" w:hAnsi="Arial Narrow"/>
                <w:sz w:val="18"/>
                <w:szCs w:val="18"/>
              </w:rPr>
            </w:pPr>
            <w:r w:rsidRPr="004770AE">
              <w:rPr>
                <w:rStyle w:val="Bodytext2Bold"/>
                <w:color w:val="000000"/>
                <w:sz w:val="18"/>
                <w:szCs w:val="18"/>
              </w:rPr>
              <w:t>Naziv storitve</w:t>
            </w:r>
          </w:p>
        </w:tc>
        <w:tc>
          <w:tcPr>
            <w:tcW w:w="320" w:type="pct"/>
            <w:shd w:val="clear" w:color="auto" w:fill="FFFFFF"/>
          </w:tcPr>
          <w:p w14:paraId="1352F67D" w14:textId="77777777" w:rsidR="005E6B90" w:rsidRPr="005E6B90" w:rsidRDefault="005E6B90" w:rsidP="00EA6121">
            <w:pPr>
              <w:pStyle w:val="Bodytext21"/>
              <w:shd w:val="clear" w:color="auto" w:fill="auto"/>
              <w:spacing w:after="0" w:line="220" w:lineRule="exact"/>
              <w:jc w:val="center"/>
              <w:rPr>
                <w:rStyle w:val="Bodytext2Bold"/>
                <w:rFonts w:ascii="Arial Narrow" w:hAnsi="Arial Narrow"/>
                <w:b w:val="0"/>
                <w:bCs w:val="0"/>
                <w:color w:val="000000"/>
                <w:sz w:val="18"/>
                <w:szCs w:val="18"/>
              </w:rPr>
            </w:pPr>
          </w:p>
        </w:tc>
        <w:tc>
          <w:tcPr>
            <w:tcW w:w="320" w:type="pct"/>
            <w:shd w:val="clear" w:color="auto" w:fill="FFFFFF"/>
          </w:tcPr>
          <w:p w14:paraId="62A64D35" w14:textId="77777777" w:rsidR="005E6B90" w:rsidRPr="005E6B90" w:rsidRDefault="005E6B90" w:rsidP="00EA6121">
            <w:pPr>
              <w:pStyle w:val="Bodytext21"/>
              <w:shd w:val="clear" w:color="auto" w:fill="auto"/>
              <w:spacing w:after="0" w:line="220" w:lineRule="exact"/>
              <w:jc w:val="center"/>
              <w:rPr>
                <w:rStyle w:val="Bodytext2Bold"/>
                <w:rFonts w:ascii="Arial Narrow" w:hAnsi="Arial Narrow"/>
                <w:b w:val="0"/>
                <w:bCs w:val="0"/>
                <w:color w:val="000000"/>
                <w:sz w:val="18"/>
                <w:szCs w:val="18"/>
              </w:rPr>
            </w:pPr>
          </w:p>
        </w:tc>
        <w:tc>
          <w:tcPr>
            <w:tcW w:w="589" w:type="pct"/>
            <w:shd w:val="clear" w:color="auto" w:fill="FFFFFF"/>
          </w:tcPr>
          <w:p w14:paraId="6467AE7D" w14:textId="77777777" w:rsidR="005E6B90" w:rsidRPr="005E6B90" w:rsidRDefault="005E6B90" w:rsidP="00EA6121">
            <w:pPr>
              <w:pStyle w:val="Bodytext21"/>
              <w:shd w:val="clear" w:color="auto" w:fill="auto"/>
              <w:spacing w:after="0" w:line="220" w:lineRule="exact"/>
              <w:jc w:val="center"/>
              <w:rPr>
                <w:rStyle w:val="Bodytext2Bold"/>
                <w:rFonts w:ascii="Arial Narrow" w:hAnsi="Arial Narrow"/>
                <w:b w:val="0"/>
                <w:bCs w:val="0"/>
                <w:color w:val="000000"/>
                <w:sz w:val="18"/>
                <w:szCs w:val="18"/>
              </w:rPr>
            </w:pPr>
          </w:p>
        </w:tc>
        <w:tc>
          <w:tcPr>
            <w:tcW w:w="362" w:type="pct"/>
            <w:shd w:val="clear" w:color="auto" w:fill="FFFFFF"/>
          </w:tcPr>
          <w:p w14:paraId="106FB9AF" w14:textId="6BA2ECEA" w:rsidR="005E6B90" w:rsidRPr="005E6B90" w:rsidRDefault="005E6B90" w:rsidP="00EA6121">
            <w:pPr>
              <w:pStyle w:val="Bodytext21"/>
              <w:shd w:val="clear" w:color="auto" w:fill="auto"/>
              <w:spacing w:after="0" w:line="220" w:lineRule="exact"/>
              <w:jc w:val="center"/>
              <w:rPr>
                <w:rStyle w:val="Bodytext2Bold"/>
                <w:rFonts w:ascii="Arial Narrow" w:hAnsi="Arial Narrow"/>
                <w:b w:val="0"/>
                <w:bCs w:val="0"/>
                <w:color w:val="000000"/>
                <w:sz w:val="18"/>
                <w:szCs w:val="18"/>
              </w:rPr>
            </w:pPr>
          </w:p>
        </w:tc>
        <w:tc>
          <w:tcPr>
            <w:tcW w:w="361" w:type="pct"/>
            <w:shd w:val="clear" w:color="auto" w:fill="FFFFFF"/>
          </w:tcPr>
          <w:p w14:paraId="76CAD859" w14:textId="631AA66E" w:rsidR="005E6B90" w:rsidRPr="004770AE" w:rsidRDefault="005E6B90" w:rsidP="00EA6121">
            <w:pPr>
              <w:pStyle w:val="Bodytext21"/>
              <w:shd w:val="clear" w:color="auto" w:fill="auto"/>
              <w:spacing w:after="0" w:line="220" w:lineRule="exact"/>
              <w:jc w:val="center"/>
              <w:rPr>
                <w:rFonts w:ascii="Arial Narrow" w:hAnsi="Arial Narrow"/>
                <w:sz w:val="18"/>
                <w:szCs w:val="18"/>
              </w:rPr>
            </w:pPr>
            <w:r w:rsidRPr="004770AE">
              <w:rPr>
                <w:rStyle w:val="Bodytext2Bold"/>
                <w:color w:val="000000"/>
                <w:sz w:val="18"/>
                <w:szCs w:val="18"/>
              </w:rPr>
              <w:t>Cena</w:t>
            </w:r>
          </w:p>
        </w:tc>
      </w:tr>
      <w:tr w:rsidR="005E6B90" w:rsidRPr="004770AE" w14:paraId="351E4256" w14:textId="77777777" w:rsidTr="005E6B90">
        <w:trPr>
          <w:trHeight w:val="227"/>
          <w:jc w:val="center"/>
        </w:trPr>
        <w:tc>
          <w:tcPr>
            <w:tcW w:w="325" w:type="pct"/>
            <w:shd w:val="clear" w:color="auto" w:fill="FFFFFF"/>
          </w:tcPr>
          <w:p w14:paraId="083B51A9" w14:textId="77777777" w:rsidR="005E6B90" w:rsidRPr="004770AE" w:rsidRDefault="005E6B90" w:rsidP="00EA6121">
            <w:pPr>
              <w:pStyle w:val="Bodytext21"/>
              <w:shd w:val="clear" w:color="auto" w:fill="auto"/>
              <w:spacing w:after="0" w:line="264" w:lineRule="exact"/>
              <w:ind w:left="140"/>
              <w:rPr>
                <w:rFonts w:ascii="Arial Narrow" w:hAnsi="Arial Narrow"/>
                <w:color w:val="000000"/>
                <w:sz w:val="18"/>
                <w:szCs w:val="18"/>
              </w:rPr>
            </w:pPr>
            <w:r w:rsidRPr="004770AE">
              <w:rPr>
                <w:rFonts w:ascii="Arial Narrow" w:hAnsi="Arial Narrow"/>
                <w:color w:val="000000"/>
                <w:sz w:val="18"/>
                <w:szCs w:val="18"/>
              </w:rPr>
              <w:t>2</w:t>
            </w:r>
          </w:p>
        </w:tc>
        <w:tc>
          <w:tcPr>
            <w:tcW w:w="2723" w:type="pct"/>
            <w:shd w:val="clear" w:color="auto" w:fill="FFFFFF"/>
          </w:tcPr>
          <w:p w14:paraId="66B8882C" w14:textId="77777777" w:rsidR="005E6B90" w:rsidRPr="004770AE" w:rsidRDefault="005E6B90" w:rsidP="00EA6121">
            <w:pPr>
              <w:pStyle w:val="Bodytext21"/>
              <w:shd w:val="clear" w:color="auto" w:fill="auto"/>
              <w:spacing w:after="0" w:line="264" w:lineRule="exact"/>
              <w:ind w:left="140"/>
              <w:rPr>
                <w:rFonts w:ascii="Arial Narrow" w:hAnsi="Arial Narrow"/>
                <w:sz w:val="18"/>
                <w:szCs w:val="18"/>
              </w:rPr>
            </w:pPr>
            <w:r w:rsidRPr="004770AE">
              <w:rPr>
                <w:rFonts w:ascii="Arial Narrow" w:hAnsi="Arial Narrow"/>
                <w:color w:val="000000"/>
                <w:sz w:val="18"/>
                <w:szCs w:val="18"/>
              </w:rPr>
              <w:t xml:space="preserve">Obravnava otročnice in novorojenčka ter dojenčka - </w:t>
            </w:r>
            <w:r w:rsidRPr="004770AE">
              <w:rPr>
                <w:rStyle w:val="Bodytext2Bold"/>
                <w:color w:val="000000"/>
                <w:sz w:val="18"/>
                <w:szCs w:val="18"/>
              </w:rPr>
              <w:t>daljša</w:t>
            </w:r>
          </w:p>
        </w:tc>
        <w:tc>
          <w:tcPr>
            <w:tcW w:w="320" w:type="pct"/>
            <w:shd w:val="clear" w:color="auto" w:fill="FFFFFF"/>
          </w:tcPr>
          <w:p w14:paraId="56CB1BEF" w14:textId="3CEE5E05"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sidRPr="005E6B90">
              <w:rPr>
                <w:rFonts w:ascii="Arial Narrow" w:hAnsi="Arial Narrow"/>
                <w:color w:val="000000"/>
                <w:sz w:val="18"/>
                <w:szCs w:val="18"/>
              </w:rPr>
              <w:t>510</w:t>
            </w:r>
          </w:p>
        </w:tc>
        <w:tc>
          <w:tcPr>
            <w:tcW w:w="320" w:type="pct"/>
            <w:shd w:val="clear" w:color="auto" w:fill="FFFFFF"/>
          </w:tcPr>
          <w:p w14:paraId="4DD3E05D" w14:textId="6036E19E"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89" w:type="pct"/>
            <w:shd w:val="clear" w:color="auto" w:fill="FFFFFF"/>
          </w:tcPr>
          <w:p w14:paraId="1416F4B4" w14:textId="36FA4AD0"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PZN1102</w:t>
            </w:r>
          </w:p>
        </w:tc>
        <w:tc>
          <w:tcPr>
            <w:tcW w:w="362" w:type="pct"/>
            <w:shd w:val="clear" w:color="auto" w:fill="FFFFFF"/>
          </w:tcPr>
          <w:p w14:paraId="1DF62BCF" w14:textId="24C30A73"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sidRPr="005E6B90">
              <w:rPr>
                <w:rFonts w:ascii="Arial Narrow" w:hAnsi="Arial Narrow"/>
                <w:color w:val="000000"/>
                <w:sz w:val="18"/>
                <w:szCs w:val="18"/>
              </w:rPr>
              <w:t>primer</w:t>
            </w:r>
          </w:p>
        </w:tc>
        <w:tc>
          <w:tcPr>
            <w:tcW w:w="361" w:type="pct"/>
            <w:shd w:val="clear" w:color="auto" w:fill="FFFFFF"/>
          </w:tcPr>
          <w:p w14:paraId="504D00A3" w14:textId="20E4FAC1" w:rsidR="005E6B90" w:rsidRPr="004770AE" w:rsidRDefault="005E6B90" w:rsidP="00EA6121">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4</w:t>
            </w:r>
            <w:r>
              <w:rPr>
                <w:rFonts w:ascii="Arial Narrow" w:hAnsi="Arial Narrow"/>
                <w:color w:val="000000"/>
                <w:sz w:val="18"/>
                <w:szCs w:val="18"/>
              </w:rPr>
              <w:t>3,07</w:t>
            </w:r>
          </w:p>
        </w:tc>
      </w:tr>
      <w:tr w:rsidR="005E6B90" w:rsidRPr="004770AE" w14:paraId="43CDF2E2" w14:textId="77777777" w:rsidTr="005E6B90">
        <w:trPr>
          <w:trHeight w:val="227"/>
          <w:jc w:val="center"/>
        </w:trPr>
        <w:tc>
          <w:tcPr>
            <w:tcW w:w="325" w:type="pct"/>
            <w:shd w:val="clear" w:color="auto" w:fill="FFFFFF"/>
          </w:tcPr>
          <w:p w14:paraId="64E39DE7" w14:textId="77777777" w:rsidR="005E6B90" w:rsidRPr="004770AE" w:rsidRDefault="005E6B90" w:rsidP="00EA6121">
            <w:pPr>
              <w:pStyle w:val="Bodytext21"/>
              <w:shd w:val="clear" w:color="auto" w:fill="auto"/>
              <w:spacing w:after="0" w:line="264" w:lineRule="exact"/>
              <w:ind w:left="140"/>
              <w:rPr>
                <w:rFonts w:ascii="Arial Narrow" w:hAnsi="Arial Narrow"/>
                <w:color w:val="000000"/>
                <w:sz w:val="18"/>
                <w:szCs w:val="18"/>
              </w:rPr>
            </w:pPr>
            <w:r w:rsidRPr="004770AE">
              <w:rPr>
                <w:rFonts w:ascii="Arial Narrow" w:hAnsi="Arial Narrow"/>
                <w:color w:val="000000"/>
                <w:sz w:val="18"/>
                <w:szCs w:val="18"/>
              </w:rPr>
              <w:t>3</w:t>
            </w:r>
          </w:p>
        </w:tc>
        <w:tc>
          <w:tcPr>
            <w:tcW w:w="2723" w:type="pct"/>
            <w:shd w:val="clear" w:color="auto" w:fill="FFFFFF"/>
          </w:tcPr>
          <w:p w14:paraId="0B2D9DC2" w14:textId="77777777" w:rsidR="005E6B90" w:rsidRPr="004770AE" w:rsidRDefault="005E6B90" w:rsidP="00EA6121">
            <w:pPr>
              <w:pStyle w:val="Bodytext21"/>
              <w:shd w:val="clear" w:color="auto" w:fill="auto"/>
              <w:spacing w:after="0" w:line="264" w:lineRule="exact"/>
              <w:ind w:left="140"/>
              <w:rPr>
                <w:rFonts w:ascii="Arial Narrow" w:hAnsi="Arial Narrow"/>
                <w:sz w:val="18"/>
                <w:szCs w:val="18"/>
              </w:rPr>
            </w:pPr>
            <w:r w:rsidRPr="004770AE">
              <w:rPr>
                <w:rFonts w:ascii="Arial Narrow" w:hAnsi="Arial Narrow"/>
                <w:color w:val="000000"/>
                <w:sz w:val="18"/>
                <w:szCs w:val="18"/>
              </w:rPr>
              <w:t xml:space="preserve">Obravnava otročnice in novorojenčka ter dojenčka - </w:t>
            </w:r>
            <w:r w:rsidRPr="004770AE">
              <w:rPr>
                <w:rStyle w:val="Bodytext2Bold"/>
                <w:color w:val="000000"/>
                <w:sz w:val="18"/>
                <w:szCs w:val="18"/>
              </w:rPr>
              <w:t>krajša</w:t>
            </w:r>
          </w:p>
        </w:tc>
        <w:tc>
          <w:tcPr>
            <w:tcW w:w="320" w:type="pct"/>
            <w:shd w:val="clear" w:color="auto" w:fill="FFFFFF"/>
          </w:tcPr>
          <w:p w14:paraId="05323CFF" w14:textId="1F99B564"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20" w:type="pct"/>
            <w:shd w:val="clear" w:color="auto" w:fill="FFFFFF"/>
          </w:tcPr>
          <w:p w14:paraId="1E1F28ED" w14:textId="07CEB4AE"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sidRPr="005E6B90">
              <w:rPr>
                <w:rFonts w:ascii="Arial Narrow" w:hAnsi="Arial Narrow"/>
                <w:color w:val="000000"/>
                <w:sz w:val="18"/>
                <w:szCs w:val="18"/>
              </w:rPr>
              <w:t>029</w:t>
            </w:r>
          </w:p>
        </w:tc>
        <w:tc>
          <w:tcPr>
            <w:tcW w:w="589" w:type="pct"/>
            <w:shd w:val="clear" w:color="auto" w:fill="FFFFFF"/>
          </w:tcPr>
          <w:p w14:paraId="50860733" w14:textId="1ED0E80A"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sidRPr="005E6B90">
              <w:rPr>
                <w:rFonts w:ascii="Arial Narrow" w:hAnsi="Arial Narrow"/>
                <w:color w:val="000000"/>
                <w:sz w:val="18"/>
                <w:szCs w:val="18"/>
              </w:rPr>
              <w:t>PZN110</w:t>
            </w:r>
            <w:r>
              <w:rPr>
                <w:rFonts w:ascii="Arial Narrow" w:hAnsi="Arial Narrow"/>
                <w:color w:val="000000"/>
                <w:sz w:val="18"/>
                <w:szCs w:val="18"/>
              </w:rPr>
              <w:t>3</w:t>
            </w:r>
          </w:p>
        </w:tc>
        <w:tc>
          <w:tcPr>
            <w:tcW w:w="362" w:type="pct"/>
            <w:shd w:val="clear" w:color="auto" w:fill="FFFFFF"/>
          </w:tcPr>
          <w:p w14:paraId="05B0DD52" w14:textId="0A23CE8D"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sidRPr="005E6B90">
              <w:rPr>
                <w:rFonts w:ascii="Arial Narrow" w:hAnsi="Arial Narrow"/>
                <w:color w:val="000000"/>
                <w:sz w:val="18"/>
                <w:szCs w:val="18"/>
              </w:rPr>
              <w:t>primer</w:t>
            </w:r>
          </w:p>
        </w:tc>
        <w:tc>
          <w:tcPr>
            <w:tcW w:w="361" w:type="pct"/>
            <w:shd w:val="clear" w:color="auto" w:fill="FFFFFF"/>
          </w:tcPr>
          <w:p w14:paraId="7009D219" w14:textId="073601CD" w:rsidR="005E6B90" w:rsidRPr="004770AE" w:rsidRDefault="005E6B90" w:rsidP="00EA6121">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3</w:t>
            </w:r>
            <w:r>
              <w:rPr>
                <w:rFonts w:ascii="Arial Narrow" w:hAnsi="Arial Narrow"/>
                <w:color w:val="000000"/>
                <w:sz w:val="18"/>
                <w:szCs w:val="18"/>
              </w:rPr>
              <w:t>5</w:t>
            </w:r>
            <w:r w:rsidRPr="004770AE">
              <w:rPr>
                <w:rFonts w:ascii="Arial Narrow" w:hAnsi="Arial Narrow"/>
                <w:color w:val="000000"/>
                <w:sz w:val="18"/>
                <w:szCs w:val="18"/>
              </w:rPr>
              <w:t>,</w:t>
            </w:r>
            <w:r>
              <w:rPr>
                <w:rFonts w:ascii="Arial Narrow" w:hAnsi="Arial Narrow"/>
                <w:color w:val="000000"/>
                <w:sz w:val="18"/>
                <w:szCs w:val="18"/>
              </w:rPr>
              <w:t>58</w:t>
            </w:r>
          </w:p>
        </w:tc>
      </w:tr>
      <w:tr w:rsidR="005E6B90" w:rsidRPr="004770AE" w14:paraId="490AB6F7" w14:textId="77777777" w:rsidTr="005E6B90">
        <w:trPr>
          <w:trHeight w:val="227"/>
          <w:jc w:val="center"/>
        </w:trPr>
        <w:tc>
          <w:tcPr>
            <w:tcW w:w="325" w:type="pct"/>
            <w:shd w:val="clear" w:color="auto" w:fill="FFFFFF"/>
          </w:tcPr>
          <w:p w14:paraId="4EEB8DDC" w14:textId="77777777" w:rsidR="005E6B90" w:rsidRPr="004770AE" w:rsidRDefault="005E6B90" w:rsidP="00EA6121">
            <w:pPr>
              <w:pStyle w:val="Bodytext21"/>
              <w:shd w:val="clear" w:color="auto" w:fill="auto"/>
              <w:spacing w:after="0" w:line="220" w:lineRule="exact"/>
              <w:ind w:left="140"/>
              <w:rPr>
                <w:rFonts w:ascii="Arial Narrow" w:hAnsi="Arial Narrow"/>
                <w:color w:val="000000"/>
                <w:sz w:val="18"/>
                <w:szCs w:val="18"/>
              </w:rPr>
            </w:pPr>
            <w:r w:rsidRPr="004770AE">
              <w:rPr>
                <w:rFonts w:ascii="Arial Narrow" w:hAnsi="Arial Narrow"/>
                <w:color w:val="000000"/>
                <w:sz w:val="18"/>
                <w:szCs w:val="18"/>
              </w:rPr>
              <w:t>5</w:t>
            </w:r>
          </w:p>
        </w:tc>
        <w:tc>
          <w:tcPr>
            <w:tcW w:w="2723" w:type="pct"/>
            <w:shd w:val="clear" w:color="auto" w:fill="FFFFFF"/>
          </w:tcPr>
          <w:p w14:paraId="3DAE0EE2" w14:textId="77777777" w:rsidR="005E6B90" w:rsidRPr="004770AE" w:rsidRDefault="005E6B90" w:rsidP="00EA6121">
            <w:pPr>
              <w:pStyle w:val="Bodytext21"/>
              <w:shd w:val="clear" w:color="auto" w:fill="auto"/>
              <w:spacing w:after="0" w:line="220" w:lineRule="exact"/>
              <w:ind w:left="140"/>
              <w:rPr>
                <w:rFonts w:ascii="Arial Narrow" w:hAnsi="Arial Narrow"/>
                <w:sz w:val="18"/>
                <w:szCs w:val="18"/>
              </w:rPr>
            </w:pPr>
            <w:r w:rsidRPr="004770AE">
              <w:rPr>
                <w:rFonts w:ascii="Arial Narrow" w:hAnsi="Arial Narrow"/>
                <w:color w:val="000000"/>
                <w:sz w:val="18"/>
                <w:szCs w:val="18"/>
              </w:rPr>
              <w:t xml:space="preserve">Preventivna obravnava kroničnega pacienta - </w:t>
            </w:r>
            <w:r w:rsidRPr="004770AE">
              <w:rPr>
                <w:rStyle w:val="Bodytext2Bold"/>
                <w:color w:val="000000"/>
                <w:sz w:val="18"/>
                <w:szCs w:val="18"/>
              </w:rPr>
              <w:t>daljša</w:t>
            </w:r>
          </w:p>
        </w:tc>
        <w:tc>
          <w:tcPr>
            <w:tcW w:w="320" w:type="pct"/>
            <w:shd w:val="clear" w:color="auto" w:fill="FFFFFF"/>
          </w:tcPr>
          <w:p w14:paraId="5438595B" w14:textId="258A4E1B"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20" w:type="pct"/>
            <w:shd w:val="clear" w:color="auto" w:fill="FFFFFF"/>
          </w:tcPr>
          <w:p w14:paraId="176C3C76" w14:textId="1FF619C1"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89" w:type="pct"/>
            <w:shd w:val="clear" w:color="auto" w:fill="FFFFFF"/>
          </w:tcPr>
          <w:p w14:paraId="5E60E8FF" w14:textId="11758333"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PZN1105</w:t>
            </w:r>
          </w:p>
        </w:tc>
        <w:tc>
          <w:tcPr>
            <w:tcW w:w="362" w:type="pct"/>
            <w:shd w:val="clear" w:color="auto" w:fill="FFFFFF"/>
          </w:tcPr>
          <w:p w14:paraId="20ED4B58" w14:textId="079486E8"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sidRPr="005E6B90">
              <w:rPr>
                <w:rFonts w:ascii="Arial Narrow" w:hAnsi="Arial Narrow"/>
                <w:color w:val="000000"/>
                <w:sz w:val="18"/>
                <w:szCs w:val="18"/>
              </w:rPr>
              <w:t>primer</w:t>
            </w:r>
          </w:p>
        </w:tc>
        <w:tc>
          <w:tcPr>
            <w:tcW w:w="361" w:type="pct"/>
            <w:shd w:val="clear" w:color="auto" w:fill="FFFFFF"/>
          </w:tcPr>
          <w:p w14:paraId="597DC566" w14:textId="0A88A311" w:rsidR="005E6B90" w:rsidRPr="004770AE" w:rsidRDefault="005E6B90" w:rsidP="00EA6121">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5</w:t>
            </w:r>
            <w:r w:rsidR="000C723B">
              <w:rPr>
                <w:rFonts w:ascii="Arial Narrow" w:hAnsi="Arial Narrow"/>
                <w:color w:val="000000"/>
                <w:sz w:val="18"/>
                <w:szCs w:val="18"/>
              </w:rPr>
              <w:t>4</w:t>
            </w:r>
            <w:r w:rsidRPr="004770AE">
              <w:rPr>
                <w:rFonts w:ascii="Arial Narrow" w:hAnsi="Arial Narrow"/>
                <w:color w:val="000000"/>
                <w:sz w:val="18"/>
                <w:szCs w:val="18"/>
              </w:rPr>
              <w:t>,3</w:t>
            </w:r>
            <w:r w:rsidR="000C723B">
              <w:rPr>
                <w:rFonts w:ascii="Arial Narrow" w:hAnsi="Arial Narrow"/>
                <w:color w:val="000000"/>
                <w:sz w:val="18"/>
                <w:szCs w:val="18"/>
              </w:rPr>
              <w:t>1</w:t>
            </w:r>
          </w:p>
        </w:tc>
      </w:tr>
      <w:tr w:rsidR="005E6B90" w:rsidRPr="004770AE" w14:paraId="0754CDDD" w14:textId="77777777" w:rsidTr="005E6B90">
        <w:trPr>
          <w:trHeight w:val="227"/>
          <w:jc w:val="center"/>
        </w:trPr>
        <w:tc>
          <w:tcPr>
            <w:tcW w:w="325" w:type="pct"/>
            <w:shd w:val="clear" w:color="auto" w:fill="FFFFFF"/>
          </w:tcPr>
          <w:p w14:paraId="3B1A0490" w14:textId="77777777" w:rsidR="005E6B90" w:rsidRPr="004770AE" w:rsidRDefault="005E6B90" w:rsidP="00EA6121">
            <w:pPr>
              <w:pStyle w:val="Bodytext21"/>
              <w:shd w:val="clear" w:color="auto" w:fill="auto"/>
              <w:spacing w:after="0" w:line="220" w:lineRule="exact"/>
              <w:ind w:left="140"/>
              <w:rPr>
                <w:rFonts w:ascii="Arial Narrow" w:hAnsi="Arial Narrow"/>
                <w:color w:val="000000"/>
                <w:sz w:val="18"/>
                <w:szCs w:val="18"/>
              </w:rPr>
            </w:pPr>
            <w:r w:rsidRPr="004770AE">
              <w:rPr>
                <w:rFonts w:ascii="Arial Narrow" w:hAnsi="Arial Narrow"/>
                <w:color w:val="000000"/>
                <w:sz w:val="18"/>
                <w:szCs w:val="18"/>
              </w:rPr>
              <w:t>6</w:t>
            </w:r>
          </w:p>
        </w:tc>
        <w:tc>
          <w:tcPr>
            <w:tcW w:w="2723" w:type="pct"/>
            <w:shd w:val="clear" w:color="auto" w:fill="FFFFFF"/>
          </w:tcPr>
          <w:p w14:paraId="702DD230" w14:textId="77777777" w:rsidR="005E6B90" w:rsidRPr="004770AE" w:rsidRDefault="005E6B90" w:rsidP="00EA6121">
            <w:pPr>
              <w:pStyle w:val="Bodytext21"/>
              <w:shd w:val="clear" w:color="auto" w:fill="auto"/>
              <w:spacing w:after="0" w:line="220" w:lineRule="exact"/>
              <w:ind w:left="140"/>
              <w:rPr>
                <w:rFonts w:ascii="Arial Narrow" w:hAnsi="Arial Narrow"/>
                <w:sz w:val="18"/>
                <w:szCs w:val="18"/>
              </w:rPr>
            </w:pPr>
            <w:r w:rsidRPr="004770AE">
              <w:rPr>
                <w:rFonts w:ascii="Arial Narrow" w:hAnsi="Arial Narrow"/>
                <w:color w:val="000000"/>
                <w:sz w:val="18"/>
                <w:szCs w:val="18"/>
              </w:rPr>
              <w:t xml:space="preserve">Preventivna obravnava kroničnega pacienta - </w:t>
            </w:r>
            <w:r w:rsidRPr="004770AE">
              <w:rPr>
                <w:rStyle w:val="Bodytext2Bold"/>
                <w:color w:val="000000"/>
                <w:sz w:val="18"/>
                <w:szCs w:val="18"/>
              </w:rPr>
              <w:t>krajša</w:t>
            </w:r>
          </w:p>
        </w:tc>
        <w:tc>
          <w:tcPr>
            <w:tcW w:w="320" w:type="pct"/>
            <w:shd w:val="clear" w:color="auto" w:fill="FFFFFF"/>
          </w:tcPr>
          <w:p w14:paraId="61CC6584" w14:textId="41BC6A7E"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20" w:type="pct"/>
            <w:shd w:val="clear" w:color="auto" w:fill="FFFFFF"/>
          </w:tcPr>
          <w:p w14:paraId="16DE752A" w14:textId="4D06C336"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89" w:type="pct"/>
            <w:shd w:val="clear" w:color="auto" w:fill="FFFFFF"/>
          </w:tcPr>
          <w:p w14:paraId="148BDCBC" w14:textId="2A6D6BAF"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PZN1106</w:t>
            </w:r>
          </w:p>
        </w:tc>
        <w:tc>
          <w:tcPr>
            <w:tcW w:w="362" w:type="pct"/>
            <w:shd w:val="clear" w:color="auto" w:fill="FFFFFF"/>
          </w:tcPr>
          <w:p w14:paraId="731094FC" w14:textId="72962B71"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sidRPr="005E6B90">
              <w:rPr>
                <w:rFonts w:ascii="Arial Narrow" w:hAnsi="Arial Narrow"/>
                <w:color w:val="000000"/>
                <w:sz w:val="18"/>
                <w:szCs w:val="18"/>
              </w:rPr>
              <w:t>primer</w:t>
            </w:r>
          </w:p>
        </w:tc>
        <w:tc>
          <w:tcPr>
            <w:tcW w:w="361" w:type="pct"/>
            <w:shd w:val="clear" w:color="auto" w:fill="FFFFFF"/>
          </w:tcPr>
          <w:p w14:paraId="28E57F63" w14:textId="76FEC6F2" w:rsidR="005E6B90" w:rsidRPr="004770AE" w:rsidRDefault="005E6B90" w:rsidP="00EA6121">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3</w:t>
            </w:r>
            <w:r w:rsidR="000C723B">
              <w:rPr>
                <w:rFonts w:ascii="Arial Narrow" w:hAnsi="Arial Narrow"/>
                <w:color w:val="000000"/>
                <w:sz w:val="18"/>
                <w:szCs w:val="18"/>
              </w:rPr>
              <w:t>1</w:t>
            </w:r>
            <w:r w:rsidRPr="004770AE">
              <w:rPr>
                <w:rFonts w:ascii="Arial Narrow" w:hAnsi="Arial Narrow"/>
                <w:color w:val="000000"/>
                <w:sz w:val="18"/>
                <w:szCs w:val="18"/>
              </w:rPr>
              <w:t>,84</w:t>
            </w:r>
          </w:p>
        </w:tc>
      </w:tr>
      <w:tr w:rsidR="005E6B90" w:rsidRPr="004770AE" w14:paraId="18ADC487" w14:textId="77777777" w:rsidTr="005E6B90">
        <w:trPr>
          <w:trHeight w:val="227"/>
          <w:jc w:val="center"/>
        </w:trPr>
        <w:tc>
          <w:tcPr>
            <w:tcW w:w="325" w:type="pct"/>
            <w:shd w:val="clear" w:color="auto" w:fill="FFFFFF"/>
          </w:tcPr>
          <w:p w14:paraId="5B6A430B" w14:textId="77777777" w:rsidR="005E6B90" w:rsidRPr="004770AE" w:rsidRDefault="005E6B90" w:rsidP="00EA6121">
            <w:pPr>
              <w:pStyle w:val="Bodytext21"/>
              <w:shd w:val="clear" w:color="auto" w:fill="auto"/>
              <w:spacing w:after="0" w:line="254" w:lineRule="exact"/>
              <w:ind w:left="140"/>
              <w:rPr>
                <w:rFonts w:ascii="Arial Narrow" w:hAnsi="Arial Narrow"/>
                <w:color w:val="000000"/>
                <w:sz w:val="18"/>
                <w:szCs w:val="18"/>
              </w:rPr>
            </w:pPr>
            <w:r w:rsidRPr="004770AE">
              <w:rPr>
                <w:rFonts w:ascii="Arial Narrow" w:hAnsi="Arial Narrow"/>
                <w:color w:val="000000"/>
                <w:sz w:val="18"/>
                <w:szCs w:val="18"/>
              </w:rPr>
              <w:t>7</w:t>
            </w:r>
          </w:p>
        </w:tc>
        <w:tc>
          <w:tcPr>
            <w:tcW w:w="2723" w:type="pct"/>
            <w:shd w:val="clear" w:color="auto" w:fill="FFFFFF"/>
            <w:vAlign w:val="bottom"/>
          </w:tcPr>
          <w:p w14:paraId="169AD9D6" w14:textId="77777777" w:rsidR="005E6B90" w:rsidRPr="004770AE" w:rsidRDefault="005E6B90" w:rsidP="00EA6121">
            <w:pPr>
              <w:pStyle w:val="Bodytext21"/>
              <w:widowControl/>
              <w:shd w:val="clear" w:color="auto" w:fill="auto"/>
              <w:spacing w:after="0"/>
              <w:ind w:left="162"/>
              <w:rPr>
                <w:rFonts w:ascii="Arial Narrow" w:hAnsi="Arial Narrow"/>
                <w:sz w:val="18"/>
                <w:szCs w:val="18"/>
              </w:rPr>
            </w:pPr>
            <w:r w:rsidRPr="004770AE">
              <w:rPr>
                <w:rFonts w:ascii="Arial Narrow" w:hAnsi="Arial Narrow"/>
                <w:color w:val="000000"/>
                <w:sz w:val="18"/>
                <w:szCs w:val="18"/>
              </w:rPr>
              <w:t xml:space="preserve">Obravnava oseb, ki se ne odzovejo na vabilo v državni presejalni program za zgodnje odkrivanje predrakavih sprememb in raka ter na vabilo na preventivni pregled v ambulanti družinske medicine </w:t>
            </w:r>
            <w:r w:rsidRPr="004770AE">
              <w:rPr>
                <w:rStyle w:val="Bodytext2Bold"/>
                <w:color w:val="000000"/>
                <w:sz w:val="18"/>
                <w:szCs w:val="18"/>
              </w:rPr>
              <w:t xml:space="preserve">(SVIT, </w:t>
            </w:r>
            <w:r w:rsidRPr="004770AE">
              <w:rPr>
                <w:rFonts w:ascii="Arial Narrow" w:hAnsi="Arial Narrow"/>
                <w:color w:val="000000"/>
                <w:sz w:val="18"/>
                <w:szCs w:val="18"/>
              </w:rPr>
              <w:t xml:space="preserve">ZORA, DORA, </w:t>
            </w:r>
            <w:r w:rsidRPr="004770AE">
              <w:rPr>
                <w:rStyle w:val="Bodytext2MicrosoftSansSerif"/>
                <w:rFonts w:ascii="Arial Narrow" w:hAnsi="Arial Narrow"/>
                <w:color w:val="000000"/>
                <w:sz w:val="18"/>
                <w:szCs w:val="18"/>
              </w:rPr>
              <w:t>ADM)</w:t>
            </w:r>
          </w:p>
        </w:tc>
        <w:tc>
          <w:tcPr>
            <w:tcW w:w="320" w:type="pct"/>
            <w:shd w:val="clear" w:color="auto" w:fill="FFFFFF"/>
          </w:tcPr>
          <w:p w14:paraId="3C27F5EA" w14:textId="17943CBA"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20" w:type="pct"/>
            <w:shd w:val="clear" w:color="auto" w:fill="FFFFFF"/>
          </w:tcPr>
          <w:p w14:paraId="6EE25399" w14:textId="12AA9087"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89" w:type="pct"/>
            <w:shd w:val="clear" w:color="auto" w:fill="FFFFFF"/>
          </w:tcPr>
          <w:p w14:paraId="0F7076A8" w14:textId="2F4E1D9B"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PZN1107</w:t>
            </w:r>
          </w:p>
        </w:tc>
        <w:tc>
          <w:tcPr>
            <w:tcW w:w="362" w:type="pct"/>
            <w:shd w:val="clear" w:color="auto" w:fill="FFFFFF"/>
          </w:tcPr>
          <w:p w14:paraId="64C7C421" w14:textId="0BFDDC23" w:rsidR="005E6B90" w:rsidRPr="005E6B90" w:rsidRDefault="005E6B90" w:rsidP="005E6B90">
            <w:pPr>
              <w:pStyle w:val="Bodytext21"/>
              <w:shd w:val="clear" w:color="auto" w:fill="auto"/>
              <w:spacing w:after="0" w:line="220" w:lineRule="exact"/>
              <w:jc w:val="center"/>
              <w:rPr>
                <w:rFonts w:ascii="Arial Narrow" w:hAnsi="Arial Narrow"/>
                <w:color w:val="000000"/>
                <w:sz w:val="18"/>
                <w:szCs w:val="18"/>
              </w:rPr>
            </w:pPr>
            <w:r w:rsidRPr="005E6B90">
              <w:rPr>
                <w:rFonts w:ascii="Arial Narrow" w:hAnsi="Arial Narrow"/>
                <w:color w:val="000000"/>
                <w:sz w:val="18"/>
                <w:szCs w:val="18"/>
              </w:rPr>
              <w:t>primer</w:t>
            </w:r>
          </w:p>
        </w:tc>
        <w:tc>
          <w:tcPr>
            <w:tcW w:w="361" w:type="pct"/>
            <w:shd w:val="clear" w:color="auto" w:fill="FFFFFF"/>
          </w:tcPr>
          <w:p w14:paraId="4DA39C3E" w14:textId="5214D3F4" w:rsidR="005E6B90" w:rsidRPr="004770AE" w:rsidRDefault="005E6B90" w:rsidP="00EA6121">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3</w:t>
            </w:r>
            <w:r w:rsidR="000C723B">
              <w:rPr>
                <w:rFonts w:ascii="Arial Narrow" w:hAnsi="Arial Narrow"/>
                <w:color w:val="000000"/>
                <w:sz w:val="18"/>
                <w:szCs w:val="18"/>
              </w:rPr>
              <w:t>1</w:t>
            </w:r>
            <w:r w:rsidRPr="004770AE">
              <w:rPr>
                <w:rFonts w:ascii="Arial Narrow" w:hAnsi="Arial Narrow"/>
                <w:color w:val="000000"/>
                <w:sz w:val="18"/>
                <w:szCs w:val="18"/>
              </w:rPr>
              <w:t>,</w:t>
            </w:r>
            <w:r w:rsidR="000C723B">
              <w:rPr>
                <w:rFonts w:ascii="Arial Narrow" w:hAnsi="Arial Narrow"/>
                <w:color w:val="000000"/>
                <w:sz w:val="18"/>
                <w:szCs w:val="18"/>
              </w:rPr>
              <w:t>84</w:t>
            </w:r>
          </w:p>
        </w:tc>
      </w:tr>
    </w:tbl>
    <w:p w14:paraId="5D5925E4" w14:textId="77777777" w:rsidR="004770AE" w:rsidRDefault="004770AE" w:rsidP="004770AE">
      <w:pPr>
        <w:spacing w:line="240" w:lineRule="exact"/>
        <w:jc w:val="both"/>
        <w:rPr>
          <w:rFonts w:ascii="Arial Narrow" w:eastAsia="Arial Narrow" w:hAnsi="Arial Narrow"/>
        </w:rPr>
      </w:pPr>
    </w:p>
    <w:p w14:paraId="400F742B" w14:textId="77777777" w:rsidR="004770AE" w:rsidRPr="00A05E63" w:rsidRDefault="004770AE" w:rsidP="004770AE">
      <w:pPr>
        <w:pStyle w:val="Odstavekseznama"/>
        <w:numPr>
          <w:ilvl w:val="0"/>
          <w:numId w:val="21"/>
        </w:numPr>
        <w:ind w:firstLine="66"/>
        <w:jc w:val="both"/>
        <w:rPr>
          <w:rFonts w:ascii="Arial Narrow" w:eastAsia="Arial Narrow" w:hAnsi="Arial Narrow"/>
          <w:b/>
          <w:sz w:val="22"/>
          <w:szCs w:val="22"/>
        </w:rPr>
      </w:pPr>
      <w:r w:rsidRPr="00A05E63">
        <w:rPr>
          <w:rFonts w:ascii="Arial Narrow" w:eastAsia="Arial Narrow" w:hAnsi="Arial Narrow"/>
          <w:b/>
          <w:sz w:val="22"/>
          <w:szCs w:val="22"/>
        </w:rPr>
        <w:t>se dodajo nove storitve:</w:t>
      </w:r>
    </w:p>
    <w:p w14:paraId="2BE87562" w14:textId="77777777" w:rsidR="004770AE" w:rsidRPr="00A05E63" w:rsidRDefault="004770AE" w:rsidP="004770AE">
      <w:pPr>
        <w:spacing w:line="240" w:lineRule="exact"/>
        <w:jc w:val="both"/>
        <w:rPr>
          <w:rFonts w:ascii="Arial Narrow" w:eastAsia="Arial Narrow" w:hAnsi="Arial Narrow"/>
          <w:b/>
          <w:sz w:val="22"/>
          <w:szCs w:val="22"/>
        </w:rPr>
      </w:pPr>
    </w:p>
    <w:tbl>
      <w:tblPr>
        <w:tblW w:w="5000" w:type="pct"/>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0" w:type="dxa"/>
          <w:right w:w="0" w:type="dxa"/>
        </w:tblCellMar>
        <w:tblLook w:val="0000" w:firstRow="0" w:lastRow="0" w:firstColumn="0" w:lastColumn="0" w:noHBand="0" w:noVBand="0"/>
      </w:tblPr>
      <w:tblGrid>
        <w:gridCol w:w="548"/>
        <w:gridCol w:w="4976"/>
        <w:gridCol w:w="567"/>
        <w:gridCol w:w="567"/>
        <w:gridCol w:w="993"/>
        <w:gridCol w:w="708"/>
        <w:gridCol w:w="701"/>
      </w:tblGrid>
      <w:tr w:rsidR="005E6B90" w:rsidRPr="004770AE" w14:paraId="43523E2F" w14:textId="77777777" w:rsidTr="005E6B90">
        <w:trPr>
          <w:trHeight w:val="227"/>
          <w:jc w:val="center"/>
        </w:trPr>
        <w:tc>
          <w:tcPr>
            <w:tcW w:w="302" w:type="pct"/>
            <w:shd w:val="clear" w:color="auto" w:fill="FFFFFF"/>
          </w:tcPr>
          <w:p w14:paraId="0FEBE953" w14:textId="77777777" w:rsidR="00CE7FAB" w:rsidRPr="004770AE" w:rsidRDefault="00CE7FAB" w:rsidP="00EA6121">
            <w:pPr>
              <w:pStyle w:val="Bodytext21"/>
              <w:shd w:val="clear" w:color="auto" w:fill="auto"/>
              <w:spacing w:after="0" w:line="220" w:lineRule="exact"/>
              <w:ind w:left="140"/>
              <w:rPr>
                <w:rStyle w:val="Bodytext2Bold"/>
                <w:rFonts w:ascii="Arial Narrow" w:hAnsi="Arial Narrow"/>
                <w:b w:val="0"/>
                <w:bCs w:val="0"/>
                <w:color w:val="000000"/>
                <w:sz w:val="18"/>
                <w:szCs w:val="18"/>
              </w:rPr>
            </w:pPr>
            <w:r w:rsidRPr="004770AE">
              <w:rPr>
                <w:rStyle w:val="Bodytext2Bold"/>
                <w:rFonts w:ascii="Arial Narrow" w:hAnsi="Arial Narrow"/>
                <w:b w:val="0"/>
                <w:bCs w:val="0"/>
                <w:color w:val="000000"/>
                <w:sz w:val="18"/>
                <w:szCs w:val="18"/>
              </w:rPr>
              <w:t>14</w:t>
            </w:r>
          </w:p>
        </w:tc>
        <w:tc>
          <w:tcPr>
            <w:tcW w:w="2746" w:type="pct"/>
            <w:shd w:val="clear" w:color="auto" w:fill="FFFFFF"/>
          </w:tcPr>
          <w:p w14:paraId="6862DBE2" w14:textId="77777777" w:rsidR="00CE7FAB" w:rsidRPr="004770AE" w:rsidRDefault="00CE7FAB" w:rsidP="00EA6121">
            <w:pPr>
              <w:pStyle w:val="Bodytext21"/>
              <w:shd w:val="clear" w:color="auto" w:fill="auto"/>
              <w:spacing w:after="0" w:line="220" w:lineRule="exact"/>
              <w:ind w:left="140"/>
              <w:rPr>
                <w:rFonts w:ascii="Arial Narrow" w:hAnsi="Arial Narrow"/>
                <w:color w:val="000000"/>
                <w:sz w:val="18"/>
                <w:szCs w:val="18"/>
              </w:rPr>
            </w:pPr>
            <w:r w:rsidRPr="004770AE">
              <w:rPr>
                <w:rStyle w:val="Bodytext2Bold"/>
                <w:rFonts w:ascii="Arial Narrow" w:hAnsi="Arial Narrow"/>
                <w:b w:val="0"/>
                <w:bCs w:val="0"/>
                <w:color w:val="000000"/>
                <w:sz w:val="18"/>
                <w:szCs w:val="18"/>
              </w:rPr>
              <w:t xml:space="preserve">Preventivna </w:t>
            </w:r>
            <w:r w:rsidRPr="004770AE">
              <w:rPr>
                <w:rFonts w:ascii="Arial Narrow" w:hAnsi="Arial Narrow"/>
                <w:color w:val="000000"/>
                <w:sz w:val="18"/>
                <w:szCs w:val="18"/>
              </w:rPr>
              <w:t xml:space="preserve">obravnava </w:t>
            </w:r>
            <w:r w:rsidRPr="004770AE">
              <w:rPr>
                <w:rStyle w:val="Bodytext2Bold"/>
                <w:rFonts w:ascii="Arial Narrow" w:hAnsi="Arial Narrow"/>
                <w:b w:val="0"/>
                <w:bCs w:val="0"/>
                <w:color w:val="000000"/>
                <w:sz w:val="18"/>
                <w:szCs w:val="18"/>
              </w:rPr>
              <w:t>starejše osebe</w:t>
            </w:r>
          </w:p>
        </w:tc>
        <w:tc>
          <w:tcPr>
            <w:tcW w:w="313" w:type="pct"/>
            <w:shd w:val="clear" w:color="auto" w:fill="FFFFFF"/>
          </w:tcPr>
          <w:p w14:paraId="01DA2FE6" w14:textId="0A5CF5A7"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13" w:type="pct"/>
            <w:shd w:val="clear" w:color="auto" w:fill="FFFFFF"/>
          </w:tcPr>
          <w:p w14:paraId="064B9C63" w14:textId="16903B47"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48" w:type="pct"/>
            <w:shd w:val="clear" w:color="auto" w:fill="FFFFFF"/>
          </w:tcPr>
          <w:p w14:paraId="4EDAF3E4" w14:textId="6823B572"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PZN1114</w:t>
            </w:r>
          </w:p>
        </w:tc>
        <w:tc>
          <w:tcPr>
            <w:tcW w:w="391" w:type="pct"/>
            <w:shd w:val="clear" w:color="auto" w:fill="FFFFFF"/>
          </w:tcPr>
          <w:p w14:paraId="563F1420" w14:textId="50DB2D67"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primer</w:t>
            </w:r>
          </w:p>
        </w:tc>
        <w:tc>
          <w:tcPr>
            <w:tcW w:w="387" w:type="pct"/>
            <w:shd w:val="clear" w:color="auto" w:fill="FFFFFF"/>
          </w:tcPr>
          <w:p w14:paraId="339A58ED" w14:textId="0B0F0A5C" w:rsidR="00CE7FAB" w:rsidRPr="004770AE" w:rsidRDefault="00CE7FAB" w:rsidP="00EA6121">
            <w:pPr>
              <w:pStyle w:val="Bodytext21"/>
              <w:shd w:val="clear" w:color="auto" w:fill="auto"/>
              <w:spacing w:after="0" w:line="220" w:lineRule="exact"/>
              <w:jc w:val="right"/>
              <w:rPr>
                <w:rFonts w:ascii="Arial Narrow" w:hAnsi="Arial Narrow"/>
                <w:sz w:val="18"/>
                <w:szCs w:val="18"/>
              </w:rPr>
            </w:pPr>
            <w:r>
              <w:rPr>
                <w:rFonts w:ascii="Arial Narrow" w:hAnsi="Arial Narrow"/>
                <w:color w:val="000000"/>
                <w:sz w:val="18"/>
                <w:szCs w:val="18"/>
              </w:rPr>
              <w:t>35,58</w:t>
            </w:r>
          </w:p>
        </w:tc>
      </w:tr>
      <w:tr w:rsidR="005E6B90" w:rsidRPr="004770AE" w14:paraId="37F557AA" w14:textId="77777777" w:rsidTr="005E6B90">
        <w:trPr>
          <w:trHeight w:val="227"/>
          <w:jc w:val="center"/>
        </w:trPr>
        <w:tc>
          <w:tcPr>
            <w:tcW w:w="302" w:type="pct"/>
            <w:shd w:val="clear" w:color="auto" w:fill="FFFFFF"/>
          </w:tcPr>
          <w:p w14:paraId="452872DB" w14:textId="77777777" w:rsidR="00CE7FAB" w:rsidRPr="004770AE" w:rsidRDefault="00CE7FAB" w:rsidP="00CE7FAB">
            <w:pPr>
              <w:pStyle w:val="Bodytext21"/>
              <w:shd w:val="clear" w:color="auto" w:fill="auto"/>
              <w:spacing w:after="0" w:line="235" w:lineRule="exact"/>
              <w:ind w:left="140"/>
              <w:rPr>
                <w:rStyle w:val="Bodytext2Bold"/>
                <w:rFonts w:ascii="Arial Narrow" w:hAnsi="Arial Narrow"/>
                <w:b w:val="0"/>
                <w:bCs w:val="0"/>
                <w:color w:val="000000"/>
                <w:sz w:val="18"/>
                <w:szCs w:val="18"/>
              </w:rPr>
            </w:pPr>
            <w:r w:rsidRPr="004770AE">
              <w:rPr>
                <w:rStyle w:val="Bodytext2Bold"/>
                <w:rFonts w:ascii="Arial Narrow" w:hAnsi="Arial Narrow"/>
                <w:b w:val="0"/>
                <w:bCs w:val="0"/>
                <w:color w:val="000000"/>
                <w:sz w:val="18"/>
                <w:szCs w:val="18"/>
              </w:rPr>
              <w:t>15</w:t>
            </w:r>
          </w:p>
        </w:tc>
        <w:tc>
          <w:tcPr>
            <w:tcW w:w="2746" w:type="pct"/>
            <w:shd w:val="clear" w:color="auto" w:fill="FFFFFF"/>
          </w:tcPr>
          <w:p w14:paraId="3BCB16F9" w14:textId="77777777" w:rsidR="00CE7FAB" w:rsidRPr="004770AE" w:rsidRDefault="00CE7FAB" w:rsidP="00CE7FAB">
            <w:pPr>
              <w:pStyle w:val="Bodytext21"/>
              <w:shd w:val="clear" w:color="auto" w:fill="auto"/>
              <w:spacing w:after="0" w:line="235" w:lineRule="exact"/>
              <w:ind w:left="140"/>
              <w:rPr>
                <w:rFonts w:ascii="Arial Narrow" w:hAnsi="Arial Narrow"/>
                <w:color w:val="000000"/>
                <w:sz w:val="18"/>
                <w:szCs w:val="18"/>
              </w:rPr>
            </w:pPr>
            <w:r w:rsidRPr="004770AE">
              <w:rPr>
                <w:rStyle w:val="Bodytext2Bold"/>
                <w:rFonts w:ascii="Arial Narrow" w:hAnsi="Arial Narrow"/>
                <w:b w:val="0"/>
                <w:bCs w:val="0"/>
                <w:color w:val="000000"/>
                <w:sz w:val="18"/>
                <w:szCs w:val="18"/>
              </w:rPr>
              <w:t xml:space="preserve">Preventivna obravnava </w:t>
            </w:r>
            <w:r w:rsidRPr="004770AE">
              <w:rPr>
                <w:rFonts w:ascii="Arial Narrow" w:hAnsi="Arial Narrow"/>
                <w:color w:val="000000"/>
                <w:sz w:val="18"/>
                <w:szCs w:val="18"/>
              </w:rPr>
              <w:t xml:space="preserve">na domu - </w:t>
            </w:r>
            <w:r w:rsidRPr="004770AE">
              <w:rPr>
                <w:rStyle w:val="Bodytext2Bold"/>
                <w:rFonts w:ascii="Arial Narrow" w:hAnsi="Arial Narrow"/>
                <w:b w:val="0"/>
                <w:bCs w:val="0"/>
                <w:color w:val="000000"/>
                <w:sz w:val="18"/>
                <w:szCs w:val="18"/>
              </w:rPr>
              <w:t xml:space="preserve">daljša </w:t>
            </w:r>
            <w:r w:rsidRPr="004770AE">
              <w:rPr>
                <w:rFonts w:ascii="Arial Narrow" w:hAnsi="Arial Narrow"/>
                <w:color w:val="000000"/>
                <w:sz w:val="18"/>
                <w:szCs w:val="18"/>
              </w:rPr>
              <w:t>(Integrirano presejanje za kronične nenalezljive bolezni (KNB))</w:t>
            </w:r>
          </w:p>
        </w:tc>
        <w:tc>
          <w:tcPr>
            <w:tcW w:w="313" w:type="pct"/>
            <w:shd w:val="clear" w:color="auto" w:fill="FFFFFF"/>
          </w:tcPr>
          <w:p w14:paraId="29EC11B0" w14:textId="280D9307"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13" w:type="pct"/>
            <w:shd w:val="clear" w:color="auto" w:fill="FFFFFF"/>
          </w:tcPr>
          <w:p w14:paraId="7AFED6DC" w14:textId="2BCE2C44"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48" w:type="pct"/>
            <w:shd w:val="clear" w:color="auto" w:fill="FFFFFF"/>
          </w:tcPr>
          <w:p w14:paraId="1D90623D" w14:textId="082C9427"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PZN1115</w:t>
            </w:r>
          </w:p>
        </w:tc>
        <w:tc>
          <w:tcPr>
            <w:tcW w:w="391" w:type="pct"/>
            <w:shd w:val="clear" w:color="auto" w:fill="FFFFFF"/>
          </w:tcPr>
          <w:p w14:paraId="55FC54CC" w14:textId="4A7BD525"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primer</w:t>
            </w:r>
          </w:p>
        </w:tc>
        <w:tc>
          <w:tcPr>
            <w:tcW w:w="387" w:type="pct"/>
            <w:shd w:val="clear" w:color="auto" w:fill="FFFFFF"/>
          </w:tcPr>
          <w:p w14:paraId="793D1902" w14:textId="1E3BE43A" w:rsidR="00CE7FAB" w:rsidRPr="004770AE" w:rsidRDefault="00CE7FAB" w:rsidP="00CE7FAB">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7</w:t>
            </w:r>
            <w:r w:rsidR="005E6B90">
              <w:rPr>
                <w:rFonts w:ascii="Arial Narrow" w:hAnsi="Arial Narrow"/>
                <w:color w:val="000000"/>
                <w:sz w:val="18"/>
                <w:szCs w:val="18"/>
              </w:rPr>
              <w:t>6</w:t>
            </w:r>
            <w:r w:rsidRPr="004770AE">
              <w:rPr>
                <w:rFonts w:ascii="Arial Narrow" w:hAnsi="Arial Narrow"/>
                <w:color w:val="000000"/>
                <w:sz w:val="18"/>
                <w:szCs w:val="18"/>
              </w:rPr>
              <w:t>,</w:t>
            </w:r>
            <w:r w:rsidR="005E6B90">
              <w:rPr>
                <w:rFonts w:ascii="Arial Narrow" w:hAnsi="Arial Narrow"/>
                <w:color w:val="000000"/>
                <w:sz w:val="18"/>
                <w:szCs w:val="18"/>
              </w:rPr>
              <w:t>78</w:t>
            </w:r>
          </w:p>
        </w:tc>
      </w:tr>
      <w:tr w:rsidR="005E6B90" w:rsidRPr="004770AE" w14:paraId="095562DC" w14:textId="77777777" w:rsidTr="005E6B90">
        <w:trPr>
          <w:trHeight w:val="227"/>
          <w:jc w:val="center"/>
        </w:trPr>
        <w:tc>
          <w:tcPr>
            <w:tcW w:w="302" w:type="pct"/>
            <w:shd w:val="clear" w:color="auto" w:fill="FFFFFF"/>
          </w:tcPr>
          <w:p w14:paraId="5A30EB00" w14:textId="77777777" w:rsidR="00CE7FAB" w:rsidRPr="004770AE" w:rsidRDefault="00CE7FAB" w:rsidP="00CE7FAB">
            <w:pPr>
              <w:pStyle w:val="Bodytext21"/>
              <w:shd w:val="clear" w:color="auto" w:fill="auto"/>
              <w:spacing w:after="0" w:line="245" w:lineRule="exact"/>
              <w:ind w:left="140"/>
              <w:rPr>
                <w:rStyle w:val="Bodytext2Bold"/>
                <w:rFonts w:ascii="Arial Narrow" w:hAnsi="Arial Narrow"/>
                <w:b w:val="0"/>
                <w:bCs w:val="0"/>
                <w:color w:val="000000"/>
                <w:sz w:val="18"/>
                <w:szCs w:val="18"/>
              </w:rPr>
            </w:pPr>
            <w:r w:rsidRPr="004770AE">
              <w:rPr>
                <w:rStyle w:val="Bodytext2Bold"/>
                <w:rFonts w:ascii="Arial Narrow" w:hAnsi="Arial Narrow"/>
                <w:b w:val="0"/>
                <w:bCs w:val="0"/>
                <w:color w:val="000000"/>
                <w:sz w:val="18"/>
                <w:szCs w:val="18"/>
              </w:rPr>
              <w:t>16</w:t>
            </w:r>
          </w:p>
        </w:tc>
        <w:tc>
          <w:tcPr>
            <w:tcW w:w="2746" w:type="pct"/>
            <w:shd w:val="clear" w:color="auto" w:fill="FFFFFF"/>
          </w:tcPr>
          <w:p w14:paraId="21B43B77" w14:textId="77777777" w:rsidR="00CE7FAB" w:rsidRPr="004770AE" w:rsidRDefault="00CE7FAB" w:rsidP="00CE7FAB">
            <w:pPr>
              <w:pStyle w:val="Bodytext21"/>
              <w:shd w:val="clear" w:color="auto" w:fill="auto"/>
              <w:spacing w:after="0" w:line="245" w:lineRule="exact"/>
              <w:ind w:left="140"/>
              <w:rPr>
                <w:rFonts w:ascii="Arial Narrow" w:hAnsi="Arial Narrow"/>
                <w:color w:val="000000"/>
                <w:sz w:val="18"/>
                <w:szCs w:val="18"/>
              </w:rPr>
            </w:pPr>
            <w:r w:rsidRPr="004770AE">
              <w:rPr>
                <w:rStyle w:val="Bodytext2Bold"/>
                <w:rFonts w:ascii="Arial Narrow" w:hAnsi="Arial Narrow"/>
                <w:b w:val="0"/>
                <w:bCs w:val="0"/>
                <w:color w:val="000000"/>
                <w:sz w:val="18"/>
                <w:szCs w:val="18"/>
              </w:rPr>
              <w:t xml:space="preserve">Preventivna obravnava </w:t>
            </w:r>
            <w:r w:rsidRPr="004770AE">
              <w:rPr>
                <w:rFonts w:ascii="Arial Narrow" w:hAnsi="Arial Narrow"/>
                <w:color w:val="000000"/>
                <w:sz w:val="18"/>
                <w:szCs w:val="18"/>
              </w:rPr>
              <w:t xml:space="preserve">na domu - </w:t>
            </w:r>
            <w:r w:rsidRPr="004770AE">
              <w:rPr>
                <w:rStyle w:val="Bodytext2Bold"/>
                <w:rFonts w:ascii="Arial Narrow" w:hAnsi="Arial Narrow"/>
                <w:b w:val="0"/>
                <w:bCs w:val="0"/>
                <w:color w:val="000000"/>
                <w:sz w:val="18"/>
                <w:szCs w:val="18"/>
              </w:rPr>
              <w:t xml:space="preserve">krajša </w:t>
            </w:r>
            <w:r w:rsidRPr="004770AE">
              <w:rPr>
                <w:rFonts w:ascii="Arial Narrow" w:hAnsi="Arial Narrow"/>
                <w:color w:val="000000"/>
                <w:sz w:val="18"/>
                <w:szCs w:val="18"/>
              </w:rPr>
              <w:t>(odkriti DT )</w:t>
            </w:r>
          </w:p>
        </w:tc>
        <w:tc>
          <w:tcPr>
            <w:tcW w:w="313" w:type="pct"/>
            <w:shd w:val="clear" w:color="auto" w:fill="FFFFFF"/>
          </w:tcPr>
          <w:p w14:paraId="57922FB7" w14:textId="60C6E990"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13" w:type="pct"/>
            <w:shd w:val="clear" w:color="auto" w:fill="FFFFFF"/>
          </w:tcPr>
          <w:p w14:paraId="7AC6309A" w14:textId="49FB2236"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48" w:type="pct"/>
            <w:shd w:val="clear" w:color="auto" w:fill="FFFFFF"/>
          </w:tcPr>
          <w:p w14:paraId="1B6D10AC" w14:textId="73F305A7"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PZN1116</w:t>
            </w:r>
          </w:p>
        </w:tc>
        <w:tc>
          <w:tcPr>
            <w:tcW w:w="391" w:type="pct"/>
            <w:shd w:val="clear" w:color="auto" w:fill="FFFFFF"/>
          </w:tcPr>
          <w:p w14:paraId="69164423" w14:textId="6B7C8584"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primer</w:t>
            </w:r>
          </w:p>
        </w:tc>
        <w:tc>
          <w:tcPr>
            <w:tcW w:w="387" w:type="pct"/>
            <w:shd w:val="clear" w:color="auto" w:fill="FFFFFF"/>
          </w:tcPr>
          <w:p w14:paraId="1A59FD41" w14:textId="724CF885" w:rsidR="00CE7FAB" w:rsidRPr="004770AE" w:rsidRDefault="00CE7FAB" w:rsidP="00CE7FAB">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4</w:t>
            </w:r>
            <w:r w:rsidR="005E6B90">
              <w:rPr>
                <w:rFonts w:ascii="Arial Narrow" w:hAnsi="Arial Narrow"/>
                <w:color w:val="000000"/>
                <w:sz w:val="18"/>
                <w:szCs w:val="18"/>
              </w:rPr>
              <w:t>3</w:t>
            </w:r>
            <w:r w:rsidRPr="004770AE">
              <w:rPr>
                <w:rFonts w:ascii="Arial Narrow" w:hAnsi="Arial Narrow"/>
                <w:color w:val="000000"/>
                <w:sz w:val="18"/>
                <w:szCs w:val="18"/>
              </w:rPr>
              <w:t>,</w:t>
            </w:r>
            <w:r w:rsidR="005E6B90">
              <w:rPr>
                <w:rFonts w:ascii="Arial Narrow" w:hAnsi="Arial Narrow"/>
                <w:color w:val="000000"/>
                <w:sz w:val="18"/>
                <w:szCs w:val="18"/>
              </w:rPr>
              <w:t>07</w:t>
            </w:r>
          </w:p>
        </w:tc>
      </w:tr>
      <w:tr w:rsidR="005E6B90" w:rsidRPr="004770AE" w14:paraId="14248AA7" w14:textId="77777777" w:rsidTr="005E6B90">
        <w:trPr>
          <w:trHeight w:val="227"/>
          <w:jc w:val="center"/>
        </w:trPr>
        <w:tc>
          <w:tcPr>
            <w:tcW w:w="302" w:type="pct"/>
            <w:shd w:val="clear" w:color="auto" w:fill="FFFFFF"/>
          </w:tcPr>
          <w:p w14:paraId="2BBE46E6" w14:textId="77777777" w:rsidR="00CE7FAB" w:rsidRPr="004770AE" w:rsidRDefault="00CE7FAB" w:rsidP="00CE7FAB">
            <w:pPr>
              <w:pStyle w:val="Bodytext21"/>
              <w:shd w:val="clear" w:color="auto" w:fill="auto"/>
              <w:spacing w:after="0" w:line="220" w:lineRule="exact"/>
              <w:ind w:left="140"/>
              <w:rPr>
                <w:rFonts w:ascii="Arial Narrow" w:hAnsi="Arial Narrow"/>
                <w:color w:val="000000"/>
                <w:sz w:val="18"/>
                <w:szCs w:val="18"/>
              </w:rPr>
            </w:pPr>
            <w:r w:rsidRPr="004770AE">
              <w:rPr>
                <w:rFonts w:ascii="Arial Narrow" w:hAnsi="Arial Narrow"/>
                <w:color w:val="000000"/>
                <w:sz w:val="18"/>
                <w:szCs w:val="18"/>
              </w:rPr>
              <w:t>17</w:t>
            </w:r>
          </w:p>
        </w:tc>
        <w:tc>
          <w:tcPr>
            <w:tcW w:w="2746" w:type="pct"/>
            <w:shd w:val="clear" w:color="auto" w:fill="FFFFFF"/>
          </w:tcPr>
          <w:p w14:paraId="3DB2A924" w14:textId="77777777" w:rsidR="00CE7FAB" w:rsidRPr="004770AE" w:rsidRDefault="00CE7FAB" w:rsidP="00CE7FAB">
            <w:pPr>
              <w:pStyle w:val="Bodytext21"/>
              <w:shd w:val="clear" w:color="auto" w:fill="auto"/>
              <w:spacing w:after="0" w:line="220" w:lineRule="exact"/>
              <w:ind w:left="140"/>
              <w:rPr>
                <w:rFonts w:ascii="Arial Narrow" w:hAnsi="Arial Narrow"/>
                <w:sz w:val="18"/>
                <w:szCs w:val="18"/>
              </w:rPr>
            </w:pPr>
            <w:r w:rsidRPr="004770AE">
              <w:rPr>
                <w:rFonts w:ascii="Arial Narrow" w:hAnsi="Arial Narrow"/>
                <w:color w:val="000000"/>
                <w:sz w:val="18"/>
                <w:szCs w:val="18"/>
              </w:rPr>
              <w:t>Obravnava v lokalni skupnosti - posvetovalnica</w:t>
            </w:r>
          </w:p>
        </w:tc>
        <w:tc>
          <w:tcPr>
            <w:tcW w:w="313" w:type="pct"/>
            <w:shd w:val="clear" w:color="auto" w:fill="FFFFFF"/>
          </w:tcPr>
          <w:p w14:paraId="5F644A41" w14:textId="6CEB6F3E"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13" w:type="pct"/>
            <w:shd w:val="clear" w:color="auto" w:fill="FFFFFF"/>
          </w:tcPr>
          <w:p w14:paraId="2B648C7E" w14:textId="1F177E09"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48" w:type="pct"/>
            <w:shd w:val="clear" w:color="auto" w:fill="FFFFFF"/>
          </w:tcPr>
          <w:p w14:paraId="6C925FDB" w14:textId="481B291B"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PZN1117</w:t>
            </w:r>
          </w:p>
        </w:tc>
        <w:tc>
          <w:tcPr>
            <w:tcW w:w="391" w:type="pct"/>
            <w:shd w:val="clear" w:color="auto" w:fill="FFFFFF"/>
          </w:tcPr>
          <w:p w14:paraId="1049301C" w14:textId="483EBE2A"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primer</w:t>
            </w:r>
          </w:p>
        </w:tc>
        <w:tc>
          <w:tcPr>
            <w:tcW w:w="387" w:type="pct"/>
            <w:shd w:val="clear" w:color="auto" w:fill="FFFFFF"/>
          </w:tcPr>
          <w:p w14:paraId="0A0F9DC7" w14:textId="786DD35B" w:rsidR="00CE7FAB" w:rsidRPr="004770AE" w:rsidRDefault="00CE7FAB" w:rsidP="00CE7FAB">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5</w:t>
            </w:r>
            <w:r w:rsidR="005E6B90">
              <w:rPr>
                <w:rFonts w:ascii="Arial Narrow" w:hAnsi="Arial Narrow"/>
                <w:color w:val="000000"/>
                <w:sz w:val="18"/>
                <w:szCs w:val="18"/>
              </w:rPr>
              <w:t>4</w:t>
            </w:r>
            <w:r w:rsidRPr="004770AE">
              <w:rPr>
                <w:rFonts w:ascii="Arial Narrow" w:hAnsi="Arial Narrow"/>
                <w:color w:val="000000"/>
                <w:sz w:val="18"/>
                <w:szCs w:val="18"/>
              </w:rPr>
              <w:t>,3</w:t>
            </w:r>
            <w:r w:rsidR="005E6B90">
              <w:rPr>
                <w:rFonts w:ascii="Arial Narrow" w:hAnsi="Arial Narrow"/>
                <w:color w:val="000000"/>
                <w:sz w:val="18"/>
                <w:szCs w:val="18"/>
              </w:rPr>
              <w:t>1</w:t>
            </w:r>
          </w:p>
        </w:tc>
      </w:tr>
      <w:tr w:rsidR="005E6B90" w:rsidRPr="004770AE" w14:paraId="0E2FDB3D" w14:textId="77777777" w:rsidTr="005E6B90">
        <w:trPr>
          <w:trHeight w:val="227"/>
          <w:jc w:val="center"/>
        </w:trPr>
        <w:tc>
          <w:tcPr>
            <w:tcW w:w="302" w:type="pct"/>
            <w:shd w:val="clear" w:color="auto" w:fill="FFFFFF"/>
          </w:tcPr>
          <w:p w14:paraId="58E7D45A" w14:textId="77777777" w:rsidR="00CE7FAB" w:rsidRPr="004770AE" w:rsidRDefault="00CE7FAB" w:rsidP="00CE7FAB">
            <w:pPr>
              <w:pStyle w:val="Bodytext21"/>
              <w:shd w:val="clear" w:color="auto" w:fill="auto"/>
              <w:spacing w:after="0" w:line="220" w:lineRule="exact"/>
              <w:ind w:left="140"/>
              <w:rPr>
                <w:rFonts w:ascii="Arial Narrow" w:hAnsi="Arial Narrow"/>
                <w:color w:val="000000"/>
                <w:sz w:val="18"/>
                <w:szCs w:val="18"/>
              </w:rPr>
            </w:pPr>
            <w:r w:rsidRPr="004770AE">
              <w:rPr>
                <w:rFonts w:ascii="Arial Narrow" w:hAnsi="Arial Narrow"/>
                <w:color w:val="000000"/>
                <w:sz w:val="18"/>
                <w:szCs w:val="18"/>
              </w:rPr>
              <w:t>18</w:t>
            </w:r>
          </w:p>
        </w:tc>
        <w:tc>
          <w:tcPr>
            <w:tcW w:w="2746" w:type="pct"/>
            <w:shd w:val="clear" w:color="auto" w:fill="FFFFFF"/>
          </w:tcPr>
          <w:p w14:paraId="50CA5690" w14:textId="77777777" w:rsidR="00CE7FAB" w:rsidRPr="004770AE" w:rsidRDefault="00CE7FAB" w:rsidP="00CE7FAB">
            <w:pPr>
              <w:pStyle w:val="Bodytext21"/>
              <w:shd w:val="clear" w:color="auto" w:fill="auto"/>
              <w:spacing w:after="0" w:line="220" w:lineRule="exact"/>
              <w:ind w:left="140"/>
              <w:rPr>
                <w:rFonts w:ascii="Arial Narrow" w:hAnsi="Arial Narrow"/>
                <w:sz w:val="18"/>
                <w:szCs w:val="18"/>
              </w:rPr>
            </w:pPr>
            <w:r w:rsidRPr="004770AE">
              <w:rPr>
                <w:rFonts w:ascii="Arial Narrow" w:hAnsi="Arial Narrow"/>
                <w:color w:val="000000"/>
                <w:sz w:val="18"/>
                <w:szCs w:val="18"/>
              </w:rPr>
              <w:t>Analiza terenskega območja</w:t>
            </w:r>
          </w:p>
        </w:tc>
        <w:tc>
          <w:tcPr>
            <w:tcW w:w="313" w:type="pct"/>
            <w:shd w:val="clear" w:color="auto" w:fill="FFFFFF"/>
          </w:tcPr>
          <w:p w14:paraId="0C0BE610" w14:textId="6EA3B8A6"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510</w:t>
            </w:r>
          </w:p>
        </w:tc>
        <w:tc>
          <w:tcPr>
            <w:tcW w:w="313" w:type="pct"/>
            <w:shd w:val="clear" w:color="auto" w:fill="FFFFFF"/>
          </w:tcPr>
          <w:p w14:paraId="6C17E8FB" w14:textId="19EFAE52"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029</w:t>
            </w:r>
          </w:p>
        </w:tc>
        <w:tc>
          <w:tcPr>
            <w:tcW w:w="548" w:type="pct"/>
            <w:shd w:val="clear" w:color="auto" w:fill="FFFFFF"/>
          </w:tcPr>
          <w:p w14:paraId="49F75AD5" w14:textId="357A217C"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PZN1118</w:t>
            </w:r>
          </w:p>
        </w:tc>
        <w:tc>
          <w:tcPr>
            <w:tcW w:w="391" w:type="pct"/>
            <w:shd w:val="clear" w:color="auto" w:fill="FFFFFF"/>
          </w:tcPr>
          <w:p w14:paraId="649AC7AD" w14:textId="4BDD03AF" w:rsidR="00CE7FAB" w:rsidRPr="004770AE" w:rsidRDefault="00CE7FAB" w:rsidP="005E6B90">
            <w:pPr>
              <w:pStyle w:val="Bodytext21"/>
              <w:shd w:val="clear" w:color="auto" w:fill="auto"/>
              <w:spacing w:after="0" w:line="220" w:lineRule="exact"/>
              <w:jc w:val="center"/>
              <w:rPr>
                <w:rFonts w:ascii="Arial Narrow" w:hAnsi="Arial Narrow"/>
                <w:color w:val="000000"/>
                <w:sz w:val="18"/>
                <w:szCs w:val="18"/>
              </w:rPr>
            </w:pPr>
            <w:r>
              <w:rPr>
                <w:rFonts w:ascii="Arial Narrow" w:hAnsi="Arial Narrow"/>
                <w:color w:val="000000"/>
                <w:sz w:val="18"/>
                <w:szCs w:val="18"/>
              </w:rPr>
              <w:t>primer</w:t>
            </w:r>
          </w:p>
        </w:tc>
        <w:tc>
          <w:tcPr>
            <w:tcW w:w="387" w:type="pct"/>
            <w:shd w:val="clear" w:color="auto" w:fill="FFFFFF"/>
          </w:tcPr>
          <w:p w14:paraId="7D67B24B" w14:textId="26868AA5" w:rsidR="00CE7FAB" w:rsidRPr="004770AE" w:rsidRDefault="00CE7FAB" w:rsidP="00CE7FAB">
            <w:pPr>
              <w:pStyle w:val="Bodytext21"/>
              <w:shd w:val="clear" w:color="auto" w:fill="auto"/>
              <w:spacing w:after="0" w:line="220" w:lineRule="exact"/>
              <w:jc w:val="right"/>
              <w:rPr>
                <w:rFonts w:ascii="Arial Narrow" w:hAnsi="Arial Narrow"/>
                <w:sz w:val="18"/>
                <w:szCs w:val="18"/>
              </w:rPr>
            </w:pPr>
            <w:r w:rsidRPr="004770AE">
              <w:rPr>
                <w:rFonts w:ascii="Arial Narrow" w:hAnsi="Arial Narrow"/>
                <w:color w:val="000000"/>
                <w:sz w:val="18"/>
                <w:szCs w:val="18"/>
              </w:rPr>
              <w:t>2</w:t>
            </w:r>
            <w:r w:rsidR="005E6B90">
              <w:rPr>
                <w:rFonts w:ascii="Arial Narrow" w:hAnsi="Arial Narrow"/>
                <w:color w:val="000000"/>
                <w:sz w:val="18"/>
                <w:szCs w:val="18"/>
              </w:rPr>
              <w:t>79</w:t>
            </w:r>
            <w:r w:rsidRPr="004770AE">
              <w:rPr>
                <w:rFonts w:ascii="Arial Narrow" w:hAnsi="Arial Narrow"/>
                <w:color w:val="000000"/>
                <w:sz w:val="18"/>
                <w:szCs w:val="18"/>
              </w:rPr>
              <w:t>,</w:t>
            </w:r>
            <w:r w:rsidR="005E6B90">
              <w:rPr>
                <w:rFonts w:ascii="Arial Narrow" w:hAnsi="Arial Narrow"/>
                <w:color w:val="000000"/>
                <w:sz w:val="18"/>
                <w:szCs w:val="18"/>
              </w:rPr>
              <w:t>05</w:t>
            </w:r>
          </w:p>
        </w:tc>
      </w:tr>
    </w:tbl>
    <w:p w14:paraId="5CFA6D87" w14:textId="77777777" w:rsidR="004770AE" w:rsidRDefault="004770AE" w:rsidP="004770AE">
      <w:pPr>
        <w:spacing w:line="240" w:lineRule="exact"/>
        <w:jc w:val="both"/>
        <w:rPr>
          <w:rFonts w:ascii="Arial Narrow" w:eastAsia="Arial Narrow" w:hAnsi="Arial Narrow"/>
        </w:rPr>
      </w:pPr>
    </w:p>
    <w:p w14:paraId="0E48C0FE" w14:textId="77777777" w:rsidR="004770AE" w:rsidRPr="00A05E63" w:rsidRDefault="004770AE" w:rsidP="004770AE">
      <w:pPr>
        <w:spacing w:line="240" w:lineRule="exact"/>
        <w:jc w:val="both"/>
        <w:rPr>
          <w:rFonts w:ascii="Arial Narrow" w:hAnsi="Arial Narrow" w:cstheme="minorHAnsi"/>
          <w:bCs/>
          <w:sz w:val="24"/>
          <w:szCs w:val="24"/>
        </w:rPr>
      </w:pPr>
      <w:r w:rsidRPr="00A05E63">
        <w:rPr>
          <w:rFonts w:ascii="Arial Narrow" w:eastAsia="Arial Narrow" w:hAnsi="Arial Narrow"/>
          <w:sz w:val="22"/>
          <w:szCs w:val="22"/>
        </w:rPr>
        <w:t>Sprememba velja od 1. 1. 2021 naprej.</w:t>
      </w:r>
    </w:p>
    <w:p w14:paraId="657E9FD3" w14:textId="15B72BEC" w:rsidR="000F48FD" w:rsidRDefault="000F48FD">
      <w:pPr>
        <w:rPr>
          <w:rFonts w:ascii="Arial Narrow" w:hAnsi="Arial Narrow" w:cstheme="minorHAnsi"/>
          <w:bCs/>
          <w:sz w:val="22"/>
          <w:szCs w:val="22"/>
        </w:rPr>
      </w:pPr>
      <w:r>
        <w:rPr>
          <w:rFonts w:ascii="Arial Narrow" w:hAnsi="Arial Narrow" w:cstheme="minorHAnsi"/>
          <w:bCs/>
          <w:sz w:val="22"/>
          <w:szCs w:val="22"/>
        </w:rPr>
        <w:br w:type="page"/>
      </w:r>
    </w:p>
    <w:p w14:paraId="7DC5DB76" w14:textId="77777777" w:rsidR="00B0190B" w:rsidRPr="005A6A54" w:rsidRDefault="00B0190B"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lastRenderedPageBreak/>
        <w:t>člen</w:t>
      </w:r>
    </w:p>
    <w:p w14:paraId="326DB09B" w14:textId="24FA10D7" w:rsidR="00B0190B" w:rsidRPr="00FB4CDF" w:rsidRDefault="00B0190B" w:rsidP="00FB4CDF">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FB4CDF">
        <w:rPr>
          <w:rFonts w:ascii="Arial Narrow" w:hAnsi="Arial Narrow" w:cstheme="minorHAnsi"/>
          <w:b/>
          <w:bCs/>
          <w:noProof w:val="0"/>
          <w:sz w:val="22"/>
          <w:szCs w:val="28"/>
        </w:rPr>
        <w:t>V Prilogi I/d se dodajo nove točke, ki se glasijo:</w:t>
      </w:r>
    </w:p>
    <w:p w14:paraId="35CA0D29" w14:textId="06FD5A2E" w:rsidR="00B0190B" w:rsidRDefault="00B0190B" w:rsidP="005A60D5">
      <w:pPr>
        <w:spacing w:line="240" w:lineRule="exact"/>
        <w:jc w:val="both"/>
        <w:rPr>
          <w:rFonts w:ascii="Arial Narrow" w:hAnsi="Arial Narrow" w:cstheme="minorHAnsi"/>
          <w:bCs/>
          <w:sz w:val="22"/>
          <w:szCs w:val="22"/>
        </w:rPr>
      </w:pPr>
    </w:p>
    <w:tbl>
      <w:tblPr>
        <w:tblW w:w="9072" w:type="dxa"/>
        <w:tblInd w:w="-10" w:type="dxa"/>
        <w:tblLayout w:type="fixed"/>
        <w:tblCellMar>
          <w:left w:w="10" w:type="dxa"/>
          <w:right w:w="10" w:type="dxa"/>
        </w:tblCellMar>
        <w:tblLook w:val="0000" w:firstRow="0" w:lastRow="0" w:firstColumn="0" w:lastColumn="0" w:noHBand="0" w:noVBand="0"/>
      </w:tblPr>
      <w:tblGrid>
        <w:gridCol w:w="1043"/>
        <w:gridCol w:w="847"/>
        <w:gridCol w:w="5016"/>
        <w:gridCol w:w="913"/>
        <w:gridCol w:w="945"/>
        <w:gridCol w:w="308"/>
      </w:tblGrid>
      <w:tr w:rsidR="00FB4CDF" w:rsidRPr="001060CB" w14:paraId="01E2A266" w14:textId="77777777" w:rsidTr="00FB4CDF">
        <w:trPr>
          <w:trHeight w:val="44"/>
        </w:trPr>
        <w:tc>
          <w:tcPr>
            <w:tcW w:w="1043" w:type="dxa"/>
            <w:tcBorders>
              <w:top w:val="single" w:sz="8" w:space="0" w:color="538DD5"/>
              <w:left w:val="single" w:sz="8" w:space="0" w:color="538DD5"/>
              <w:bottom w:val="single" w:sz="8" w:space="0" w:color="538DD5"/>
              <w:right w:val="single" w:sz="8" w:space="0" w:color="538DD5"/>
            </w:tcBorders>
            <w:shd w:val="clear" w:color="auto" w:fill="FFFFFF"/>
            <w:vAlign w:val="center"/>
          </w:tcPr>
          <w:p w14:paraId="5E9AF1E1" w14:textId="77777777" w:rsidR="00B0190B" w:rsidRPr="001060CB" w:rsidRDefault="00B0190B" w:rsidP="00FB4CDF">
            <w:pPr>
              <w:autoSpaceDE w:val="0"/>
              <w:autoSpaceDN w:val="0"/>
              <w:adjustRightInd w:val="0"/>
              <w:spacing w:line="240" w:lineRule="exact"/>
              <w:jc w:val="center"/>
              <w:rPr>
                <w:rFonts w:ascii="Arial Narrow" w:eastAsia="Calibri" w:hAnsi="Arial Narrow" w:cs="Arial Narrow"/>
                <w:sz w:val="18"/>
                <w:szCs w:val="18"/>
              </w:rPr>
            </w:pPr>
            <w:r w:rsidRPr="001060CB">
              <w:rPr>
                <w:rFonts w:ascii="Arial Narrow" w:eastAsia="Calibri" w:hAnsi="Arial Narrow" w:cs="Arial Narrow"/>
                <w:sz w:val="18"/>
                <w:szCs w:val="18"/>
              </w:rPr>
              <w:t>16. člen (odstavek)</w:t>
            </w:r>
          </w:p>
          <w:p w14:paraId="76E16CB5" w14:textId="4BABA21B" w:rsidR="00B0190B" w:rsidRPr="001060CB" w:rsidRDefault="00B0190B" w:rsidP="00FB4CDF">
            <w:pPr>
              <w:autoSpaceDE w:val="0"/>
              <w:autoSpaceDN w:val="0"/>
              <w:adjustRightInd w:val="0"/>
              <w:spacing w:line="240" w:lineRule="exact"/>
              <w:jc w:val="center"/>
              <w:rPr>
                <w:rFonts w:ascii="Arial Narrow" w:eastAsia="Calibri" w:hAnsi="Arial Narrow" w:cs="Arial Narrow"/>
                <w:sz w:val="18"/>
                <w:szCs w:val="18"/>
              </w:rPr>
            </w:pPr>
            <w:r w:rsidRPr="001060CB">
              <w:rPr>
                <w:rFonts w:ascii="Arial Narrow" w:eastAsia="Calibri" w:hAnsi="Arial Narrow" w:cs="Arial Narrow"/>
                <w:sz w:val="18"/>
                <w:szCs w:val="18"/>
              </w:rPr>
              <w:t>točka</w:t>
            </w:r>
          </w:p>
        </w:tc>
        <w:tc>
          <w:tcPr>
            <w:tcW w:w="847" w:type="dxa"/>
            <w:tcBorders>
              <w:top w:val="single" w:sz="8" w:space="0" w:color="538DD5"/>
              <w:left w:val="nil"/>
              <w:bottom w:val="single" w:sz="8" w:space="0" w:color="538DD5"/>
              <w:right w:val="single" w:sz="8" w:space="0" w:color="538DD5"/>
            </w:tcBorders>
            <w:shd w:val="clear" w:color="auto" w:fill="FFFFFF"/>
            <w:vAlign w:val="center"/>
          </w:tcPr>
          <w:p w14:paraId="1059D7BD" w14:textId="77777777" w:rsidR="00B0190B" w:rsidRPr="001060CB" w:rsidRDefault="00B0190B" w:rsidP="00FB4CDF">
            <w:pPr>
              <w:autoSpaceDE w:val="0"/>
              <w:autoSpaceDN w:val="0"/>
              <w:adjustRightInd w:val="0"/>
              <w:spacing w:line="240" w:lineRule="exact"/>
              <w:jc w:val="center"/>
              <w:rPr>
                <w:rFonts w:ascii="Arial Narrow" w:eastAsia="Calibri" w:hAnsi="Arial Narrow" w:cs="Arial Narrow"/>
                <w:sz w:val="18"/>
                <w:szCs w:val="18"/>
              </w:rPr>
            </w:pPr>
            <w:r w:rsidRPr="001060CB">
              <w:rPr>
                <w:rFonts w:ascii="Arial Narrow" w:eastAsia="Calibri" w:hAnsi="Arial Narrow" w:cs="Arial Narrow"/>
                <w:sz w:val="18"/>
                <w:szCs w:val="18"/>
              </w:rPr>
              <w:t>Šifra po</w:t>
            </w:r>
          </w:p>
          <w:p w14:paraId="4801D92D" w14:textId="77777777" w:rsidR="00B0190B" w:rsidRPr="001060CB" w:rsidRDefault="00B0190B" w:rsidP="00FB4CDF">
            <w:pPr>
              <w:autoSpaceDE w:val="0"/>
              <w:autoSpaceDN w:val="0"/>
              <w:adjustRightInd w:val="0"/>
              <w:spacing w:line="240" w:lineRule="exact"/>
              <w:jc w:val="center"/>
              <w:rPr>
                <w:rFonts w:ascii="Arial Narrow" w:eastAsia="Calibri" w:hAnsi="Arial Narrow" w:cs="Arial Narrow"/>
                <w:sz w:val="18"/>
                <w:szCs w:val="18"/>
              </w:rPr>
            </w:pPr>
            <w:r w:rsidRPr="001060CB">
              <w:rPr>
                <w:rFonts w:ascii="Arial Narrow" w:eastAsia="Calibri" w:hAnsi="Arial Narrow" w:cs="Arial Narrow"/>
                <w:sz w:val="18"/>
                <w:szCs w:val="18"/>
              </w:rPr>
              <w:t>šifrantu</w:t>
            </w:r>
          </w:p>
          <w:p w14:paraId="41145C42" w14:textId="4168977B" w:rsidR="00B0190B" w:rsidRPr="001060CB" w:rsidRDefault="00B0190B" w:rsidP="00FB4CDF">
            <w:pPr>
              <w:autoSpaceDE w:val="0"/>
              <w:autoSpaceDN w:val="0"/>
              <w:adjustRightInd w:val="0"/>
              <w:spacing w:line="240" w:lineRule="exact"/>
              <w:jc w:val="center"/>
              <w:rPr>
                <w:rFonts w:ascii="Arial Narrow" w:eastAsia="Calibri" w:hAnsi="Arial Narrow" w:cs="Arial Narrow"/>
                <w:sz w:val="18"/>
                <w:szCs w:val="18"/>
              </w:rPr>
            </w:pPr>
            <w:r w:rsidRPr="001060CB">
              <w:rPr>
                <w:rFonts w:ascii="Arial Narrow" w:eastAsia="Calibri" w:hAnsi="Arial Narrow" w:cs="Arial Narrow"/>
                <w:sz w:val="18"/>
                <w:szCs w:val="18"/>
              </w:rPr>
              <w:t>15.28</w:t>
            </w:r>
          </w:p>
        </w:tc>
        <w:tc>
          <w:tcPr>
            <w:tcW w:w="5016" w:type="dxa"/>
            <w:tcBorders>
              <w:top w:val="single" w:sz="8" w:space="0" w:color="538DD5"/>
              <w:left w:val="nil"/>
              <w:bottom w:val="single" w:sz="8" w:space="0" w:color="538DD5"/>
              <w:right w:val="single" w:sz="8" w:space="0" w:color="538DD5"/>
            </w:tcBorders>
            <w:shd w:val="clear" w:color="auto" w:fill="FFFFFF"/>
            <w:vAlign w:val="center"/>
          </w:tcPr>
          <w:p w14:paraId="4524173C" w14:textId="235CD8F4" w:rsidR="00B0190B" w:rsidRPr="001060CB" w:rsidRDefault="00B0190B">
            <w:pPr>
              <w:autoSpaceDE w:val="0"/>
              <w:autoSpaceDN w:val="0"/>
              <w:adjustRightInd w:val="0"/>
              <w:spacing w:after="100"/>
              <w:rPr>
                <w:rFonts w:ascii="Arial Narrow" w:eastAsia="Calibri" w:hAnsi="Arial Narrow" w:cs="Arial Narrow"/>
                <w:sz w:val="18"/>
                <w:szCs w:val="18"/>
              </w:rPr>
            </w:pPr>
            <w:r w:rsidRPr="001060CB">
              <w:rPr>
                <w:rFonts w:ascii="Arial Narrow" w:eastAsia="Calibri" w:hAnsi="Arial Narrow" w:cs="Arial Narrow"/>
                <w:sz w:val="18"/>
                <w:szCs w:val="18"/>
              </w:rPr>
              <w:t>Ločeno zaračunljivi materiali in preiskave</w:t>
            </w:r>
          </w:p>
        </w:tc>
        <w:tc>
          <w:tcPr>
            <w:tcW w:w="913" w:type="dxa"/>
            <w:tcBorders>
              <w:top w:val="single" w:sz="8" w:space="0" w:color="538DD5"/>
              <w:left w:val="nil"/>
              <w:bottom w:val="single" w:sz="8" w:space="0" w:color="538DD5"/>
              <w:right w:val="single" w:sz="8" w:space="0" w:color="538DD5"/>
            </w:tcBorders>
            <w:shd w:val="clear" w:color="auto" w:fill="FFFFFF"/>
            <w:vAlign w:val="center"/>
          </w:tcPr>
          <w:p w14:paraId="302F8CFF" w14:textId="77777777" w:rsidR="00B0190B" w:rsidRPr="001060CB" w:rsidRDefault="00B0190B">
            <w:pPr>
              <w:autoSpaceDE w:val="0"/>
              <w:autoSpaceDN w:val="0"/>
              <w:adjustRightInd w:val="0"/>
              <w:spacing w:after="100"/>
              <w:jc w:val="center"/>
              <w:rPr>
                <w:rFonts w:ascii="Arial Narrow" w:eastAsia="Calibri" w:hAnsi="Arial Narrow" w:cs="Arial Narrow"/>
                <w:sz w:val="18"/>
                <w:szCs w:val="18"/>
              </w:rPr>
            </w:pPr>
            <w:r w:rsidRPr="001060CB">
              <w:rPr>
                <w:rFonts w:ascii="Arial Narrow" w:eastAsia="Calibri" w:hAnsi="Arial Narrow" w:cs="Arial Narrow"/>
                <w:sz w:val="18"/>
                <w:szCs w:val="18"/>
              </w:rPr>
              <w:t>Merska</w:t>
            </w:r>
          </w:p>
          <w:p w14:paraId="149C28AC" w14:textId="581176A3" w:rsidR="00B0190B" w:rsidRPr="001060CB" w:rsidRDefault="00B0190B" w:rsidP="00B0190B">
            <w:pPr>
              <w:autoSpaceDE w:val="0"/>
              <w:autoSpaceDN w:val="0"/>
              <w:adjustRightInd w:val="0"/>
              <w:spacing w:after="100"/>
              <w:jc w:val="center"/>
              <w:rPr>
                <w:rFonts w:ascii="Arial Narrow" w:eastAsia="Calibri" w:hAnsi="Arial Narrow" w:cs="Arial Narrow"/>
                <w:sz w:val="18"/>
                <w:szCs w:val="18"/>
              </w:rPr>
            </w:pPr>
            <w:r w:rsidRPr="001060CB">
              <w:rPr>
                <w:rFonts w:ascii="Arial Narrow" w:eastAsia="Calibri" w:hAnsi="Arial Narrow" w:cs="Arial Narrow"/>
                <w:sz w:val="18"/>
                <w:szCs w:val="18"/>
              </w:rPr>
              <w:t>enota</w:t>
            </w:r>
          </w:p>
        </w:tc>
        <w:tc>
          <w:tcPr>
            <w:tcW w:w="1253" w:type="dxa"/>
            <w:gridSpan w:val="2"/>
            <w:tcBorders>
              <w:top w:val="single" w:sz="8" w:space="0" w:color="538DD5"/>
              <w:left w:val="nil"/>
              <w:bottom w:val="single" w:sz="8" w:space="0" w:color="538DD5"/>
              <w:right w:val="single" w:sz="8" w:space="0" w:color="538DD5"/>
            </w:tcBorders>
            <w:shd w:val="clear" w:color="auto" w:fill="FFFFFF"/>
            <w:vAlign w:val="center"/>
          </w:tcPr>
          <w:p w14:paraId="6C3CB4B9" w14:textId="77777777" w:rsidR="00B0190B" w:rsidRPr="001060CB" w:rsidRDefault="00B0190B" w:rsidP="00FB4CDF">
            <w:pPr>
              <w:autoSpaceDE w:val="0"/>
              <w:autoSpaceDN w:val="0"/>
              <w:adjustRightInd w:val="0"/>
              <w:spacing w:line="240" w:lineRule="exact"/>
              <w:jc w:val="center"/>
              <w:rPr>
                <w:rFonts w:ascii="Arial Narrow" w:eastAsia="Calibri" w:hAnsi="Arial Narrow" w:cs="Arial Narrow"/>
                <w:sz w:val="18"/>
                <w:szCs w:val="18"/>
              </w:rPr>
            </w:pPr>
            <w:r w:rsidRPr="001060CB">
              <w:rPr>
                <w:rFonts w:ascii="Arial Narrow" w:eastAsia="Calibri" w:hAnsi="Arial Narrow" w:cs="Arial Narrow"/>
                <w:sz w:val="18"/>
                <w:szCs w:val="18"/>
              </w:rPr>
              <w:t>Tekoča cena za</w:t>
            </w:r>
          </w:p>
          <w:p w14:paraId="461644F9" w14:textId="77777777" w:rsidR="00B0190B" w:rsidRPr="001060CB" w:rsidRDefault="00B0190B" w:rsidP="00FB4CDF">
            <w:pPr>
              <w:autoSpaceDE w:val="0"/>
              <w:autoSpaceDN w:val="0"/>
              <w:adjustRightInd w:val="0"/>
              <w:spacing w:line="240" w:lineRule="exact"/>
              <w:jc w:val="center"/>
              <w:rPr>
                <w:rFonts w:ascii="Arial Narrow" w:eastAsia="Calibri" w:hAnsi="Arial Narrow" w:cs="Arial Narrow"/>
                <w:sz w:val="18"/>
                <w:szCs w:val="18"/>
              </w:rPr>
            </w:pPr>
            <w:r w:rsidRPr="001060CB">
              <w:rPr>
                <w:rFonts w:ascii="Arial Narrow" w:eastAsia="Calibri" w:hAnsi="Arial Narrow" w:cs="Arial Narrow"/>
                <w:sz w:val="18"/>
                <w:szCs w:val="18"/>
              </w:rPr>
              <w:t>mersko enoto</w:t>
            </w:r>
          </w:p>
          <w:p w14:paraId="45D11A16" w14:textId="66CFCDF1" w:rsidR="00B0190B" w:rsidRPr="001060CB" w:rsidRDefault="00B0190B" w:rsidP="00FB4CDF">
            <w:pPr>
              <w:autoSpaceDE w:val="0"/>
              <w:autoSpaceDN w:val="0"/>
              <w:adjustRightInd w:val="0"/>
              <w:spacing w:line="240" w:lineRule="exact"/>
              <w:jc w:val="center"/>
              <w:rPr>
                <w:rFonts w:ascii="Arial Narrow" w:eastAsia="Calibri" w:hAnsi="Arial Narrow" w:cs="Arial Narrow"/>
                <w:sz w:val="18"/>
                <w:szCs w:val="18"/>
              </w:rPr>
            </w:pPr>
            <w:r w:rsidRPr="001060CB">
              <w:rPr>
                <w:rFonts w:ascii="Arial Narrow" w:eastAsia="Calibri" w:hAnsi="Arial Narrow" w:cs="Arial Narrow"/>
                <w:sz w:val="18"/>
                <w:szCs w:val="18"/>
              </w:rPr>
              <w:t>(v EUR)</w:t>
            </w:r>
          </w:p>
        </w:tc>
      </w:tr>
      <w:tr w:rsidR="00FB4CDF" w:rsidRPr="001060CB" w14:paraId="7E161FDC" w14:textId="77777777" w:rsidTr="00FB4CDF">
        <w:trPr>
          <w:trHeight w:val="59"/>
        </w:trPr>
        <w:tc>
          <w:tcPr>
            <w:tcW w:w="1043" w:type="dxa"/>
            <w:tcBorders>
              <w:top w:val="single" w:sz="8" w:space="0" w:color="538DD5"/>
              <w:left w:val="single" w:sz="8" w:space="0" w:color="538DD5"/>
              <w:bottom w:val="single" w:sz="8" w:space="0" w:color="538DD5"/>
              <w:right w:val="single" w:sz="8" w:space="0" w:color="538DD5"/>
            </w:tcBorders>
            <w:shd w:val="clear" w:color="auto" w:fill="FFFFFF"/>
            <w:vAlign w:val="center"/>
          </w:tcPr>
          <w:p w14:paraId="0391C482" w14:textId="31326AC4" w:rsidR="00FB4CDF" w:rsidRPr="001060CB" w:rsidRDefault="00FB4CDF" w:rsidP="00FB4CDF">
            <w:pPr>
              <w:autoSpaceDE w:val="0"/>
              <w:autoSpaceDN w:val="0"/>
              <w:adjustRightInd w:val="0"/>
              <w:spacing w:after="100"/>
              <w:rPr>
                <w:rFonts w:ascii="Arial Narrow" w:eastAsia="Calibri" w:hAnsi="Arial Narrow" w:cs="Arial Narrow"/>
                <w:sz w:val="18"/>
                <w:szCs w:val="18"/>
              </w:rPr>
            </w:pPr>
            <w:r w:rsidRPr="001060CB">
              <w:rPr>
                <w:rFonts w:ascii="Arial Narrow" w:eastAsia="Calibri" w:hAnsi="Arial Narrow" w:cs="Arial Narrow"/>
                <w:sz w:val="18"/>
                <w:szCs w:val="18"/>
              </w:rPr>
              <w:t>(1) točka 23</w:t>
            </w:r>
          </w:p>
        </w:tc>
        <w:tc>
          <w:tcPr>
            <w:tcW w:w="847" w:type="dxa"/>
            <w:tcBorders>
              <w:top w:val="single" w:sz="8" w:space="0" w:color="538DD5"/>
              <w:left w:val="nil"/>
              <w:bottom w:val="single" w:sz="8" w:space="0" w:color="538DD5"/>
              <w:right w:val="single" w:sz="8" w:space="0" w:color="538DD5"/>
            </w:tcBorders>
            <w:shd w:val="clear" w:color="auto" w:fill="FFFFFF"/>
            <w:vAlign w:val="center"/>
          </w:tcPr>
          <w:p w14:paraId="0A2C61BB" w14:textId="78201F2B" w:rsidR="00FB4CDF" w:rsidRPr="001060CB" w:rsidRDefault="00FB4CDF" w:rsidP="00FB4CDF">
            <w:pPr>
              <w:autoSpaceDE w:val="0"/>
              <w:autoSpaceDN w:val="0"/>
              <w:adjustRightInd w:val="0"/>
              <w:spacing w:after="100"/>
              <w:jc w:val="center"/>
              <w:rPr>
                <w:rFonts w:ascii="Arial Narrow" w:eastAsia="Calibri" w:hAnsi="Arial Narrow" w:cs="Arial Narrow"/>
                <w:sz w:val="18"/>
                <w:szCs w:val="18"/>
              </w:rPr>
            </w:pPr>
            <w:r w:rsidRPr="001060CB">
              <w:rPr>
                <w:rFonts w:ascii="Arial Narrow" w:eastAsia="Calibri" w:hAnsi="Arial Narrow" w:cs="Arial Narrow"/>
                <w:sz w:val="18"/>
                <w:szCs w:val="18"/>
              </w:rPr>
              <w:t>Q</w:t>
            </w:r>
            <w:r w:rsidR="00A7049A" w:rsidRPr="001060CB">
              <w:rPr>
                <w:rFonts w:ascii="Arial Narrow" w:eastAsia="Calibri" w:hAnsi="Arial Narrow" w:cs="Arial Narrow"/>
                <w:sz w:val="18"/>
                <w:szCs w:val="18"/>
              </w:rPr>
              <w:t>0310</w:t>
            </w:r>
          </w:p>
        </w:tc>
        <w:tc>
          <w:tcPr>
            <w:tcW w:w="5016" w:type="dxa"/>
            <w:tcBorders>
              <w:top w:val="single" w:sz="8" w:space="0" w:color="538DD5"/>
              <w:left w:val="nil"/>
              <w:bottom w:val="single" w:sz="8" w:space="0" w:color="538DD5"/>
              <w:right w:val="single" w:sz="8" w:space="0" w:color="538DD5"/>
            </w:tcBorders>
            <w:shd w:val="clear" w:color="auto" w:fill="FFFFFF"/>
            <w:vAlign w:val="center"/>
          </w:tcPr>
          <w:p w14:paraId="63AE06BE" w14:textId="3D6F613E" w:rsidR="00FB4CDF" w:rsidRPr="001060CB" w:rsidRDefault="00FB4CDF" w:rsidP="00FB4CDF">
            <w:pPr>
              <w:autoSpaceDE w:val="0"/>
              <w:autoSpaceDN w:val="0"/>
              <w:adjustRightInd w:val="0"/>
              <w:spacing w:after="100"/>
              <w:rPr>
                <w:rFonts w:ascii="Arial Narrow" w:eastAsia="Calibri" w:hAnsi="Arial Narrow" w:cs="Arial Narrow"/>
                <w:sz w:val="18"/>
                <w:szCs w:val="18"/>
              </w:rPr>
            </w:pPr>
            <w:r w:rsidRPr="001060CB">
              <w:rPr>
                <w:rFonts w:ascii="Arial Narrow" w:eastAsia="Calibri" w:hAnsi="Arial Narrow" w:cs="Arial Narrow"/>
                <w:sz w:val="18"/>
                <w:szCs w:val="18"/>
              </w:rPr>
              <w:t>Odvzem brisa za potrditev okužbe z virusom SARS-CoV-2 (odvzem, osebna varovalna oprema in prevoz)</w:t>
            </w:r>
          </w:p>
        </w:tc>
        <w:tc>
          <w:tcPr>
            <w:tcW w:w="913" w:type="dxa"/>
            <w:tcBorders>
              <w:top w:val="single" w:sz="8" w:space="0" w:color="538DD5"/>
              <w:left w:val="nil"/>
              <w:bottom w:val="single" w:sz="8" w:space="0" w:color="538DD5"/>
              <w:right w:val="single" w:sz="8" w:space="0" w:color="538DD5"/>
            </w:tcBorders>
            <w:shd w:val="clear" w:color="auto" w:fill="FFFFFF"/>
            <w:vAlign w:val="center"/>
          </w:tcPr>
          <w:p w14:paraId="26458FA0" w14:textId="703B5EA1" w:rsidR="00FB4CDF" w:rsidRPr="001060CB" w:rsidRDefault="00FB4CDF" w:rsidP="00FB4CDF">
            <w:pPr>
              <w:autoSpaceDE w:val="0"/>
              <w:autoSpaceDN w:val="0"/>
              <w:adjustRightInd w:val="0"/>
              <w:spacing w:after="100"/>
              <w:jc w:val="center"/>
              <w:rPr>
                <w:rFonts w:ascii="Arial Narrow" w:eastAsia="Calibri" w:hAnsi="Arial Narrow" w:cs="Arial Narrow"/>
                <w:sz w:val="18"/>
                <w:szCs w:val="18"/>
              </w:rPr>
            </w:pPr>
            <w:r w:rsidRPr="001060CB">
              <w:rPr>
                <w:rFonts w:ascii="Arial Narrow" w:eastAsia="Calibri" w:hAnsi="Arial Narrow" w:cs="Arial Narrow"/>
                <w:sz w:val="18"/>
                <w:szCs w:val="18"/>
              </w:rPr>
              <w:t>preiskava</w:t>
            </w:r>
          </w:p>
        </w:tc>
        <w:tc>
          <w:tcPr>
            <w:tcW w:w="945" w:type="dxa"/>
            <w:tcBorders>
              <w:top w:val="single" w:sz="8" w:space="0" w:color="538DD5"/>
              <w:left w:val="nil"/>
              <w:bottom w:val="single" w:sz="8" w:space="0" w:color="538DD5"/>
              <w:right w:val="nil"/>
            </w:tcBorders>
            <w:shd w:val="clear" w:color="auto" w:fill="FFFFFF"/>
            <w:vAlign w:val="center"/>
          </w:tcPr>
          <w:p w14:paraId="55A3B67B" w14:textId="6FA8E6E2" w:rsidR="00FB4CDF" w:rsidRPr="001060CB" w:rsidRDefault="00FB4CDF" w:rsidP="00FB4CDF">
            <w:pPr>
              <w:autoSpaceDE w:val="0"/>
              <w:autoSpaceDN w:val="0"/>
              <w:adjustRightInd w:val="0"/>
              <w:spacing w:after="100"/>
              <w:jc w:val="right"/>
              <w:rPr>
                <w:rFonts w:ascii="Arial Narrow" w:eastAsia="Calibri" w:hAnsi="Arial Narrow" w:cs="Arial Narrow"/>
                <w:sz w:val="18"/>
                <w:szCs w:val="18"/>
              </w:rPr>
            </w:pPr>
            <w:r w:rsidRPr="001060CB">
              <w:rPr>
                <w:rFonts w:ascii="Arial Narrow" w:eastAsia="Calibri" w:hAnsi="Arial Narrow" w:cs="Arial Narrow"/>
                <w:sz w:val="18"/>
                <w:szCs w:val="18"/>
              </w:rPr>
              <w:t>25,00</w:t>
            </w:r>
          </w:p>
        </w:tc>
        <w:tc>
          <w:tcPr>
            <w:tcW w:w="308" w:type="dxa"/>
            <w:tcBorders>
              <w:top w:val="single" w:sz="8" w:space="0" w:color="538DD5"/>
              <w:left w:val="nil"/>
              <w:bottom w:val="single" w:sz="8" w:space="0" w:color="538DD5"/>
              <w:right w:val="single" w:sz="8" w:space="0" w:color="538DD5"/>
            </w:tcBorders>
            <w:shd w:val="clear" w:color="auto" w:fill="FFFFFF"/>
            <w:vAlign w:val="center"/>
          </w:tcPr>
          <w:p w14:paraId="049C5FDC" w14:textId="77777777" w:rsidR="00FB4CDF" w:rsidRPr="001060CB" w:rsidRDefault="00FB4CDF" w:rsidP="00FB4CDF">
            <w:pPr>
              <w:autoSpaceDE w:val="0"/>
              <w:autoSpaceDN w:val="0"/>
              <w:adjustRightInd w:val="0"/>
              <w:jc w:val="right"/>
              <w:rPr>
                <w:rFonts w:ascii="Arial Narrow" w:eastAsia="Calibri" w:hAnsi="Arial Narrow" w:cs="Arial Narrow"/>
                <w:sz w:val="18"/>
                <w:szCs w:val="18"/>
              </w:rPr>
            </w:pPr>
          </w:p>
        </w:tc>
      </w:tr>
      <w:tr w:rsidR="00FB4CDF" w:rsidRPr="001060CB" w14:paraId="547D3C94" w14:textId="77777777" w:rsidTr="00FB4CDF">
        <w:trPr>
          <w:trHeight w:val="59"/>
        </w:trPr>
        <w:tc>
          <w:tcPr>
            <w:tcW w:w="1043" w:type="dxa"/>
            <w:tcBorders>
              <w:top w:val="nil"/>
              <w:left w:val="single" w:sz="8" w:space="0" w:color="538DD5"/>
              <w:bottom w:val="single" w:sz="8" w:space="0" w:color="538DD5"/>
              <w:right w:val="single" w:sz="8" w:space="0" w:color="538DD5"/>
            </w:tcBorders>
            <w:shd w:val="clear" w:color="auto" w:fill="FFFFFF"/>
            <w:vAlign w:val="center"/>
          </w:tcPr>
          <w:p w14:paraId="775FA2DE" w14:textId="1C1BD4DF" w:rsidR="00FB4CDF" w:rsidRPr="001060CB" w:rsidRDefault="00FB4CDF" w:rsidP="00FB4CDF">
            <w:pPr>
              <w:autoSpaceDE w:val="0"/>
              <w:autoSpaceDN w:val="0"/>
              <w:adjustRightInd w:val="0"/>
              <w:spacing w:after="100"/>
              <w:rPr>
                <w:rFonts w:ascii="Arial Narrow" w:eastAsia="Calibri" w:hAnsi="Arial Narrow" w:cs="Arial Narrow"/>
                <w:sz w:val="18"/>
                <w:szCs w:val="18"/>
              </w:rPr>
            </w:pPr>
            <w:r w:rsidRPr="001060CB">
              <w:rPr>
                <w:rFonts w:ascii="Arial Narrow" w:eastAsia="Calibri" w:hAnsi="Arial Narrow" w:cs="Arial Narrow"/>
                <w:sz w:val="18"/>
                <w:szCs w:val="18"/>
              </w:rPr>
              <w:t>(1) točka 24</w:t>
            </w:r>
          </w:p>
        </w:tc>
        <w:tc>
          <w:tcPr>
            <w:tcW w:w="847" w:type="dxa"/>
            <w:tcBorders>
              <w:top w:val="nil"/>
              <w:left w:val="nil"/>
              <w:bottom w:val="single" w:sz="8" w:space="0" w:color="538DD5"/>
              <w:right w:val="single" w:sz="8" w:space="0" w:color="538DD5"/>
            </w:tcBorders>
            <w:shd w:val="clear" w:color="auto" w:fill="FFFFFF"/>
            <w:vAlign w:val="center"/>
          </w:tcPr>
          <w:p w14:paraId="2AF824D9" w14:textId="43FCD4ED" w:rsidR="00FB4CDF" w:rsidRPr="001060CB" w:rsidRDefault="00FB4CDF" w:rsidP="00FB4CDF">
            <w:pPr>
              <w:autoSpaceDE w:val="0"/>
              <w:autoSpaceDN w:val="0"/>
              <w:adjustRightInd w:val="0"/>
              <w:spacing w:after="100"/>
              <w:jc w:val="center"/>
              <w:rPr>
                <w:rFonts w:ascii="Arial Narrow" w:eastAsia="Calibri" w:hAnsi="Arial Narrow" w:cs="Arial Narrow"/>
                <w:sz w:val="18"/>
                <w:szCs w:val="18"/>
              </w:rPr>
            </w:pPr>
            <w:r w:rsidRPr="001060CB">
              <w:rPr>
                <w:rFonts w:ascii="Arial Narrow" w:eastAsia="Calibri" w:hAnsi="Arial Narrow" w:cs="Arial Narrow"/>
                <w:sz w:val="18"/>
                <w:szCs w:val="18"/>
              </w:rPr>
              <w:t>Q</w:t>
            </w:r>
            <w:r w:rsidR="00A7049A" w:rsidRPr="001060CB">
              <w:rPr>
                <w:rFonts w:ascii="Arial Narrow" w:eastAsia="Calibri" w:hAnsi="Arial Narrow" w:cs="Arial Narrow"/>
                <w:sz w:val="18"/>
                <w:szCs w:val="18"/>
              </w:rPr>
              <w:t>0308</w:t>
            </w:r>
          </w:p>
        </w:tc>
        <w:tc>
          <w:tcPr>
            <w:tcW w:w="5016" w:type="dxa"/>
            <w:tcBorders>
              <w:top w:val="nil"/>
              <w:left w:val="nil"/>
              <w:bottom w:val="single" w:sz="8" w:space="0" w:color="538DD5"/>
              <w:right w:val="single" w:sz="8" w:space="0" w:color="538DD5"/>
            </w:tcBorders>
            <w:shd w:val="clear" w:color="auto" w:fill="FFFFFF"/>
            <w:vAlign w:val="center"/>
          </w:tcPr>
          <w:p w14:paraId="0CAA5899" w14:textId="165E716D" w:rsidR="00FB4CDF" w:rsidRPr="001060CB" w:rsidRDefault="00FB4CDF" w:rsidP="00FB4CDF">
            <w:pPr>
              <w:autoSpaceDE w:val="0"/>
              <w:autoSpaceDN w:val="0"/>
              <w:adjustRightInd w:val="0"/>
              <w:spacing w:after="100"/>
              <w:rPr>
                <w:rFonts w:ascii="Arial Narrow" w:eastAsia="Calibri" w:hAnsi="Arial Narrow" w:cs="Arial Narrow"/>
                <w:sz w:val="18"/>
                <w:szCs w:val="18"/>
              </w:rPr>
            </w:pPr>
            <w:r w:rsidRPr="001060CB">
              <w:rPr>
                <w:rFonts w:ascii="Arial Narrow" w:eastAsia="Calibri" w:hAnsi="Arial Narrow" w:cs="Arial Narrow"/>
                <w:sz w:val="18"/>
                <w:szCs w:val="18"/>
              </w:rPr>
              <w:t>Neposredno dokazovanje nukleinske kisline SARS-CoV-2 (</w:t>
            </w:r>
            <w:r w:rsidR="00656E1D">
              <w:rPr>
                <w:rFonts w:ascii="Arial Narrow" w:eastAsia="Calibri" w:hAnsi="Arial Narrow" w:cs="Arial Narrow"/>
                <w:sz w:val="18"/>
                <w:szCs w:val="18"/>
              </w:rPr>
              <w:t>CORONA</w:t>
            </w:r>
            <w:r w:rsidRPr="001060CB">
              <w:rPr>
                <w:rFonts w:ascii="Arial Narrow" w:eastAsia="Calibri" w:hAnsi="Arial Narrow" w:cs="Arial Narrow"/>
                <w:sz w:val="18"/>
                <w:szCs w:val="18"/>
              </w:rPr>
              <w:t xml:space="preserve">-19) </w:t>
            </w:r>
          </w:p>
        </w:tc>
        <w:tc>
          <w:tcPr>
            <w:tcW w:w="913" w:type="dxa"/>
            <w:tcBorders>
              <w:top w:val="nil"/>
              <w:left w:val="nil"/>
              <w:bottom w:val="single" w:sz="8" w:space="0" w:color="538DD5"/>
              <w:right w:val="single" w:sz="8" w:space="0" w:color="538DD5"/>
            </w:tcBorders>
            <w:shd w:val="clear" w:color="auto" w:fill="FFFFFF"/>
            <w:vAlign w:val="center"/>
          </w:tcPr>
          <w:p w14:paraId="7E15AF28" w14:textId="77777777" w:rsidR="00FB4CDF" w:rsidRPr="001060CB" w:rsidRDefault="00FB4CDF" w:rsidP="00FB4CDF">
            <w:pPr>
              <w:autoSpaceDE w:val="0"/>
              <w:autoSpaceDN w:val="0"/>
              <w:adjustRightInd w:val="0"/>
              <w:spacing w:after="100"/>
              <w:jc w:val="center"/>
              <w:rPr>
                <w:rFonts w:ascii="Arial Narrow" w:eastAsia="Calibri" w:hAnsi="Arial Narrow" w:cs="Arial Narrow"/>
                <w:sz w:val="18"/>
                <w:szCs w:val="18"/>
              </w:rPr>
            </w:pPr>
            <w:r w:rsidRPr="001060CB">
              <w:rPr>
                <w:rFonts w:ascii="Arial Narrow" w:eastAsia="Calibri" w:hAnsi="Arial Narrow" w:cs="Arial Narrow"/>
                <w:sz w:val="18"/>
                <w:szCs w:val="18"/>
              </w:rPr>
              <w:t>preiskava</w:t>
            </w:r>
          </w:p>
        </w:tc>
        <w:tc>
          <w:tcPr>
            <w:tcW w:w="945" w:type="dxa"/>
            <w:tcBorders>
              <w:top w:val="nil"/>
              <w:left w:val="nil"/>
              <w:bottom w:val="single" w:sz="8" w:space="0" w:color="538DD5"/>
              <w:right w:val="nil"/>
            </w:tcBorders>
            <w:shd w:val="clear" w:color="auto" w:fill="FFFFFF"/>
            <w:vAlign w:val="center"/>
          </w:tcPr>
          <w:p w14:paraId="20ED9FF9" w14:textId="77777777" w:rsidR="00FB4CDF" w:rsidRPr="001060CB" w:rsidRDefault="00FB4CDF" w:rsidP="00FB4CDF">
            <w:pPr>
              <w:autoSpaceDE w:val="0"/>
              <w:autoSpaceDN w:val="0"/>
              <w:adjustRightInd w:val="0"/>
              <w:spacing w:after="100"/>
              <w:jc w:val="right"/>
              <w:rPr>
                <w:rFonts w:ascii="Arial Narrow" w:eastAsia="Calibri" w:hAnsi="Arial Narrow" w:cs="Arial Narrow"/>
                <w:sz w:val="18"/>
                <w:szCs w:val="18"/>
              </w:rPr>
            </w:pPr>
            <w:r w:rsidRPr="001060CB">
              <w:rPr>
                <w:rFonts w:ascii="Arial Narrow" w:eastAsia="Calibri" w:hAnsi="Arial Narrow" w:cs="Arial Narrow"/>
                <w:sz w:val="18"/>
                <w:szCs w:val="18"/>
              </w:rPr>
              <w:t>65,00</w:t>
            </w:r>
          </w:p>
        </w:tc>
        <w:tc>
          <w:tcPr>
            <w:tcW w:w="308" w:type="dxa"/>
            <w:tcBorders>
              <w:top w:val="nil"/>
              <w:left w:val="nil"/>
              <w:bottom w:val="single" w:sz="8" w:space="0" w:color="538DD5"/>
              <w:right w:val="single" w:sz="8" w:space="0" w:color="538DD5"/>
            </w:tcBorders>
            <w:shd w:val="clear" w:color="auto" w:fill="FFFFFF"/>
            <w:vAlign w:val="center"/>
          </w:tcPr>
          <w:p w14:paraId="571ED278" w14:textId="77777777" w:rsidR="00FB4CDF" w:rsidRPr="001060CB" w:rsidRDefault="00FB4CDF" w:rsidP="00FB4CDF">
            <w:pPr>
              <w:autoSpaceDE w:val="0"/>
              <w:autoSpaceDN w:val="0"/>
              <w:adjustRightInd w:val="0"/>
              <w:jc w:val="right"/>
              <w:rPr>
                <w:rFonts w:ascii="Arial Narrow" w:eastAsia="Calibri" w:hAnsi="Arial Narrow" w:cs="Arial Narrow"/>
                <w:sz w:val="18"/>
                <w:szCs w:val="18"/>
              </w:rPr>
            </w:pPr>
          </w:p>
        </w:tc>
      </w:tr>
    </w:tbl>
    <w:p w14:paraId="4079507B" w14:textId="77777777" w:rsidR="00B0190B" w:rsidRDefault="00B0190B" w:rsidP="005A60D5">
      <w:pPr>
        <w:spacing w:line="240" w:lineRule="exact"/>
        <w:jc w:val="both"/>
        <w:rPr>
          <w:rFonts w:ascii="Arial Narrow" w:hAnsi="Arial Narrow" w:cstheme="minorHAnsi"/>
          <w:bCs/>
          <w:sz w:val="22"/>
          <w:szCs w:val="22"/>
        </w:rPr>
      </w:pPr>
    </w:p>
    <w:p w14:paraId="13EFA59A" w14:textId="49F90C7F" w:rsidR="00292AF6" w:rsidRDefault="00FB4CDF" w:rsidP="00FB4CDF">
      <w:pPr>
        <w:spacing w:line="240" w:lineRule="exact"/>
        <w:jc w:val="both"/>
        <w:rPr>
          <w:rFonts w:ascii="Arial Narrow" w:hAnsi="Arial Narrow" w:cs="Calibri Light"/>
          <w:iCs/>
          <w:sz w:val="22"/>
          <w:szCs w:val="22"/>
        </w:rPr>
      </w:pPr>
      <w:r w:rsidRPr="00FB4CDF">
        <w:rPr>
          <w:rFonts w:ascii="Arial Narrow" w:hAnsi="Arial Narrow" w:cs="Calibri Light"/>
          <w:iCs/>
          <w:sz w:val="22"/>
          <w:szCs w:val="22"/>
        </w:rPr>
        <w:t xml:space="preserve">Sprememba velja od 1. 11. 2020 naprej, </w:t>
      </w:r>
      <w:r w:rsidR="00354949">
        <w:rPr>
          <w:rFonts w:ascii="Arial Narrow" w:hAnsi="Arial Narrow" w:cs="Calibri Light"/>
          <w:iCs/>
          <w:sz w:val="22"/>
          <w:szCs w:val="22"/>
        </w:rPr>
        <w:t>če</w:t>
      </w:r>
      <w:r w:rsidRPr="00FB4CDF">
        <w:rPr>
          <w:rFonts w:ascii="Arial Narrow" w:hAnsi="Arial Narrow" w:cs="Calibri Light"/>
          <w:iCs/>
          <w:sz w:val="22"/>
          <w:szCs w:val="22"/>
        </w:rPr>
        <w:t xml:space="preserve"> ne bo zagotovljeno financiranje iz drugih virov</w:t>
      </w:r>
      <w:r>
        <w:rPr>
          <w:rFonts w:ascii="Arial Narrow" w:hAnsi="Arial Narrow" w:cs="Calibri Light"/>
          <w:iCs/>
          <w:sz w:val="22"/>
          <w:szCs w:val="22"/>
        </w:rPr>
        <w:t>.</w:t>
      </w:r>
      <w:r w:rsidR="00292AF6">
        <w:rPr>
          <w:rFonts w:ascii="Arial Narrow" w:hAnsi="Arial Narrow" w:cs="Calibri Light"/>
          <w:iCs/>
          <w:sz w:val="22"/>
          <w:szCs w:val="22"/>
        </w:rPr>
        <w:t xml:space="preserve"> </w:t>
      </w:r>
    </w:p>
    <w:p w14:paraId="5A332E8F" w14:textId="788E0F65" w:rsidR="00292AF6" w:rsidRDefault="00292AF6" w:rsidP="00FB4CDF">
      <w:pPr>
        <w:spacing w:line="240" w:lineRule="exact"/>
        <w:jc w:val="both"/>
        <w:rPr>
          <w:rFonts w:ascii="Arial Narrow" w:hAnsi="Arial Narrow" w:cs="Calibri Light"/>
          <w:iCs/>
          <w:sz w:val="22"/>
          <w:szCs w:val="22"/>
        </w:rPr>
      </w:pPr>
    </w:p>
    <w:p w14:paraId="0E844F96" w14:textId="1F14D695" w:rsidR="00292AF6" w:rsidRDefault="00292AF6" w:rsidP="00FB4CDF">
      <w:pPr>
        <w:spacing w:line="240" w:lineRule="exact"/>
        <w:jc w:val="both"/>
        <w:rPr>
          <w:rFonts w:ascii="Arial Narrow" w:hAnsi="Arial Narrow" w:cs="Calibri Light"/>
          <w:iCs/>
          <w:sz w:val="22"/>
          <w:szCs w:val="22"/>
        </w:rPr>
      </w:pPr>
    </w:p>
    <w:p w14:paraId="7D78D87C" w14:textId="0C0ED7A1" w:rsidR="005A13B8" w:rsidRDefault="005A13B8" w:rsidP="00FB4CDF">
      <w:pPr>
        <w:spacing w:line="240" w:lineRule="exact"/>
        <w:jc w:val="both"/>
        <w:rPr>
          <w:rFonts w:ascii="Arial Narrow" w:hAnsi="Arial Narrow" w:cs="Calibri Light"/>
          <w:iCs/>
          <w:sz w:val="22"/>
          <w:szCs w:val="22"/>
        </w:rPr>
      </w:pPr>
    </w:p>
    <w:p w14:paraId="3072FBC7" w14:textId="77777777" w:rsidR="005A13B8" w:rsidRDefault="005A13B8" w:rsidP="00FB4CDF">
      <w:pPr>
        <w:spacing w:line="240" w:lineRule="exact"/>
        <w:jc w:val="both"/>
        <w:rPr>
          <w:rFonts w:ascii="Arial Narrow" w:hAnsi="Arial Narrow" w:cs="Calibri Light"/>
          <w:iCs/>
          <w:sz w:val="22"/>
          <w:szCs w:val="22"/>
        </w:rPr>
      </w:pPr>
    </w:p>
    <w:p w14:paraId="59A23EE8" w14:textId="27B8D316" w:rsidR="003B533E" w:rsidRDefault="00292AF6" w:rsidP="00292AF6">
      <w:pPr>
        <w:spacing w:line="240" w:lineRule="exact"/>
        <w:jc w:val="both"/>
        <w:rPr>
          <w:rFonts w:ascii="Arial Narrow" w:hAnsi="Arial Narrow" w:cs="Calibri Light"/>
          <w:b/>
          <w:iCs/>
          <w:sz w:val="22"/>
          <w:szCs w:val="22"/>
        </w:rPr>
      </w:pPr>
      <w:r w:rsidRPr="00292AF6">
        <w:rPr>
          <w:rFonts w:ascii="Arial Narrow" w:hAnsi="Arial Narrow" w:cs="Calibri Light"/>
          <w:b/>
          <w:iCs/>
          <w:sz w:val="22"/>
          <w:szCs w:val="22"/>
        </w:rPr>
        <w:t>V Prilogi I/d se</w:t>
      </w:r>
      <w:r w:rsidR="003B533E">
        <w:rPr>
          <w:rFonts w:ascii="Arial Narrow" w:hAnsi="Arial Narrow" w:cs="Calibri Light"/>
          <w:b/>
          <w:iCs/>
          <w:sz w:val="22"/>
          <w:szCs w:val="22"/>
        </w:rPr>
        <w:t>:</w:t>
      </w:r>
    </w:p>
    <w:p w14:paraId="036DD640" w14:textId="77777777" w:rsidR="003B533E" w:rsidRDefault="003B533E" w:rsidP="00F826C8">
      <w:pPr>
        <w:spacing w:line="120" w:lineRule="auto"/>
        <w:rPr>
          <w:rFonts w:ascii="Arial Narrow" w:hAnsi="Arial Narrow" w:cs="Calibri Light"/>
          <w:b/>
          <w:iCs/>
          <w:sz w:val="22"/>
          <w:szCs w:val="22"/>
        </w:rPr>
      </w:pPr>
    </w:p>
    <w:p w14:paraId="6E93137B" w14:textId="63E6FEF2" w:rsidR="003B533E" w:rsidRPr="00F826C8" w:rsidRDefault="00292AF6" w:rsidP="00F826C8">
      <w:pPr>
        <w:pStyle w:val="Odstavekseznama"/>
        <w:numPr>
          <w:ilvl w:val="0"/>
          <w:numId w:val="5"/>
        </w:numPr>
        <w:spacing w:line="240" w:lineRule="exact"/>
        <w:ind w:left="284" w:hanging="284"/>
        <w:jc w:val="both"/>
        <w:rPr>
          <w:rFonts w:ascii="Arial Narrow" w:hAnsi="Arial Narrow" w:cs="Calibri Light"/>
          <w:b/>
          <w:iCs/>
          <w:sz w:val="22"/>
          <w:szCs w:val="22"/>
        </w:rPr>
      </w:pPr>
      <w:r w:rsidRPr="00F826C8">
        <w:rPr>
          <w:rFonts w:ascii="Arial Narrow" w:hAnsi="Arial Narrow" w:cs="Calibri Light"/>
          <w:b/>
          <w:iCs/>
          <w:sz w:val="22"/>
          <w:szCs w:val="22"/>
        </w:rPr>
        <w:t>spremeni</w:t>
      </w:r>
      <w:r w:rsidR="003B533E" w:rsidRPr="00F826C8">
        <w:rPr>
          <w:rFonts w:ascii="Arial Narrow" w:hAnsi="Arial Narrow" w:cs="Calibri Light"/>
          <w:b/>
          <w:iCs/>
          <w:sz w:val="22"/>
          <w:szCs w:val="22"/>
        </w:rPr>
        <w:t xml:space="preserve"> cena ločeno zaračunljivega materiala »Zobni vsadek« in</w:t>
      </w:r>
    </w:p>
    <w:p w14:paraId="2FCF6F38" w14:textId="77777777" w:rsidR="003B533E" w:rsidRPr="00F826C8" w:rsidRDefault="003B533E" w:rsidP="00F826C8">
      <w:pPr>
        <w:spacing w:line="120" w:lineRule="auto"/>
        <w:rPr>
          <w:rFonts w:ascii="Arial Narrow" w:hAnsi="Arial Narrow" w:cs="Calibri Light"/>
          <w:b/>
          <w:iCs/>
          <w:sz w:val="22"/>
          <w:szCs w:val="22"/>
        </w:rPr>
      </w:pPr>
    </w:p>
    <w:p w14:paraId="65F9DE39" w14:textId="56510902" w:rsidR="003B533E" w:rsidRPr="00F826C8" w:rsidRDefault="00F826C8" w:rsidP="00F826C8">
      <w:pPr>
        <w:pStyle w:val="Odstavekseznama"/>
        <w:spacing w:line="240" w:lineRule="exact"/>
        <w:ind w:left="284"/>
        <w:jc w:val="both"/>
        <w:rPr>
          <w:rFonts w:ascii="Arial Narrow" w:hAnsi="Arial Narrow" w:cs="Calibri Light"/>
          <w:b/>
          <w:iCs/>
          <w:sz w:val="22"/>
          <w:szCs w:val="22"/>
        </w:rPr>
      </w:pPr>
      <w:r w:rsidRPr="00F826C8">
        <w:rPr>
          <w:rFonts w:ascii="Arial Narrow" w:hAnsi="Arial Narrow" w:cs="Calibri Light"/>
          <w:b/>
          <w:iCs/>
          <w:sz w:val="22"/>
          <w:szCs w:val="22"/>
        </w:rPr>
        <w:t xml:space="preserve">in </w:t>
      </w:r>
      <w:r w:rsidR="003B533E" w:rsidRPr="00F826C8">
        <w:rPr>
          <w:rFonts w:ascii="Arial Narrow" w:hAnsi="Arial Narrow" w:cs="Calibri Light"/>
          <w:b/>
          <w:iCs/>
          <w:sz w:val="22"/>
          <w:szCs w:val="22"/>
        </w:rPr>
        <w:t>doda nov ločeno zaračunljivi material »Zigomatični vsadek«</w:t>
      </w:r>
      <w:r w:rsidRPr="00F826C8">
        <w:rPr>
          <w:rFonts w:ascii="Arial Narrow" w:hAnsi="Arial Narrow" w:cs="Calibri Light"/>
          <w:b/>
          <w:iCs/>
          <w:sz w:val="22"/>
          <w:szCs w:val="22"/>
        </w:rPr>
        <w:t>:</w:t>
      </w:r>
    </w:p>
    <w:p w14:paraId="79BB7F25" w14:textId="77777777" w:rsidR="00292AF6" w:rsidRPr="00292AF6" w:rsidRDefault="00292AF6" w:rsidP="00292AF6">
      <w:pPr>
        <w:spacing w:line="240" w:lineRule="exact"/>
        <w:jc w:val="both"/>
        <w:rPr>
          <w:rFonts w:ascii="Arial Narrow" w:hAnsi="Arial Narrow" w:cs="Calibri Light"/>
          <w:bCs/>
          <w:iCs/>
          <w:sz w:val="22"/>
          <w:szCs w:val="22"/>
        </w:rPr>
      </w:pPr>
    </w:p>
    <w:tbl>
      <w:tblPr>
        <w:tblW w:w="9100" w:type="dxa"/>
        <w:tblCellMar>
          <w:left w:w="70" w:type="dxa"/>
          <w:right w:w="70" w:type="dxa"/>
        </w:tblCellMar>
        <w:tblLook w:val="04A0" w:firstRow="1" w:lastRow="0" w:firstColumn="1" w:lastColumn="0" w:noHBand="0" w:noVBand="1"/>
      </w:tblPr>
      <w:tblGrid>
        <w:gridCol w:w="906"/>
        <w:gridCol w:w="718"/>
        <w:gridCol w:w="4489"/>
        <w:gridCol w:w="993"/>
        <w:gridCol w:w="1403"/>
        <w:gridCol w:w="591"/>
      </w:tblGrid>
      <w:tr w:rsidR="00292AF6" w:rsidRPr="001060CB" w14:paraId="53FDABDA" w14:textId="77777777" w:rsidTr="00F826C8">
        <w:trPr>
          <w:trHeight w:val="195"/>
        </w:trPr>
        <w:tc>
          <w:tcPr>
            <w:tcW w:w="906" w:type="dxa"/>
            <w:tcBorders>
              <w:top w:val="single" w:sz="4" w:space="0" w:color="538DD5"/>
              <w:left w:val="single" w:sz="4" w:space="0" w:color="538DD5"/>
              <w:bottom w:val="nil"/>
              <w:right w:val="single" w:sz="4" w:space="0" w:color="538DD5"/>
            </w:tcBorders>
            <w:shd w:val="clear" w:color="auto" w:fill="auto"/>
            <w:noWrap/>
            <w:vAlign w:val="center"/>
            <w:hideMark/>
          </w:tcPr>
          <w:p w14:paraId="2909BA69"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16. člen</w:t>
            </w:r>
          </w:p>
        </w:tc>
        <w:tc>
          <w:tcPr>
            <w:tcW w:w="718" w:type="dxa"/>
            <w:tcBorders>
              <w:top w:val="single" w:sz="4" w:space="0" w:color="538DD5"/>
              <w:left w:val="nil"/>
              <w:bottom w:val="nil"/>
              <w:right w:val="single" w:sz="4" w:space="0" w:color="538DD5"/>
            </w:tcBorders>
            <w:shd w:val="clear" w:color="auto" w:fill="auto"/>
            <w:vAlign w:val="center"/>
            <w:hideMark/>
          </w:tcPr>
          <w:p w14:paraId="75410D4E"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Šifra po</w:t>
            </w:r>
          </w:p>
        </w:tc>
        <w:tc>
          <w:tcPr>
            <w:tcW w:w="4489" w:type="dxa"/>
            <w:vMerge w:val="restart"/>
            <w:tcBorders>
              <w:top w:val="single" w:sz="4" w:space="0" w:color="538DD5"/>
              <w:left w:val="single" w:sz="4" w:space="0" w:color="538DD5"/>
              <w:bottom w:val="single" w:sz="4" w:space="0" w:color="538DD5"/>
              <w:right w:val="single" w:sz="4" w:space="0" w:color="538DD5"/>
            </w:tcBorders>
            <w:shd w:val="clear" w:color="auto" w:fill="auto"/>
            <w:vAlign w:val="center"/>
            <w:hideMark/>
          </w:tcPr>
          <w:p w14:paraId="5BA86E42"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Ločeno zaračunljivi materiali in preiskave</w:t>
            </w:r>
          </w:p>
        </w:tc>
        <w:tc>
          <w:tcPr>
            <w:tcW w:w="993" w:type="dxa"/>
            <w:tcBorders>
              <w:top w:val="single" w:sz="4" w:space="0" w:color="538DD5"/>
              <w:left w:val="nil"/>
              <w:bottom w:val="nil"/>
              <w:right w:val="single" w:sz="4" w:space="0" w:color="538DD5"/>
            </w:tcBorders>
            <w:shd w:val="clear" w:color="auto" w:fill="auto"/>
            <w:vAlign w:val="center"/>
            <w:hideMark/>
          </w:tcPr>
          <w:p w14:paraId="679ABCCE"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Merska</w:t>
            </w:r>
          </w:p>
        </w:tc>
        <w:tc>
          <w:tcPr>
            <w:tcW w:w="1994" w:type="dxa"/>
            <w:gridSpan w:val="2"/>
            <w:tcBorders>
              <w:top w:val="single" w:sz="4" w:space="0" w:color="538DD5"/>
              <w:left w:val="nil"/>
              <w:bottom w:val="nil"/>
              <w:right w:val="single" w:sz="4" w:space="0" w:color="538DD5"/>
            </w:tcBorders>
            <w:shd w:val="clear" w:color="auto" w:fill="auto"/>
            <w:vAlign w:val="center"/>
            <w:hideMark/>
          </w:tcPr>
          <w:p w14:paraId="364A1B14" w14:textId="77777777" w:rsidR="00292AF6" w:rsidRPr="001060CB" w:rsidRDefault="00292AF6" w:rsidP="00F826C8">
            <w:pPr>
              <w:spacing w:line="240" w:lineRule="exact"/>
              <w:jc w:val="center"/>
              <w:rPr>
                <w:rFonts w:ascii="Arial Narrow" w:hAnsi="Arial Narrow" w:cs="Calibri Light"/>
                <w:iCs/>
                <w:sz w:val="18"/>
                <w:szCs w:val="18"/>
              </w:rPr>
            </w:pPr>
            <w:r w:rsidRPr="001060CB">
              <w:rPr>
                <w:rFonts w:ascii="Arial Narrow" w:hAnsi="Arial Narrow" w:cs="Calibri Light"/>
                <w:iCs/>
                <w:sz w:val="18"/>
                <w:szCs w:val="18"/>
              </w:rPr>
              <w:t>Tekoča cena za</w:t>
            </w:r>
          </w:p>
        </w:tc>
      </w:tr>
      <w:tr w:rsidR="00292AF6" w:rsidRPr="001060CB" w14:paraId="5C42EA9B" w14:textId="77777777" w:rsidTr="00F826C8">
        <w:trPr>
          <w:trHeight w:val="195"/>
        </w:trPr>
        <w:tc>
          <w:tcPr>
            <w:tcW w:w="906" w:type="dxa"/>
            <w:tcBorders>
              <w:top w:val="nil"/>
              <w:left w:val="single" w:sz="4" w:space="0" w:color="538DD5"/>
              <w:bottom w:val="nil"/>
              <w:right w:val="single" w:sz="4" w:space="0" w:color="538DD5"/>
            </w:tcBorders>
            <w:shd w:val="clear" w:color="auto" w:fill="auto"/>
            <w:noWrap/>
            <w:vAlign w:val="center"/>
            <w:hideMark/>
          </w:tcPr>
          <w:p w14:paraId="45B69F04"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(odstavek)</w:t>
            </w:r>
          </w:p>
        </w:tc>
        <w:tc>
          <w:tcPr>
            <w:tcW w:w="718" w:type="dxa"/>
            <w:tcBorders>
              <w:top w:val="nil"/>
              <w:left w:val="nil"/>
              <w:bottom w:val="nil"/>
              <w:right w:val="single" w:sz="4" w:space="0" w:color="538DD5"/>
            </w:tcBorders>
            <w:shd w:val="clear" w:color="auto" w:fill="auto"/>
            <w:vAlign w:val="center"/>
            <w:hideMark/>
          </w:tcPr>
          <w:p w14:paraId="09FF279C"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xml:space="preserve">šifrantu </w:t>
            </w:r>
          </w:p>
        </w:tc>
        <w:tc>
          <w:tcPr>
            <w:tcW w:w="4489" w:type="dxa"/>
            <w:vMerge/>
            <w:tcBorders>
              <w:top w:val="single" w:sz="4" w:space="0" w:color="538DD5"/>
              <w:left w:val="single" w:sz="4" w:space="0" w:color="538DD5"/>
              <w:bottom w:val="single" w:sz="4" w:space="0" w:color="538DD5"/>
              <w:right w:val="single" w:sz="4" w:space="0" w:color="538DD5"/>
            </w:tcBorders>
            <w:vAlign w:val="center"/>
            <w:hideMark/>
          </w:tcPr>
          <w:p w14:paraId="1C9F4645" w14:textId="77777777" w:rsidR="00292AF6" w:rsidRPr="001060CB" w:rsidRDefault="00292AF6" w:rsidP="00292AF6">
            <w:pPr>
              <w:spacing w:line="240" w:lineRule="exact"/>
              <w:jc w:val="both"/>
              <w:rPr>
                <w:rFonts w:ascii="Arial Narrow" w:hAnsi="Arial Narrow" w:cs="Calibri Light"/>
                <w:iCs/>
                <w:sz w:val="18"/>
                <w:szCs w:val="18"/>
              </w:rPr>
            </w:pPr>
          </w:p>
        </w:tc>
        <w:tc>
          <w:tcPr>
            <w:tcW w:w="993" w:type="dxa"/>
            <w:tcBorders>
              <w:top w:val="nil"/>
              <w:left w:val="nil"/>
              <w:bottom w:val="nil"/>
              <w:right w:val="single" w:sz="4" w:space="0" w:color="538DD5"/>
            </w:tcBorders>
            <w:shd w:val="clear" w:color="auto" w:fill="auto"/>
            <w:vAlign w:val="center"/>
            <w:hideMark/>
          </w:tcPr>
          <w:p w14:paraId="25577A31"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enota</w:t>
            </w:r>
          </w:p>
        </w:tc>
        <w:tc>
          <w:tcPr>
            <w:tcW w:w="1994" w:type="dxa"/>
            <w:gridSpan w:val="2"/>
            <w:tcBorders>
              <w:top w:val="nil"/>
              <w:left w:val="nil"/>
              <w:bottom w:val="nil"/>
              <w:right w:val="single" w:sz="4" w:space="0" w:color="538DD5"/>
            </w:tcBorders>
            <w:shd w:val="clear" w:color="auto" w:fill="auto"/>
            <w:vAlign w:val="center"/>
            <w:hideMark/>
          </w:tcPr>
          <w:p w14:paraId="27F77B53" w14:textId="76E55B0A" w:rsidR="00292AF6" w:rsidRPr="001060CB" w:rsidRDefault="00292AF6" w:rsidP="00F826C8">
            <w:pPr>
              <w:spacing w:line="240" w:lineRule="exact"/>
              <w:jc w:val="center"/>
              <w:rPr>
                <w:rFonts w:ascii="Arial Narrow" w:hAnsi="Arial Narrow" w:cs="Calibri Light"/>
                <w:iCs/>
                <w:sz w:val="18"/>
                <w:szCs w:val="18"/>
              </w:rPr>
            </w:pPr>
            <w:r w:rsidRPr="001060CB">
              <w:rPr>
                <w:rFonts w:ascii="Arial Narrow" w:hAnsi="Arial Narrow" w:cs="Calibri Light"/>
                <w:iCs/>
                <w:sz w:val="18"/>
                <w:szCs w:val="18"/>
              </w:rPr>
              <w:t>mersko enoto</w:t>
            </w:r>
          </w:p>
        </w:tc>
      </w:tr>
      <w:tr w:rsidR="00292AF6" w:rsidRPr="001060CB" w14:paraId="0D119B66" w14:textId="77777777" w:rsidTr="00F826C8">
        <w:trPr>
          <w:trHeight w:val="195"/>
        </w:trPr>
        <w:tc>
          <w:tcPr>
            <w:tcW w:w="906" w:type="dxa"/>
            <w:tcBorders>
              <w:top w:val="nil"/>
              <w:left w:val="single" w:sz="4" w:space="0" w:color="538DD5"/>
              <w:bottom w:val="single" w:sz="4" w:space="0" w:color="538DD5"/>
              <w:right w:val="single" w:sz="4" w:space="0" w:color="538DD5"/>
            </w:tcBorders>
            <w:shd w:val="clear" w:color="auto" w:fill="auto"/>
            <w:noWrap/>
            <w:vAlign w:val="center"/>
            <w:hideMark/>
          </w:tcPr>
          <w:p w14:paraId="0E2F12C7"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točka</w:t>
            </w:r>
          </w:p>
        </w:tc>
        <w:tc>
          <w:tcPr>
            <w:tcW w:w="718" w:type="dxa"/>
            <w:tcBorders>
              <w:top w:val="nil"/>
              <w:left w:val="nil"/>
              <w:bottom w:val="single" w:sz="4" w:space="0" w:color="538DD5"/>
              <w:right w:val="single" w:sz="4" w:space="0" w:color="538DD5"/>
            </w:tcBorders>
            <w:shd w:val="clear" w:color="auto" w:fill="auto"/>
            <w:vAlign w:val="center"/>
            <w:hideMark/>
          </w:tcPr>
          <w:p w14:paraId="3EF0274C"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15.28</w:t>
            </w:r>
          </w:p>
        </w:tc>
        <w:tc>
          <w:tcPr>
            <w:tcW w:w="4489" w:type="dxa"/>
            <w:vMerge/>
            <w:tcBorders>
              <w:top w:val="single" w:sz="4" w:space="0" w:color="538DD5"/>
              <w:left w:val="single" w:sz="4" w:space="0" w:color="538DD5"/>
              <w:bottom w:val="single" w:sz="4" w:space="0" w:color="538DD5"/>
              <w:right w:val="single" w:sz="4" w:space="0" w:color="538DD5"/>
            </w:tcBorders>
            <w:vAlign w:val="center"/>
            <w:hideMark/>
          </w:tcPr>
          <w:p w14:paraId="1E2061A2" w14:textId="77777777" w:rsidR="00292AF6" w:rsidRPr="001060CB" w:rsidRDefault="00292AF6" w:rsidP="00292AF6">
            <w:pPr>
              <w:spacing w:line="240" w:lineRule="exact"/>
              <w:jc w:val="both"/>
              <w:rPr>
                <w:rFonts w:ascii="Arial Narrow" w:hAnsi="Arial Narrow" w:cs="Calibri Light"/>
                <w:iCs/>
                <w:sz w:val="18"/>
                <w:szCs w:val="18"/>
              </w:rPr>
            </w:pPr>
          </w:p>
        </w:tc>
        <w:tc>
          <w:tcPr>
            <w:tcW w:w="993" w:type="dxa"/>
            <w:tcBorders>
              <w:top w:val="nil"/>
              <w:left w:val="nil"/>
              <w:bottom w:val="single" w:sz="4" w:space="0" w:color="538DD5"/>
              <w:right w:val="single" w:sz="4" w:space="0" w:color="538DD5"/>
            </w:tcBorders>
            <w:shd w:val="clear" w:color="auto" w:fill="auto"/>
            <w:hideMark/>
          </w:tcPr>
          <w:p w14:paraId="5B4E4137"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1994" w:type="dxa"/>
            <w:gridSpan w:val="2"/>
            <w:tcBorders>
              <w:top w:val="nil"/>
              <w:left w:val="nil"/>
              <w:bottom w:val="single" w:sz="4" w:space="0" w:color="538DD5"/>
              <w:right w:val="single" w:sz="4" w:space="0" w:color="538DD5"/>
            </w:tcBorders>
            <w:shd w:val="clear" w:color="auto" w:fill="auto"/>
            <w:vAlign w:val="center"/>
            <w:hideMark/>
          </w:tcPr>
          <w:p w14:paraId="6428D21D" w14:textId="77777777" w:rsidR="00292AF6" w:rsidRPr="001060CB" w:rsidRDefault="00292AF6" w:rsidP="00F826C8">
            <w:pPr>
              <w:spacing w:line="240" w:lineRule="exact"/>
              <w:jc w:val="center"/>
              <w:rPr>
                <w:rFonts w:ascii="Arial Narrow" w:hAnsi="Arial Narrow" w:cs="Calibri Light"/>
                <w:iCs/>
                <w:sz w:val="18"/>
                <w:szCs w:val="18"/>
              </w:rPr>
            </w:pPr>
            <w:r w:rsidRPr="001060CB">
              <w:rPr>
                <w:rFonts w:ascii="Arial Narrow" w:hAnsi="Arial Narrow" w:cs="Calibri Light"/>
                <w:iCs/>
                <w:sz w:val="18"/>
                <w:szCs w:val="18"/>
              </w:rPr>
              <w:t>(v EUR)</w:t>
            </w:r>
          </w:p>
        </w:tc>
      </w:tr>
      <w:tr w:rsidR="00292AF6" w:rsidRPr="001060CB" w14:paraId="0A2C7B40" w14:textId="77777777" w:rsidTr="00F826C8">
        <w:trPr>
          <w:trHeight w:val="570"/>
        </w:trPr>
        <w:tc>
          <w:tcPr>
            <w:tcW w:w="906" w:type="dxa"/>
            <w:tcBorders>
              <w:top w:val="nil"/>
              <w:left w:val="single" w:sz="4" w:space="0" w:color="538DD5"/>
              <w:bottom w:val="nil"/>
              <w:right w:val="nil"/>
            </w:tcBorders>
            <w:shd w:val="clear" w:color="auto" w:fill="auto"/>
            <w:vAlign w:val="center"/>
            <w:hideMark/>
          </w:tcPr>
          <w:p w14:paraId="77834B01"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(1) točka 2</w:t>
            </w:r>
          </w:p>
        </w:tc>
        <w:tc>
          <w:tcPr>
            <w:tcW w:w="718" w:type="dxa"/>
            <w:tcBorders>
              <w:top w:val="nil"/>
              <w:left w:val="nil"/>
              <w:bottom w:val="nil"/>
              <w:right w:val="nil"/>
            </w:tcBorders>
            <w:shd w:val="clear" w:color="auto" w:fill="auto"/>
            <w:vAlign w:val="center"/>
            <w:hideMark/>
          </w:tcPr>
          <w:p w14:paraId="02E152FD"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4489" w:type="dxa"/>
            <w:tcBorders>
              <w:top w:val="nil"/>
              <w:left w:val="nil"/>
              <w:bottom w:val="nil"/>
              <w:right w:val="nil"/>
            </w:tcBorders>
            <w:shd w:val="clear" w:color="auto" w:fill="auto"/>
            <w:vAlign w:val="center"/>
            <w:hideMark/>
          </w:tcPr>
          <w:p w14:paraId="19395D80"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Materiali in elementi pri zobnoprotetični rehabilitaciji s pomočjo zobnih vsadkov – implantološka kirurgija – od 1. 1. 2021 naprej</w:t>
            </w:r>
          </w:p>
        </w:tc>
        <w:tc>
          <w:tcPr>
            <w:tcW w:w="993" w:type="dxa"/>
            <w:tcBorders>
              <w:top w:val="nil"/>
              <w:left w:val="nil"/>
              <w:bottom w:val="nil"/>
              <w:right w:val="nil"/>
            </w:tcBorders>
            <w:shd w:val="clear" w:color="auto" w:fill="auto"/>
            <w:vAlign w:val="center"/>
            <w:hideMark/>
          </w:tcPr>
          <w:p w14:paraId="48C4A3B6" w14:textId="77777777" w:rsidR="00292AF6" w:rsidRPr="001060CB" w:rsidRDefault="00292AF6" w:rsidP="00292AF6">
            <w:pPr>
              <w:spacing w:line="240" w:lineRule="exact"/>
              <w:jc w:val="both"/>
              <w:rPr>
                <w:rFonts w:ascii="Arial Narrow" w:hAnsi="Arial Narrow" w:cs="Calibri Light"/>
                <w:iCs/>
                <w:sz w:val="18"/>
                <w:szCs w:val="18"/>
              </w:rPr>
            </w:pPr>
          </w:p>
        </w:tc>
        <w:tc>
          <w:tcPr>
            <w:tcW w:w="1403" w:type="dxa"/>
            <w:tcBorders>
              <w:top w:val="nil"/>
              <w:left w:val="nil"/>
              <w:bottom w:val="nil"/>
              <w:right w:val="nil"/>
            </w:tcBorders>
            <w:shd w:val="clear" w:color="auto" w:fill="auto"/>
            <w:vAlign w:val="center"/>
            <w:hideMark/>
          </w:tcPr>
          <w:p w14:paraId="3AC94E0A" w14:textId="77777777" w:rsidR="00292AF6" w:rsidRPr="001060CB" w:rsidRDefault="00292AF6" w:rsidP="00F826C8">
            <w:pPr>
              <w:spacing w:line="240" w:lineRule="exact"/>
              <w:jc w:val="right"/>
              <w:rPr>
                <w:rFonts w:ascii="Arial Narrow" w:hAnsi="Arial Narrow" w:cs="Calibri Light"/>
                <w:iCs/>
                <w:sz w:val="18"/>
                <w:szCs w:val="18"/>
              </w:rPr>
            </w:pPr>
          </w:p>
        </w:tc>
        <w:tc>
          <w:tcPr>
            <w:tcW w:w="591" w:type="dxa"/>
            <w:tcBorders>
              <w:top w:val="nil"/>
              <w:left w:val="nil"/>
              <w:bottom w:val="nil"/>
              <w:right w:val="single" w:sz="4" w:space="0" w:color="538DD5"/>
            </w:tcBorders>
            <w:shd w:val="clear" w:color="auto" w:fill="auto"/>
            <w:vAlign w:val="center"/>
            <w:hideMark/>
          </w:tcPr>
          <w:p w14:paraId="57C3B610" w14:textId="77777777" w:rsidR="00292AF6" w:rsidRPr="001060CB" w:rsidRDefault="00292AF6" w:rsidP="00F826C8">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r>
      <w:tr w:rsidR="00292AF6" w:rsidRPr="001060CB" w14:paraId="225C2499" w14:textId="77777777" w:rsidTr="00F826C8">
        <w:trPr>
          <w:trHeight w:val="259"/>
        </w:trPr>
        <w:tc>
          <w:tcPr>
            <w:tcW w:w="906" w:type="dxa"/>
            <w:tcBorders>
              <w:top w:val="nil"/>
              <w:left w:val="single" w:sz="4" w:space="0" w:color="538DD5"/>
              <w:bottom w:val="nil"/>
              <w:right w:val="nil"/>
            </w:tcBorders>
            <w:shd w:val="clear" w:color="auto" w:fill="auto"/>
            <w:vAlign w:val="center"/>
            <w:hideMark/>
          </w:tcPr>
          <w:p w14:paraId="67810E41"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718" w:type="dxa"/>
            <w:tcBorders>
              <w:top w:val="single" w:sz="4" w:space="0" w:color="538DD5"/>
              <w:left w:val="single" w:sz="4" w:space="0" w:color="538DD5"/>
              <w:bottom w:val="single" w:sz="4" w:space="0" w:color="538DD5"/>
              <w:right w:val="single" w:sz="4" w:space="0" w:color="538DD5"/>
            </w:tcBorders>
            <w:shd w:val="clear" w:color="auto" w:fill="auto"/>
            <w:vAlign w:val="center"/>
            <w:hideMark/>
          </w:tcPr>
          <w:p w14:paraId="5D0CC2CE"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Q0287</w:t>
            </w:r>
          </w:p>
        </w:tc>
        <w:tc>
          <w:tcPr>
            <w:tcW w:w="4489" w:type="dxa"/>
            <w:tcBorders>
              <w:top w:val="single" w:sz="4" w:space="0" w:color="538DD5"/>
              <w:left w:val="nil"/>
              <w:bottom w:val="single" w:sz="4" w:space="0" w:color="538DD5"/>
              <w:right w:val="single" w:sz="4" w:space="0" w:color="538DD5"/>
            </w:tcBorders>
            <w:shd w:val="clear" w:color="auto" w:fill="auto"/>
            <w:vAlign w:val="center"/>
            <w:hideMark/>
          </w:tcPr>
          <w:p w14:paraId="4D9A47F4"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Zobni vsadek</w:t>
            </w:r>
          </w:p>
        </w:tc>
        <w:tc>
          <w:tcPr>
            <w:tcW w:w="993" w:type="dxa"/>
            <w:tcBorders>
              <w:top w:val="single" w:sz="4" w:space="0" w:color="538DD5"/>
              <w:left w:val="nil"/>
              <w:bottom w:val="single" w:sz="4" w:space="0" w:color="538DD5"/>
              <w:right w:val="single" w:sz="4" w:space="0" w:color="538DD5"/>
            </w:tcBorders>
            <w:shd w:val="clear" w:color="auto" w:fill="auto"/>
            <w:vAlign w:val="center"/>
            <w:hideMark/>
          </w:tcPr>
          <w:p w14:paraId="32C743CB"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kos</w:t>
            </w:r>
          </w:p>
        </w:tc>
        <w:tc>
          <w:tcPr>
            <w:tcW w:w="1403" w:type="dxa"/>
            <w:tcBorders>
              <w:top w:val="single" w:sz="4" w:space="0" w:color="538DD5"/>
              <w:left w:val="nil"/>
              <w:bottom w:val="single" w:sz="4" w:space="0" w:color="538DD5"/>
              <w:right w:val="nil"/>
            </w:tcBorders>
            <w:shd w:val="clear" w:color="auto" w:fill="auto"/>
            <w:vAlign w:val="center"/>
            <w:hideMark/>
          </w:tcPr>
          <w:p w14:paraId="5B075A90" w14:textId="77777777" w:rsidR="00292AF6" w:rsidRPr="001060CB" w:rsidRDefault="00292AF6" w:rsidP="00F826C8">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330,00</w:t>
            </w:r>
          </w:p>
        </w:tc>
        <w:tc>
          <w:tcPr>
            <w:tcW w:w="591" w:type="dxa"/>
            <w:tcBorders>
              <w:top w:val="single" w:sz="4" w:space="0" w:color="538DD5"/>
              <w:left w:val="nil"/>
              <w:bottom w:val="single" w:sz="4" w:space="0" w:color="538DD5"/>
              <w:right w:val="single" w:sz="4" w:space="0" w:color="538DD5"/>
            </w:tcBorders>
            <w:shd w:val="clear" w:color="auto" w:fill="auto"/>
            <w:vAlign w:val="center"/>
            <w:hideMark/>
          </w:tcPr>
          <w:p w14:paraId="442A35BB" w14:textId="77777777" w:rsidR="00292AF6" w:rsidRPr="001060CB" w:rsidRDefault="00292AF6" w:rsidP="00F826C8">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r>
      <w:tr w:rsidR="00292AF6" w:rsidRPr="001060CB" w14:paraId="737B1095" w14:textId="77777777" w:rsidTr="00F826C8">
        <w:trPr>
          <w:trHeight w:val="259"/>
        </w:trPr>
        <w:tc>
          <w:tcPr>
            <w:tcW w:w="906" w:type="dxa"/>
            <w:tcBorders>
              <w:top w:val="nil"/>
              <w:left w:val="single" w:sz="4" w:space="0" w:color="538DD5"/>
              <w:bottom w:val="single" w:sz="4" w:space="0" w:color="538DD5"/>
              <w:right w:val="nil"/>
            </w:tcBorders>
            <w:shd w:val="clear" w:color="auto" w:fill="auto"/>
            <w:vAlign w:val="center"/>
            <w:hideMark/>
          </w:tcPr>
          <w:p w14:paraId="13D9DD0C"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718" w:type="dxa"/>
            <w:tcBorders>
              <w:top w:val="nil"/>
              <w:left w:val="single" w:sz="4" w:space="0" w:color="538DD5"/>
              <w:bottom w:val="single" w:sz="4" w:space="0" w:color="538DD5"/>
              <w:right w:val="single" w:sz="4" w:space="0" w:color="538DD5"/>
            </w:tcBorders>
            <w:shd w:val="clear" w:color="auto" w:fill="auto"/>
            <w:vAlign w:val="center"/>
            <w:hideMark/>
          </w:tcPr>
          <w:p w14:paraId="2801D2E1"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Q0307</w:t>
            </w:r>
          </w:p>
        </w:tc>
        <w:tc>
          <w:tcPr>
            <w:tcW w:w="4489" w:type="dxa"/>
            <w:tcBorders>
              <w:top w:val="nil"/>
              <w:left w:val="nil"/>
              <w:bottom w:val="single" w:sz="4" w:space="0" w:color="538DD5"/>
              <w:right w:val="single" w:sz="4" w:space="0" w:color="538DD5"/>
            </w:tcBorders>
            <w:shd w:val="clear" w:color="auto" w:fill="auto"/>
            <w:vAlign w:val="center"/>
            <w:hideMark/>
          </w:tcPr>
          <w:p w14:paraId="6903BA15"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Zigomatični vsadek</w:t>
            </w:r>
          </w:p>
        </w:tc>
        <w:tc>
          <w:tcPr>
            <w:tcW w:w="993" w:type="dxa"/>
            <w:tcBorders>
              <w:top w:val="nil"/>
              <w:left w:val="nil"/>
              <w:bottom w:val="single" w:sz="4" w:space="0" w:color="538DD5"/>
              <w:right w:val="single" w:sz="4" w:space="0" w:color="538DD5"/>
            </w:tcBorders>
            <w:shd w:val="clear" w:color="auto" w:fill="auto"/>
            <w:vAlign w:val="center"/>
            <w:hideMark/>
          </w:tcPr>
          <w:p w14:paraId="4F06A83F" w14:textId="77777777" w:rsidR="00292AF6" w:rsidRPr="001060CB" w:rsidRDefault="00292AF6" w:rsidP="00292AF6">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kos</w:t>
            </w:r>
          </w:p>
        </w:tc>
        <w:tc>
          <w:tcPr>
            <w:tcW w:w="1403" w:type="dxa"/>
            <w:tcBorders>
              <w:top w:val="nil"/>
              <w:left w:val="nil"/>
              <w:bottom w:val="single" w:sz="4" w:space="0" w:color="538DD5"/>
              <w:right w:val="nil"/>
            </w:tcBorders>
            <w:shd w:val="clear" w:color="auto" w:fill="auto"/>
            <w:vAlign w:val="center"/>
            <w:hideMark/>
          </w:tcPr>
          <w:p w14:paraId="4D7152F3" w14:textId="77777777" w:rsidR="00292AF6" w:rsidRPr="001060CB" w:rsidRDefault="00292AF6" w:rsidP="00F826C8">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350,00</w:t>
            </w:r>
          </w:p>
        </w:tc>
        <w:tc>
          <w:tcPr>
            <w:tcW w:w="591" w:type="dxa"/>
            <w:tcBorders>
              <w:top w:val="nil"/>
              <w:left w:val="nil"/>
              <w:bottom w:val="single" w:sz="4" w:space="0" w:color="538DD5"/>
              <w:right w:val="single" w:sz="4" w:space="0" w:color="538DD5"/>
            </w:tcBorders>
            <w:shd w:val="clear" w:color="auto" w:fill="auto"/>
            <w:vAlign w:val="center"/>
            <w:hideMark/>
          </w:tcPr>
          <w:p w14:paraId="0F881ADC" w14:textId="77777777" w:rsidR="00292AF6" w:rsidRPr="001060CB" w:rsidRDefault="00292AF6" w:rsidP="00F826C8">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r>
    </w:tbl>
    <w:p w14:paraId="114CA61E" w14:textId="64B2F26C" w:rsidR="00292AF6" w:rsidRDefault="00292AF6" w:rsidP="00FB4CDF">
      <w:pPr>
        <w:spacing w:line="240" w:lineRule="exact"/>
        <w:jc w:val="both"/>
        <w:rPr>
          <w:rFonts w:ascii="Arial Narrow" w:hAnsi="Arial Narrow" w:cs="Calibri Light"/>
          <w:iCs/>
          <w:sz w:val="22"/>
          <w:szCs w:val="22"/>
        </w:rPr>
      </w:pPr>
    </w:p>
    <w:p w14:paraId="400B1072" w14:textId="0382BEE2" w:rsidR="003B533E" w:rsidRDefault="003B533E" w:rsidP="00FB4CDF">
      <w:pPr>
        <w:spacing w:line="240" w:lineRule="exact"/>
        <w:jc w:val="both"/>
        <w:rPr>
          <w:rFonts w:ascii="Arial Narrow" w:hAnsi="Arial Narrow" w:cs="Calibri Light"/>
          <w:iCs/>
          <w:sz w:val="22"/>
          <w:szCs w:val="22"/>
        </w:rPr>
      </w:pPr>
    </w:p>
    <w:p w14:paraId="49E192EE" w14:textId="277FCBAD" w:rsidR="003B533E" w:rsidRPr="00F826C8" w:rsidRDefault="003B533E" w:rsidP="003B533E">
      <w:pPr>
        <w:pStyle w:val="Odstavekseznama"/>
        <w:numPr>
          <w:ilvl w:val="0"/>
          <w:numId w:val="5"/>
        </w:numPr>
        <w:spacing w:line="240" w:lineRule="exact"/>
        <w:ind w:left="284" w:hanging="284"/>
        <w:jc w:val="both"/>
        <w:rPr>
          <w:rFonts w:ascii="Arial Narrow" w:hAnsi="Arial Narrow" w:cs="Calibri Light"/>
          <w:b/>
          <w:bCs/>
          <w:iCs/>
          <w:sz w:val="22"/>
          <w:szCs w:val="22"/>
        </w:rPr>
      </w:pPr>
      <w:r w:rsidRPr="00F826C8">
        <w:rPr>
          <w:rFonts w:ascii="Arial Narrow" w:hAnsi="Arial Narrow" w:cs="Calibri Light"/>
          <w:b/>
          <w:bCs/>
          <w:iCs/>
          <w:sz w:val="22"/>
          <w:szCs w:val="22"/>
        </w:rPr>
        <w:t>spremenijo cene ločeno zaračunljivih materialov</w:t>
      </w:r>
    </w:p>
    <w:p w14:paraId="6CB563F7" w14:textId="77777777" w:rsidR="003B533E" w:rsidRPr="00F826C8" w:rsidRDefault="003B533E" w:rsidP="00F826C8">
      <w:pPr>
        <w:spacing w:line="120" w:lineRule="auto"/>
        <w:rPr>
          <w:rFonts w:ascii="Arial Narrow" w:hAnsi="Arial Narrow" w:cs="Calibri Light"/>
          <w:b/>
          <w:bCs/>
          <w:iCs/>
          <w:sz w:val="22"/>
          <w:szCs w:val="22"/>
        </w:rPr>
      </w:pPr>
    </w:p>
    <w:p w14:paraId="1913400B" w14:textId="4A7DC73B" w:rsidR="003B533E" w:rsidRPr="00F826C8" w:rsidRDefault="00F826C8" w:rsidP="00F826C8">
      <w:pPr>
        <w:spacing w:line="240" w:lineRule="exact"/>
        <w:ind w:firstLine="284"/>
        <w:jc w:val="both"/>
        <w:rPr>
          <w:rFonts w:ascii="Arial Narrow" w:hAnsi="Arial Narrow" w:cs="Calibri Light"/>
          <w:b/>
          <w:bCs/>
          <w:iCs/>
          <w:sz w:val="22"/>
          <w:szCs w:val="22"/>
        </w:rPr>
      </w:pPr>
      <w:r w:rsidRPr="00F826C8">
        <w:rPr>
          <w:rFonts w:ascii="Arial Narrow" w:hAnsi="Arial Narrow" w:cs="Calibri Light"/>
          <w:b/>
          <w:bCs/>
          <w:iCs/>
          <w:sz w:val="22"/>
          <w:szCs w:val="22"/>
        </w:rPr>
        <w:t xml:space="preserve">in </w:t>
      </w:r>
      <w:r w:rsidR="003B533E" w:rsidRPr="00F826C8">
        <w:rPr>
          <w:rFonts w:ascii="Arial Narrow" w:hAnsi="Arial Narrow" w:cs="Calibri Light"/>
          <w:b/>
          <w:bCs/>
          <w:iCs/>
          <w:sz w:val="22"/>
          <w:szCs w:val="22"/>
        </w:rPr>
        <w:t>doda nov ločeno zaračunljiv material »Odtisnik in analog«</w:t>
      </w:r>
      <w:r w:rsidRPr="00F826C8">
        <w:rPr>
          <w:rFonts w:ascii="Arial Narrow" w:hAnsi="Arial Narrow" w:cs="Calibri Light"/>
          <w:b/>
          <w:bCs/>
          <w:iCs/>
          <w:sz w:val="22"/>
          <w:szCs w:val="22"/>
        </w:rPr>
        <w:t>:</w:t>
      </w:r>
    </w:p>
    <w:p w14:paraId="0ADED8F5" w14:textId="77777777" w:rsidR="003B533E" w:rsidRPr="00F826C8" w:rsidRDefault="003B533E" w:rsidP="00F826C8">
      <w:pPr>
        <w:spacing w:line="240" w:lineRule="exact"/>
        <w:ind w:left="705"/>
        <w:jc w:val="both"/>
        <w:rPr>
          <w:rFonts w:ascii="Arial Narrow" w:hAnsi="Arial Narrow" w:cs="Calibri Light"/>
          <w:iCs/>
          <w:sz w:val="22"/>
          <w:szCs w:val="22"/>
        </w:rPr>
      </w:pPr>
    </w:p>
    <w:tbl>
      <w:tblPr>
        <w:tblW w:w="9100" w:type="dxa"/>
        <w:tblCellMar>
          <w:left w:w="70" w:type="dxa"/>
          <w:right w:w="70" w:type="dxa"/>
        </w:tblCellMar>
        <w:tblLook w:val="04A0" w:firstRow="1" w:lastRow="0" w:firstColumn="1" w:lastColumn="0" w:noHBand="0" w:noVBand="1"/>
      </w:tblPr>
      <w:tblGrid>
        <w:gridCol w:w="906"/>
        <w:gridCol w:w="718"/>
        <w:gridCol w:w="4489"/>
        <w:gridCol w:w="993"/>
        <w:gridCol w:w="1403"/>
        <w:gridCol w:w="591"/>
      </w:tblGrid>
      <w:tr w:rsidR="003B533E" w:rsidRPr="001060CB" w14:paraId="0D9A3508" w14:textId="77777777" w:rsidTr="00C3231F">
        <w:trPr>
          <w:trHeight w:val="195"/>
        </w:trPr>
        <w:tc>
          <w:tcPr>
            <w:tcW w:w="906" w:type="dxa"/>
            <w:tcBorders>
              <w:top w:val="single" w:sz="4" w:space="0" w:color="538DD5"/>
              <w:left w:val="single" w:sz="4" w:space="0" w:color="538DD5"/>
              <w:bottom w:val="nil"/>
              <w:right w:val="single" w:sz="4" w:space="0" w:color="538DD5"/>
            </w:tcBorders>
            <w:shd w:val="clear" w:color="auto" w:fill="auto"/>
            <w:noWrap/>
            <w:vAlign w:val="center"/>
            <w:hideMark/>
          </w:tcPr>
          <w:p w14:paraId="7DB187CA"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16. člen</w:t>
            </w:r>
          </w:p>
        </w:tc>
        <w:tc>
          <w:tcPr>
            <w:tcW w:w="718" w:type="dxa"/>
            <w:tcBorders>
              <w:top w:val="single" w:sz="4" w:space="0" w:color="538DD5"/>
              <w:left w:val="nil"/>
              <w:bottom w:val="nil"/>
              <w:right w:val="single" w:sz="4" w:space="0" w:color="538DD5"/>
            </w:tcBorders>
            <w:shd w:val="clear" w:color="auto" w:fill="auto"/>
            <w:vAlign w:val="center"/>
            <w:hideMark/>
          </w:tcPr>
          <w:p w14:paraId="1EB34E7D"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Šifra po</w:t>
            </w:r>
          </w:p>
        </w:tc>
        <w:tc>
          <w:tcPr>
            <w:tcW w:w="4489" w:type="dxa"/>
            <w:vMerge w:val="restart"/>
            <w:tcBorders>
              <w:top w:val="single" w:sz="4" w:space="0" w:color="538DD5"/>
              <w:left w:val="single" w:sz="4" w:space="0" w:color="538DD5"/>
              <w:bottom w:val="single" w:sz="4" w:space="0" w:color="538DD5"/>
              <w:right w:val="single" w:sz="4" w:space="0" w:color="538DD5"/>
            </w:tcBorders>
            <w:shd w:val="clear" w:color="auto" w:fill="auto"/>
            <w:vAlign w:val="center"/>
            <w:hideMark/>
          </w:tcPr>
          <w:p w14:paraId="5FD6DFDC"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Ločeno zaračunljivi materiali in preiskave</w:t>
            </w:r>
          </w:p>
        </w:tc>
        <w:tc>
          <w:tcPr>
            <w:tcW w:w="993" w:type="dxa"/>
            <w:tcBorders>
              <w:top w:val="single" w:sz="4" w:space="0" w:color="538DD5"/>
              <w:left w:val="nil"/>
              <w:bottom w:val="nil"/>
              <w:right w:val="single" w:sz="4" w:space="0" w:color="538DD5"/>
            </w:tcBorders>
            <w:shd w:val="clear" w:color="auto" w:fill="auto"/>
            <w:vAlign w:val="center"/>
            <w:hideMark/>
          </w:tcPr>
          <w:p w14:paraId="5156DB94"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Merska</w:t>
            </w:r>
          </w:p>
        </w:tc>
        <w:tc>
          <w:tcPr>
            <w:tcW w:w="1994" w:type="dxa"/>
            <w:gridSpan w:val="2"/>
            <w:tcBorders>
              <w:top w:val="single" w:sz="4" w:space="0" w:color="538DD5"/>
              <w:left w:val="nil"/>
              <w:bottom w:val="nil"/>
              <w:right w:val="single" w:sz="4" w:space="0" w:color="538DD5"/>
            </w:tcBorders>
            <w:shd w:val="clear" w:color="auto" w:fill="auto"/>
            <w:vAlign w:val="center"/>
            <w:hideMark/>
          </w:tcPr>
          <w:p w14:paraId="0C32A2BF" w14:textId="77777777" w:rsidR="003B533E" w:rsidRPr="001060CB" w:rsidRDefault="003B533E" w:rsidP="00C3231F">
            <w:pPr>
              <w:spacing w:line="240" w:lineRule="exact"/>
              <w:jc w:val="center"/>
              <w:rPr>
                <w:rFonts w:ascii="Arial Narrow" w:hAnsi="Arial Narrow" w:cs="Calibri Light"/>
                <w:iCs/>
                <w:sz w:val="18"/>
                <w:szCs w:val="18"/>
              </w:rPr>
            </w:pPr>
            <w:r w:rsidRPr="001060CB">
              <w:rPr>
                <w:rFonts w:ascii="Arial Narrow" w:hAnsi="Arial Narrow" w:cs="Calibri Light"/>
                <w:iCs/>
                <w:sz w:val="18"/>
                <w:szCs w:val="18"/>
              </w:rPr>
              <w:t>Tekoča cena za</w:t>
            </w:r>
          </w:p>
        </w:tc>
      </w:tr>
      <w:tr w:rsidR="003B533E" w:rsidRPr="001060CB" w14:paraId="1D946B12" w14:textId="77777777" w:rsidTr="00C3231F">
        <w:trPr>
          <w:trHeight w:val="195"/>
        </w:trPr>
        <w:tc>
          <w:tcPr>
            <w:tcW w:w="906" w:type="dxa"/>
            <w:tcBorders>
              <w:top w:val="nil"/>
              <w:left w:val="single" w:sz="4" w:space="0" w:color="538DD5"/>
              <w:bottom w:val="nil"/>
              <w:right w:val="single" w:sz="4" w:space="0" w:color="538DD5"/>
            </w:tcBorders>
            <w:shd w:val="clear" w:color="auto" w:fill="auto"/>
            <w:noWrap/>
            <w:vAlign w:val="center"/>
            <w:hideMark/>
          </w:tcPr>
          <w:p w14:paraId="6FF13DDC"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(odstavek)</w:t>
            </w:r>
          </w:p>
        </w:tc>
        <w:tc>
          <w:tcPr>
            <w:tcW w:w="718" w:type="dxa"/>
            <w:tcBorders>
              <w:top w:val="nil"/>
              <w:left w:val="nil"/>
              <w:bottom w:val="nil"/>
              <w:right w:val="single" w:sz="4" w:space="0" w:color="538DD5"/>
            </w:tcBorders>
            <w:shd w:val="clear" w:color="auto" w:fill="auto"/>
            <w:vAlign w:val="center"/>
            <w:hideMark/>
          </w:tcPr>
          <w:p w14:paraId="14DF057B"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xml:space="preserve">šifrantu </w:t>
            </w:r>
          </w:p>
        </w:tc>
        <w:tc>
          <w:tcPr>
            <w:tcW w:w="4489" w:type="dxa"/>
            <w:vMerge/>
            <w:tcBorders>
              <w:top w:val="single" w:sz="4" w:space="0" w:color="538DD5"/>
              <w:left w:val="single" w:sz="4" w:space="0" w:color="538DD5"/>
              <w:bottom w:val="single" w:sz="4" w:space="0" w:color="538DD5"/>
              <w:right w:val="single" w:sz="4" w:space="0" w:color="538DD5"/>
            </w:tcBorders>
            <w:vAlign w:val="center"/>
            <w:hideMark/>
          </w:tcPr>
          <w:p w14:paraId="4AE1EA2B" w14:textId="77777777" w:rsidR="003B533E" w:rsidRPr="001060CB" w:rsidRDefault="003B533E" w:rsidP="00C3231F">
            <w:pPr>
              <w:spacing w:line="240" w:lineRule="exact"/>
              <w:jc w:val="both"/>
              <w:rPr>
                <w:rFonts w:ascii="Arial Narrow" w:hAnsi="Arial Narrow" w:cs="Calibri Light"/>
                <w:iCs/>
                <w:sz w:val="18"/>
                <w:szCs w:val="18"/>
              </w:rPr>
            </w:pPr>
          </w:p>
        </w:tc>
        <w:tc>
          <w:tcPr>
            <w:tcW w:w="993" w:type="dxa"/>
            <w:tcBorders>
              <w:top w:val="nil"/>
              <w:left w:val="nil"/>
              <w:bottom w:val="nil"/>
              <w:right w:val="single" w:sz="4" w:space="0" w:color="538DD5"/>
            </w:tcBorders>
            <w:shd w:val="clear" w:color="auto" w:fill="auto"/>
            <w:vAlign w:val="center"/>
            <w:hideMark/>
          </w:tcPr>
          <w:p w14:paraId="57E14D16"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enota</w:t>
            </w:r>
          </w:p>
        </w:tc>
        <w:tc>
          <w:tcPr>
            <w:tcW w:w="1994" w:type="dxa"/>
            <w:gridSpan w:val="2"/>
            <w:tcBorders>
              <w:top w:val="nil"/>
              <w:left w:val="nil"/>
              <w:bottom w:val="nil"/>
              <w:right w:val="single" w:sz="4" w:space="0" w:color="538DD5"/>
            </w:tcBorders>
            <w:shd w:val="clear" w:color="auto" w:fill="auto"/>
            <w:vAlign w:val="center"/>
            <w:hideMark/>
          </w:tcPr>
          <w:p w14:paraId="79571A2F" w14:textId="77777777" w:rsidR="003B533E" w:rsidRPr="001060CB" w:rsidRDefault="003B533E" w:rsidP="00C3231F">
            <w:pPr>
              <w:spacing w:line="240" w:lineRule="exact"/>
              <w:jc w:val="center"/>
              <w:rPr>
                <w:rFonts w:ascii="Arial Narrow" w:hAnsi="Arial Narrow" w:cs="Calibri Light"/>
                <w:iCs/>
                <w:sz w:val="18"/>
                <w:szCs w:val="18"/>
              </w:rPr>
            </w:pPr>
            <w:r w:rsidRPr="001060CB">
              <w:rPr>
                <w:rFonts w:ascii="Arial Narrow" w:hAnsi="Arial Narrow" w:cs="Calibri Light"/>
                <w:iCs/>
                <w:sz w:val="18"/>
                <w:szCs w:val="18"/>
              </w:rPr>
              <w:t>mersko enoto</w:t>
            </w:r>
          </w:p>
        </w:tc>
      </w:tr>
      <w:tr w:rsidR="003B533E" w:rsidRPr="001060CB" w14:paraId="0A4D8EA6" w14:textId="77777777" w:rsidTr="00C3231F">
        <w:trPr>
          <w:trHeight w:val="195"/>
        </w:trPr>
        <w:tc>
          <w:tcPr>
            <w:tcW w:w="906" w:type="dxa"/>
            <w:tcBorders>
              <w:top w:val="nil"/>
              <w:left w:val="single" w:sz="4" w:space="0" w:color="538DD5"/>
              <w:bottom w:val="single" w:sz="4" w:space="0" w:color="538DD5"/>
              <w:right w:val="single" w:sz="4" w:space="0" w:color="538DD5"/>
            </w:tcBorders>
            <w:shd w:val="clear" w:color="auto" w:fill="auto"/>
            <w:noWrap/>
            <w:vAlign w:val="center"/>
            <w:hideMark/>
          </w:tcPr>
          <w:p w14:paraId="61DC5DE4"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točka</w:t>
            </w:r>
          </w:p>
        </w:tc>
        <w:tc>
          <w:tcPr>
            <w:tcW w:w="718" w:type="dxa"/>
            <w:tcBorders>
              <w:top w:val="nil"/>
              <w:left w:val="nil"/>
              <w:bottom w:val="single" w:sz="4" w:space="0" w:color="538DD5"/>
              <w:right w:val="single" w:sz="4" w:space="0" w:color="538DD5"/>
            </w:tcBorders>
            <w:shd w:val="clear" w:color="auto" w:fill="auto"/>
            <w:vAlign w:val="center"/>
            <w:hideMark/>
          </w:tcPr>
          <w:p w14:paraId="5E0AD130"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15.28</w:t>
            </w:r>
          </w:p>
        </w:tc>
        <w:tc>
          <w:tcPr>
            <w:tcW w:w="4489" w:type="dxa"/>
            <w:vMerge/>
            <w:tcBorders>
              <w:top w:val="single" w:sz="4" w:space="0" w:color="538DD5"/>
              <w:left w:val="single" w:sz="4" w:space="0" w:color="538DD5"/>
              <w:bottom w:val="single" w:sz="4" w:space="0" w:color="538DD5"/>
              <w:right w:val="single" w:sz="4" w:space="0" w:color="538DD5"/>
            </w:tcBorders>
            <w:vAlign w:val="center"/>
            <w:hideMark/>
          </w:tcPr>
          <w:p w14:paraId="600804B7" w14:textId="77777777" w:rsidR="003B533E" w:rsidRPr="001060CB" w:rsidRDefault="003B533E" w:rsidP="00C3231F">
            <w:pPr>
              <w:spacing w:line="240" w:lineRule="exact"/>
              <w:jc w:val="both"/>
              <w:rPr>
                <w:rFonts w:ascii="Arial Narrow" w:hAnsi="Arial Narrow" w:cs="Calibri Light"/>
                <w:iCs/>
                <w:sz w:val="18"/>
                <w:szCs w:val="18"/>
              </w:rPr>
            </w:pPr>
          </w:p>
        </w:tc>
        <w:tc>
          <w:tcPr>
            <w:tcW w:w="993" w:type="dxa"/>
            <w:tcBorders>
              <w:top w:val="nil"/>
              <w:left w:val="nil"/>
              <w:bottom w:val="single" w:sz="4" w:space="0" w:color="538DD5"/>
              <w:right w:val="single" w:sz="4" w:space="0" w:color="538DD5"/>
            </w:tcBorders>
            <w:shd w:val="clear" w:color="auto" w:fill="auto"/>
            <w:hideMark/>
          </w:tcPr>
          <w:p w14:paraId="2EA9B800"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1994" w:type="dxa"/>
            <w:gridSpan w:val="2"/>
            <w:tcBorders>
              <w:top w:val="nil"/>
              <w:left w:val="nil"/>
              <w:bottom w:val="single" w:sz="4" w:space="0" w:color="538DD5"/>
              <w:right w:val="single" w:sz="4" w:space="0" w:color="538DD5"/>
            </w:tcBorders>
            <w:shd w:val="clear" w:color="auto" w:fill="auto"/>
            <w:vAlign w:val="center"/>
            <w:hideMark/>
          </w:tcPr>
          <w:p w14:paraId="40049178" w14:textId="77777777" w:rsidR="003B533E" w:rsidRPr="001060CB" w:rsidRDefault="003B533E" w:rsidP="00C3231F">
            <w:pPr>
              <w:spacing w:line="240" w:lineRule="exact"/>
              <w:jc w:val="center"/>
              <w:rPr>
                <w:rFonts w:ascii="Arial Narrow" w:hAnsi="Arial Narrow" w:cs="Calibri Light"/>
                <w:iCs/>
                <w:sz w:val="18"/>
                <w:szCs w:val="18"/>
              </w:rPr>
            </w:pPr>
            <w:r w:rsidRPr="001060CB">
              <w:rPr>
                <w:rFonts w:ascii="Arial Narrow" w:hAnsi="Arial Narrow" w:cs="Calibri Light"/>
                <w:iCs/>
                <w:sz w:val="18"/>
                <w:szCs w:val="18"/>
              </w:rPr>
              <w:t>(v EUR)</w:t>
            </w:r>
          </w:p>
        </w:tc>
      </w:tr>
      <w:tr w:rsidR="003B533E" w:rsidRPr="001060CB" w14:paraId="71876146" w14:textId="77777777" w:rsidTr="00C3231F">
        <w:trPr>
          <w:trHeight w:val="600"/>
        </w:trPr>
        <w:tc>
          <w:tcPr>
            <w:tcW w:w="906" w:type="dxa"/>
            <w:tcBorders>
              <w:top w:val="nil"/>
              <w:left w:val="single" w:sz="4" w:space="0" w:color="538DD5"/>
              <w:bottom w:val="nil"/>
              <w:right w:val="nil"/>
            </w:tcBorders>
            <w:shd w:val="clear" w:color="auto" w:fill="auto"/>
            <w:vAlign w:val="center"/>
            <w:hideMark/>
          </w:tcPr>
          <w:p w14:paraId="15DB166A"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(1) točka 3</w:t>
            </w:r>
          </w:p>
        </w:tc>
        <w:tc>
          <w:tcPr>
            <w:tcW w:w="718" w:type="dxa"/>
            <w:tcBorders>
              <w:top w:val="nil"/>
              <w:left w:val="nil"/>
              <w:bottom w:val="nil"/>
              <w:right w:val="nil"/>
            </w:tcBorders>
            <w:shd w:val="clear" w:color="auto" w:fill="auto"/>
            <w:vAlign w:val="center"/>
            <w:hideMark/>
          </w:tcPr>
          <w:p w14:paraId="10F7AFEF" w14:textId="77777777" w:rsidR="003B533E" w:rsidRPr="001060CB" w:rsidRDefault="003B533E" w:rsidP="00C3231F">
            <w:pPr>
              <w:spacing w:line="240" w:lineRule="exact"/>
              <w:jc w:val="both"/>
              <w:rPr>
                <w:rFonts w:ascii="Arial Narrow" w:hAnsi="Arial Narrow" w:cs="Calibri Light"/>
                <w:iCs/>
                <w:sz w:val="18"/>
                <w:szCs w:val="18"/>
              </w:rPr>
            </w:pPr>
          </w:p>
        </w:tc>
        <w:tc>
          <w:tcPr>
            <w:tcW w:w="4489" w:type="dxa"/>
            <w:tcBorders>
              <w:top w:val="nil"/>
              <w:left w:val="nil"/>
              <w:bottom w:val="nil"/>
              <w:right w:val="nil"/>
            </w:tcBorders>
            <w:shd w:val="clear" w:color="auto" w:fill="auto"/>
            <w:vAlign w:val="center"/>
            <w:hideMark/>
          </w:tcPr>
          <w:p w14:paraId="09252BFC"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Materiali in elementi pri zobnoprotetični rehabilitaciji s pomočjo zobnih vsadkov – implantološka protetika – od 1. 1. 2021 naprej</w:t>
            </w:r>
          </w:p>
        </w:tc>
        <w:tc>
          <w:tcPr>
            <w:tcW w:w="993" w:type="dxa"/>
            <w:tcBorders>
              <w:top w:val="nil"/>
              <w:left w:val="nil"/>
              <w:bottom w:val="nil"/>
              <w:right w:val="nil"/>
            </w:tcBorders>
            <w:shd w:val="clear" w:color="auto" w:fill="auto"/>
            <w:vAlign w:val="center"/>
            <w:hideMark/>
          </w:tcPr>
          <w:p w14:paraId="721512F3" w14:textId="77777777" w:rsidR="003B533E" w:rsidRPr="001060CB" w:rsidRDefault="003B533E" w:rsidP="00C3231F">
            <w:pPr>
              <w:spacing w:line="240" w:lineRule="exact"/>
              <w:jc w:val="both"/>
              <w:rPr>
                <w:rFonts w:ascii="Arial Narrow" w:hAnsi="Arial Narrow" w:cs="Calibri Light"/>
                <w:iCs/>
                <w:sz w:val="18"/>
                <w:szCs w:val="18"/>
              </w:rPr>
            </w:pPr>
          </w:p>
        </w:tc>
        <w:tc>
          <w:tcPr>
            <w:tcW w:w="1403" w:type="dxa"/>
            <w:tcBorders>
              <w:top w:val="nil"/>
              <w:left w:val="nil"/>
              <w:bottom w:val="single" w:sz="4" w:space="0" w:color="538DD5"/>
              <w:right w:val="nil"/>
            </w:tcBorders>
            <w:shd w:val="clear" w:color="auto" w:fill="auto"/>
            <w:vAlign w:val="center"/>
            <w:hideMark/>
          </w:tcPr>
          <w:p w14:paraId="2D84DB28"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c>
          <w:tcPr>
            <w:tcW w:w="591" w:type="dxa"/>
            <w:tcBorders>
              <w:top w:val="nil"/>
              <w:left w:val="nil"/>
              <w:bottom w:val="nil"/>
              <w:right w:val="single" w:sz="4" w:space="0" w:color="538DD5"/>
            </w:tcBorders>
            <w:shd w:val="clear" w:color="auto" w:fill="auto"/>
            <w:vAlign w:val="center"/>
            <w:hideMark/>
          </w:tcPr>
          <w:p w14:paraId="5CD85024"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r>
      <w:tr w:rsidR="003B533E" w:rsidRPr="001060CB" w14:paraId="7E683E26" w14:textId="77777777" w:rsidTr="00C3231F">
        <w:trPr>
          <w:trHeight w:val="495"/>
        </w:trPr>
        <w:tc>
          <w:tcPr>
            <w:tcW w:w="906" w:type="dxa"/>
            <w:tcBorders>
              <w:top w:val="nil"/>
              <w:left w:val="single" w:sz="4" w:space="0" w:color="538DD5"/>
              <w:bottom w:val="nil"/>
              <w:right w:val="nil"/>
            </w:tcBorders>
            <w:shd w:val="clear" w:color="auto" w:fill="auto"/>
            <w:vAlign w:val="center"/>
            <w:hideMark/>
          </w:tcPr>
          <w:p w14:paraId="71AB9F5B"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718" w:type="dxa"/>
            <w:tcBorders>
              <w:top w:val="single" w:sz="4" w:space="0" w:color="538DD5"/>
              <w:left w:val="single" w:sz="4" w:space="0" w:color="538DD5"/>
              <w:bottom w:val="single" w:sz="4" w:space="0" w:color="538DD5"/>
              <w:right w:val="single" w:sz="4" w:space="0" w:color="538DD5"/>
            </w:tcBorders>
            <w:shd w:val="clear" w:color="auto" w:fill="auto"/>
            <w:vAlign w:val="center"/>
            <w:hideMark/>
          </w:tcPr>
          <w:p w14:paraId="600D59AC"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Q0291</w:t>
            </w:r>
          </w:p>
        </w:tc>
        <w:tc>
          <w:tcPr>
            <w:tcW w:w="4489" w:type="dxa"/>
            <w:tcBorders>
              <w:top w:val="single" w:sz="4" w:space="0" w:color="538DD5"/>
              <w:left w:val="nil"/>
              <w:bottom w:val="single" w:sz="4" w:space="0" w:color="538DD5"/>
              <w:right w:val="single" w:sz="4" w:space="0" w:color="538DD5"/>
            </w:tcBorders>
            <w:shd w:val="clear" w:color="auto" w:fill="auto"/>
            <w:vAlign w:val="center"/>
            <w:hideMark/>
          </w:tcPr>
          <w:p w14:paraId="7B35FFCF"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Protetična nadgradnja (abutment) in njeni sestavni deli – za kroglične / valjaste sisteme</w:t>
            </w:r>
          </w:p>
        </w:tc>
        <w:tc>
          <w:tcPr>
            <w:tcW w:w="993" w:type="dxa"/>
            <w:tcBorders>
              <w:top w:val="single" w:sz="4" w:space="0" w:color="538DD5"/>
              <w:left w:val="nil"/>
              <w:bottom w:val="single" w:sz="4" w:space="0" w:color="538DD5"/>
              <w:right w:val="single" w:sz="4" w:space="0" w:color="538DD5"/>
            </w:tcBorders>
            <w:shd w:val="clear" w:color="auto" w:fill="auto"/>
            <w:vAlign w:val="center"/>
            <w:hideMark/>
          </w:tcPr>
          <w:p w14:paraId="61A3B0B8"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kos</w:t>
            </w:r>
          </w:p>
        </w:tc>
        <w:tc>
          <w:tcPr>
            <w:tcW w:w="1403" w:type="dxa"/>
            <w:tcBorders>
              <w:top w:val="nil"/>
              <w:left w:val="nil"/>
              <w:bottom w:val="nil"/>
              <w:right w:val="nil"/>
            </w:tcBorders>
            <w:shd w:val="clear" w:color="auto" w:fill="auto"/>
            <w:vAlign w:val="center"/>
            <w:hideMark/>
          </w:tcPr>
          <w:p w14:paraId="5FBF5AE2"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200,00</w:t>
            </w:r>
          </w:p>
        </w:tc>
        <w:tc>
          <w:tcPr>
            <w:tcW w:w="591" w:type="dxa"/>
            <w:tcBorders>
              <w:top w:val="single" w:sz="4" w:space="0" w:color="538DD5"/>
              <w:left w:val="nil"/>
              <w:bottom w:val="single" w:sz="4" w:space="0" w:color="538DD5"/>
              <w:right w:val="single" w:sz="4" w:space="0" w:color="538DD5"/>
            </w:tcBorders>
            <w:shd w:val="clear" w:color="auto" w:fill="auto"/>
            <w:vAlign w:val="center"/>
            <w:hideMark/>
          </w:tcPr>
          <w:p w14:paraId="4B0E7A59" w14:textId="77777777" w:rsidR="003B533E" w:rsidRPr="001060CB" w:rsidRDefault="003B533E" w:rsidP="00C3231F">
            <w:pPr>
              <w:spacing w:line="240" w:lineRule="exact"/>
              <w:jc w:val="right"/>
              <w:rPr>
                <w:rFonts w:ascii="Arial Narrow" w:hAnsi="Arial Narrow" w:cs="Calibri Light"/>
                <w:iCs/>
                <w:sz w:val="18"/>
                <w:szCs w:val="18"/>
              </w:rPr>
            </w:pPr>
          </w:p>
          <w:p w14:paraId="057897E7" w14:textId="77777777" w:rsidR="003B533E" w:rsidRPr="001060CB" w:rsidRDefault="003B533E" w:rsidP="00C3231F">
            <w:pPr>
              <w:spacing w:line="240" w:lineRule="exact"/>
              <w:jc w:val="right"/>
              <w:rPr>
                <w:rFonts w:ascii="Arial Narrow" w:hAnsi="Arial Narrow" w:cs="Calibri Light"/>
                <w:iCs/>
                <w:sz w:val="18"/>
                <w:szCs w:val="18"/>
              </w:rPr>
            </w:pPr>
          </w:p>
        </w:tc>
      </w:tr>
      <w:tr w:rsidR="003B533E" w:rsidRPr="001060CB" w14:paraId="7CD47D4D" w14:textId="77777777" w:rsidTr="00C3231F">
        <w:trPr>
          <w:trHeight w:val="259"/>
        </w:trPr>
        <w:tc>
          <w:tcPr>
            <w:tcW w:w="906" w:type="dxa"/>
            <w:tcBorders>
              <w:top w:val="nil"/>
              <w:left w:val="single" w:sz="4" w:space="0" w:color="538DD5"/>
              <w:bottom w:val="nil"/>
              <w:right w:val="nil"/>
            </w:tcBorders>
            <w:shd w:val="clear" w:color="auto" w:fill="auto"/>
            <w:vAlign w:val="center"/>
            <w:hideMark/>
          </w:tcPr>
          <w:p w14:paraId="002531B8"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718" w:type="dxa"/>
            <w:tcBorders>
              <w:top w:val="nil"/>
              <w:left w:val="single" w:sz="4" w:space="0" w:color="538DD5"/>
              <w:bottom w:val="single" w:sz="4" w:space="0" w:color="538DD5"/>
              <w:right w:val="single" w:sz="4" w:space="0" w:color="538DD5"/>
            </w:tcBorders>
            <w:shd w:val="clear" w:color="auto" w:fill="auto"/>
            <w:vAlign w:val="center"/>
            <w:hideMark/>
          </w:tcPr>
          <w:p w14:paraId="2DF10157"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Q0292</w:t>
            </w:r>
          </w:p>
        </w:tc>
        <w:tc>
          <w:tcPr>
            <w:tcW w:w="4489" w:type="dxa"/>
            <w:tcBorders>
              <w:top w:val="nil"/>
              <w:left w:val="nil"/>
              <w:bottom w:val="single" w:sz="4" w:space="0" w:color="538DD5"/>
              <w:right w:val="single" w:sz="4" w:space="0" w:color="538DD5"/>
            </w:tcBorders>
            <w:shd w:val="clear" w:color="auto" w:fill="auto"/>
            <w:vAlign w:val="center"/>
            <w:hideMark/>
          </w:tcPr>
          <w:p w14:paraId="11CD2181"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Protetična nadgradnja (abutment) in njeni sestavni deli – za konusne sisteme</w:t>
            </w:r>
          </w:p>
        </w:tc>
        <w:tc>
          <w:tcPr>
            <w:tcW w:w="993" w:type="dxa"/>
            <w:tcBorders>
              <w:top w:val="nil"/>
              <w:left w:val="nil"/>
              <w:bottom w:val="single" w:sz="4" w:space="0" w:color="538DD5"/>
              <w:right w:val="single" w:sz="4" w:space="0" w:color="538DD5"/>
            </w:tcBorders>
            <w:shd w:val="clear" w:color="auto" w:fill="auto"/>
            <w:vAlign w:val="center"/>
            <w:hideMark/>
          </w:tcPr>
          <w:p w14:paraId="058B0AE3"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kos</w:t>
            </w:r>
          </w:p>
        </w:tc>
        <w:tc>
          <w:tcPr>
            <w:tcW w:w="1403" w:type="dxa"/>
            <w:tcBorders>
              <w:top w:val="single" w:sz="4" w:space="0" w:color="538DD5"/>
              <w:left w:val="nil"/>
              <w:bottom w:val="single" w:sz="4" w:space="0" w:color="538DD5"/>
              <w:right w:val="nil"/>
            </w:tcBorders>
            <w:shd w:val="clear" w:color="auto" w:fill="auto"/>
            <w:vAlign w:val="center"/>
            <w:hideMark/>
          </w:tcPr>
          <w:p w14:paraId="422D62B5"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300,00</w:t>
            </w:r>
          </w:p>
        </w:tc>
        <w:tc>
          <w:tcPr>
            <w:tcW w:w="591" w:type="dxa"/>
            <w:tcBorders>
              <w:top w:val="nil"/>
              <w:left w:val="nil"/>
              <w:bottom w:val="single" w:sz="4" w:space="0" w:color="538DD5"/>
              <w:right w:val="single" w:sz="4" w:space="0" w:color="538DD5"/>
            </w:tcBorders>
            <w:shd w:val="clear" w:color="auto" w:fill="auto"/>
            <w:vAlign w:val="center"/>
            <w:hideMark/>
          </w:tcPr>
          <w:p w14:paraId="62309517"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r>
      <w:tr w:rsidR="003B533E" w:rsidRPr="001060CB" w14:paraId="1943C520" w14:textId="77777777" w:rsidTr="00C3231F">
        <w:trPr>
          <w:trHeight w:val="259"/>
        </w:trPr>
        <w:tc>
          <w:tcPr>
            <w:tcW w:w="906" w:type="dxa"/>
            <w:tcBorders>
              <w:top w:val="nil"/>
              <w:left w:val="single" w:sz="4" w:space="0" w:color="538DD5"/>
              <w:bottom w:val="nil"/>
              <w:right w:val="nil"/>
            </w:tcBorders>
            <w:shd w:val="clear" w:color="auto" w:fill="auto"/>
            <w:vAlign w:val="center"/>
            <w:hideMark/>
          </w:tcPr>
          <w:p w14:paraId="7ED7ED07"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718" w:type="dxa"/>
            <w:tcBorders>
              <w:top w:val="nil"/>
              <w:left w:val="single" w:sz="4" w:space="0" w:color="538DD5"/>
              <w:bottom w:val="single" w:sz="4" w:space="0" w:color="538DD5"/>
              <w:right w:val="single" w:sz="4" w:space="0" w:color="538DD5"/>
            </w:tcBorders>
            <w:shd w:val="clear" w:color="auto" w:fill="auto"/>
            <w:vAlign w:val="center"/>
            <w:hideMark/>
          </w:tcPr>
          <w:p w14:paraId="3CAD21B3"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Q0293</w:t>
            </w:r>
          </w:p>
        </w:tc>
        <w:tc>
          <w:tcPr>
            <w:tcW w:w="4489" w:type="dxa"/>
            <w:tcBorders>
              <w:top w:val="nil"/>
              <w:left w:val="nil"/>
              <w:bottom w:val="single" w:sz="4" w:space="0" w:color="538DD5"/>
              <w:right w:val="single" w:sz="4" w:space="0" w:color="538DD5"/>
            </w:tcBorders>
            <w:shd w:val="clear" w:color="auto" w:fill="auto"/>
            <w:vAlign w:val="center"/>
            <w:hideMark/>
          </w:tcPr>
          <w:p w14:paraId="58F2A91E"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Protetična nadgradnja (abutment) in njeni sestavni deli – za gredno konstrukcijo</w:t>
            </w:r>
          </w:p>
        </w:tc>
        <w:tc>
          <w:tcPr>
            <w:tcW w:w="993" w:type="dxa"/>
            <w:tcBorders>
              <w:top w:val="nil"/>
              <w:left w:val="nil"/>
              <w:bottom w:val="single" w:sz="4" w:space="0" w:color="538DD5"/>
              <w:right w:val="single" w:sz="4" w:space="0" w:color="538DD5"/>
            </w:tcBorders>
            <w:shd w:val="clear" w:color="auto" w:fill="auto"/>
            <w:vAlign w:val="center"/>
            <w:hideMark/>
          </w:tcPr>
          <w:p w14:paraId="704EBC9C"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kos</w:t>
            </w:r>
          </w:p>
        </w:tc>
        <w:tc>
          <w:tcPr>
            <w:tcW w:w="1403" w:type="dxa"/>
            <w:tcBorders>
              <w:top w:val="nil"/>
              <w:left w:val="nil"/>
              <w:bottom w:val="single" w:sz="4" w:space="0" w:color="538DD5"/>
              <w:right w:val="nil"/>
            </w:tcBorders>
            <w:shd w:val="clear" w:color="auto" w:fill="auto"/>
            <w:vAlign w:val="center"/>
            <w:hideMark/>
          </w:tcPr>
          <w:p w14:paraId="17A6AF46"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330,00</w:t>
            </w:r>
          </w:p>
        </w:tc>
        <w:tc>
          <w:tcPr>
            <w:tcW w:w="591" w:type="dxa"/>
            <w:tcBorders>
              <w:top w:val="nil"/>
              <w:left w:val="nil"/>
              <w:bottom w:val="single" w:sz="4" w:space="0" w:color="538DD5"/>
              <w:right w:val="single" w:sz="4" w:space="0" w:color="538DD5"/>
            </w:tcBorders>
            <w:shd w:val="clear" w:color="auto" w:fill="auto"/>
            <w:vAlign w:val="center"/>
            <w:hideMark/>
          </w:tcPr>
          <w:p w14:paraId="709EDAFB"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r>
      <w:tr w:rsidR="003B533E" w:rsidRPr="001060CB" w14:paraId="4F821763" w14:textId="77777777" w:rsidTr="00C3231F">
        <w:trPr>
          <w:trHeight w:val="259"/>
        </w:trPr>
        <w:tc>
          <w:tcPr>
            <w:tcW w:w="906" w:type="dxa"/>
            <w:tcBorders>
              <w:top w:val="nil"/>
              <w:left w:val="single" w:sz="4" w:space="0" w:color="538DD5"/>
              <w:bottom w:val="nil"/>
              <w:right w:val="nil"/>
            </w:tcBorders>
            <w:shd w:val="clear" w:color="auto" w:fill="auto"/>
            <w:vAlign w:val="center"/>
            <w:hideMark/>
          </w:tcPr>
          <w:p w14:paraId="2B84D8F9"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718" w:type="dxa"/>
            <w:tcBorders>
              <w:top w:val="nil"/>
              <w:left w:val="single" w:sz="4" w:space="0" w:color="538DD5"/>
              <w:bottom w:val="single" w:sz="4" w:space="0" w:color="538DD5"/>
              <w:right w:val="single" w:sz="4" w:space="0" w:color="538DD5"/>
            </w:tcBorders>
            <w:shd w:val="clear" w:color="auto" w:fill="auto"/>
            <w:vAlign w:val="center"/>
            <w:hideMark/>
          </w:tcPr>
          <w:p w14:paraId="22849243"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Q0295</w:t>
            </w:r>
          </w:p>
        </w:tc>
        <w:tc>
          <w:tcPr>
            <w:tcW w:w="4489" w:type="dxa"/>
            <w:tcBorders>
              <w:top w:val="nil"/>
              <w:left w:val="nil"/>
              <w:bottom w:val="single" w:sz="4" w:space="0" w:color="538DD5"/>
              <w:right w:val="single" w:sz="4" w:space="0" w:color="538DD5"/>
            </w:tcBorders>
            <w:shd w:val="clear" w:color="auto" w:fill="auto"/>
            <w:vAlign w:val="center"/>
            <w:hideMark/>
          </w:tcPr>
          <w:p w14:paraId="52EBEAF5"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Protetična nadgradnja (abutment) in njeni sestavni deli – za prevleko TKS</w:t>
            </w:r>
          </w:p>
        </w:tc>
        <w:tc>
          <w:tcPr>
            <w:tcW w:w="993" w:type="dxa"/>
            <w:tcBorders>
              <w:top w:val="nil"/>
              <w:left w:val="nil"/>
              <w:bottom w:val="single" w:sz="4" w:space="0" w:color="538DD5"/>
              <w:right w:val="single" w:sz="4" w:space="0" w:color="538DD5"/>
            </w:tcBorders>
            <w:shd w:val="clear" w:color="auto" w:fill="auto"/>
            <w:vAlign w:val="center"/>
            <w:hideMark/>
          </w:tcPr>
          <w:p w14:paraId="3FA191F2"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kos</w:t>
            </w:r>
          </w:p>
        </w:tc>
        <w:tc>
          <w:tcPr>
            <w:tcW w:w="1403" w:type="dxa"/>
            <w:tcBorders>
              <w:top w:val="nil"/>
              <w:left w:val="nil"/>
              <w:bottom w:val="single" w:sz="4" w:space="0" w:color="538DD5"/>
              <w:right w:val="nil"/>
            </w:tcBorders>
            <w:shd w:val="clear" w:color="auto" w:fill="auto"/>
            <w:vAlign w:val="center"/>
            <w:hideMark/>
          </w:tcPr>
          <w:p w14:paraId="3468BBB2"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200,00</w:t>
            </w:r>
          </w:p>
        </w:tc>
        <w:tc>
          <w:tcPr>
            <w:tcW w:w="591" w:type="dxa"/>
            <w:tcBorders>
              <w:top w:val="nil"/>
              <w:left w:val="nil"/>
              <w:bottom w:val="single" w:sz="4" w:space="0" w:color="538DD5"/>
              <w:right w:val="single" w:sz="4" w:space="0" w:color="538DD5"/>
            </w:tcBorders>
            <w:shd w:val="clear" w:color="auto" w:fill="auto"/>
            <w:vAlign w:val="center"/>
            <w:hideMark/>
          </w:tcPr>
          <w:p w14:paraId="30F559C8"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r>
      <w:tr w:rsidR="003B533E" w:rsidRPr="001060CB" w14:paraId="1626413B" w14:textId="77777777" w:rsidTr="00F826C8">
        <w:trPr>
          <w:trHeight w:val="259"/>
        </w:trPr>
        <w:tc>
          <w:tcPr>
            <w:tcW w:w="906" w:type="dxa"/>
            <w:tcBorders>
              <w:top w:val="nil"/>
              <w:left w:val="single" w:sz="4" w:space="0" w:color="538DD5"/>
              <w:bottom w:val="single" w:sz="4" w:space="0" w:color="538DD5"/>
              <w:right w:val="nil"/>
            </w:tcBorders>
            <w:shd w:val="clear" w:color="auto" w:fill="auto"/>
            <w:vAlign w:val="center"/>
            <w:hideMark/>
          </w:tcPr>
          <w:p w14:paraId="4CC8009D"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 </w:t>
            </w:r>
          </w:p>
        </w:tc>
        <w:tc>
          <w:tcPr>
            <w:tcW w:w="718" w:type="dxa"/>
            <w:tcBorders>
              <w:top w:val="nil"/>
              <w:left w:val="single" w:sz="4" w:space="0" w:color="538DD5"/>
              <w:bottom w:val="single" w:sz="4" w:space="0" w:color="538DD5"/>
              <w:right w:val="single" w:sz="4" w:space="0" w:color="538DD5"/>
            </w:tcBorders>
            <w:shd w:val="clear" w:color="auto" w:fill="auto"/>
            <w:vAlign w:val="center"/>
            <w:hideMark/>
          </w:tcPr>
          <w:p w14:paraId="2FCC6419"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Q0306</w:t>
            </w:r>
          </w:p>
        </w:tc>
        <w:tc>
          <w:tcPr>
            <w:tcW w:w="4489" w:type="dxa"/>
            <w:tcBorders>
              <w:top w:val="nil"/>
              <w:left w:val="nil"/>
              <w:bottom w:val="single" w:sz="4" w:space="0" w:color="538DD5"/>
              <w:right w:val="single" w:sz="4" w:space="0" w:color="538DD5"/>
            </w:tcBorders>
            <w:shd w:val="clear" w:color="auto" w:fill="auto"/>
            <w:vAlign w:val="center"/>
            <w:hideMark/>
          </w:tcPr>
          <w:p w14:paraId="4F28DD7C"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Odtisnik in analog</w:t>
            </w:r>
          </w:p>
        </w:tc>
        <w:tc>
          <w:tcPr>
            <w:tcW w:w="993" w:type="dxa"/>
            <w:tcBorders>
              <w:top w:val="nil"/>
              <w:left w:val="nil"/>
              <w:bottom w:val="single" w:sz="4" w:space="0" w:color="538DD5"/>
              <w:right w:val="single" w:sz="4" w:space="0" w:color="538DD5"/>
            </w:tcBorders>
            <w:shd w:val="clear" w:color="auto" w:fill="auto"/>
            <w:vAlign w:val="center"/>
            <w:hideMark/>
          </w:tcPr>
          <w:p w14:paraId="6DC5C60B" w14:textId="77777777" w:rsidR="003B533E" w:rsidRPr="001060CB" w:rsidRDefault="003B533E" w:rsidP="00C3231F">
            <w:pPr>
              <w:spacing w:line="240" w:lineRule="exact"/>
              <w:jc w:val="both"/>
              <w:rPr>
                <w:rFonts w:ascii="Arial Narrow" w:hAnsi="Arial Narrow" w:cs="Calibri Light"/>
                <w:iCs/>
                <w:sz w:val="18"/>
                <w:szCs w:val="18"/>
              </w:rPr>
            </w:pPr>
            <w:r w:rsidRPr="001060CB">
              <w:rPr>
                <w:rFonts w:ascii="Arial Narrow" w:hAnsi="Arial Narrow" w:cs="Calibri Light"/>
                <w:iCs/>
                <w:sz w:val="18"/>
                <w:szCs w:val="18"/>
              </w:rPr>
              <w:t>kos</w:t>
            </w:r>
          </w:p>
        </w:tc>
        <w:tc>
          <w:tcPr>
            <w:tcW w:w="1403" w:type="dxa"/>
            <w:tcBorders>
              <w:top w:val="nil"/>
              <w:left w:val="nil"/>
              <w:bottom w:val="single" w:sz="4" w:space="0" w:color="538DD5"/>
              <w:right w:val="nil"/>
            </w:tcBorders>
            <w:shd w:val="clear" w:color="auto" w:fill="auto"/>
            <w:vAlign w:val="center"/>
            <w:hideMark/>
          </w:tcPr>
          <w:p w14:paraId="574B98B1"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100,00</w:t>
            </w:r>
          </w:p>
        </w:tc>
        <w:tc>
          <w:tcPr>
            <w:tcW w:w="591" w:type="dxa"/>
            <w:tcBorders>
              <w:top w:val="nil"/>
              <w:left w:val="nil"/>
              <w:bottom w:val="single" w:sz="4" w:space="0" w:color="538DD5"/>
              <w:right w:val="single" w:sz="4" w:space="0" w:color="538DD5"/>
            </w:tcBorders>
            <w:shd w:val="clear" w:color="auto" w:fill="auto"/>
            <w:vAlign w:val="center"/>
            <w:hideMark/>
          </w:tcPr>
          <w:p w14:paraId="0A2DB285" w14:textId="77777777" w:rsidR="003B533E" w:rsidRPr="001060CB" w:rsidRDefault="003B533E" w:rsidP="00C3231F">
            <w:pPr>
              <w:spacing w:line="240" w:lineRule="exact"/>
              <w:jc w:val="right"/>
              <w:rPr>
                <w:rFonts w:ascii="Arial Narrow" w:hAnsi="Arial Narrow" w:cs="Calibri Light"/>
                <w:iCs/>
                <w:sz w:val="18"/>
                <w:szCs w:val="18"/>
              </w:rPr>
            </w:pPr>
            <w:r w:rsidRPr="001060CB">
              <w:rPr>
                <w:rFonts w:ascii="Arial Narrow" w:hAnsi="Arial Narrow" w:cs="Calibri Light"/>
                <w:iCs/>
                <w:sz w:val="18"/>
                <w:szCs w:val="18"/>
              </w:rPr>
              <w:t> </w:t>
            </w:r>
          </w:p>
        </w:tc>
      </w:tr>
    </w:tbl>
    <w:p w14:paraId="54A12EA7" w14:textId="77777777" w:rsidR="003B533E" w:rsidRPr="00292AF6" w:rsidRDefault="003B533E" w:rsidP="003B533E">
      <w:pPr>
        <w:spacing w:line="240" w:lineRule="exact"/>
        <w:jc w:val="both"/>
        <w:rPr>
          <w:rFonts w:ascii="Arial Narrow" w:hAnsi="Arial Narrow" w:cs="Calibri Light"/>
          <w:bCs/>
          <w:iCs/>
          <w:sz w:val="22"/>
          <w:szCs w:val="22"/>
        </w:rPr>
      </w:pPr>
    </w:p>
    <w:p w14:paraId="58F3A3AD" w14:textId="0BBF7BD1" w:rsidR="003B533E" w:rsidRPr="00F826C8" w:rsidRDefault="00F826C8" w:rsidP="00F826C8">
      <w:pPr>
        <w:spacing w:line="240" w:lineRule="exact"/>
        <w:jc w:val="both"/>
        <w:rPr>
          <w:rFonts w:ascii="Arial Narrow" w:hAnsi="Arial Narrow" w:cs="Calibri Light"/>
          <w:iCs/>
          <w:sz w:val="22"/>
          <w:szCs w:val="22"/>
        </w:rPr>
      </w:pPr>
      <w:r>
        <w:rPr>
          <w:rFonts w:ascii="Arial Narrow" w:hAnsi="Arial Narrow" w:cs="Calibri Light"/>
          <w:iCs/>
          <w:sz w:val="22"/>
          <w:szCs w:val="22"/>
        </w:rPr>
        <w:t>Spremembe veljajo od 1. 1. 2021 naprej.</w:t>
      </w:r>
    </w:p>
    <w:p w14:paraId="7C156D0C" w14:textId="77777777" w:rsidR="002218AA" w:rsidRPr="005A6A54" w:rsidRDefault="002218AA"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lastRenderedPageBreak/>
        <w:t>člen</w:t>
      </w:r>
    </w:p>
    <w:p w14:paraId="357FB41D" w14:textId="5A4493B1" w:rsidR="00B0190B" w:rsidRPr="002218AA" w:rsidRDefault="002218AA" w:rsidP="002218AA">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Pr>
          <w:rFonts w:ascii="Arial Narrow" w:hAnsi="Arial Narrow" w:cstheme="minorHAnsi"/>
          <w:b/>
          <w:bCs/>
          <w:noProof w:val="0"/>
          <w:sz w:val="22"/>
          <w:szCs w:val="28"/>
        </w:rPr>
        <w:t>V Prilogi II se briše zadnji stolpec »Osnovne plače za kalkulacijo cen od 1. 1. 2020«</w:t>
      </w:r>
    </w:p>
    <w:p w14:paraId="23931B50" w14:textId="1B75370A" w:rsidR="002218AA" w:rsidRDefault="00EB52E4" w:rsidP="005A60D5">
      <w:pPr>
        <w:spacing w:line="240" w:lineRule="exact"/>
        <w:jc w:val="both"/>
        <w:rPr>
          <w:rFonts w:ascii="Arial Narrow" w:hAnsi="Arial Narrow" w:cstheme="minorHAnsi"/>
          <w:bCs/>
          <w:sz w:val="22"/>
          <w:szCs w:val="22"/>
        </w:rPr>
      </w:pPr>
      <w:r w:rsidRPr="00EB52E4">
        <w:rPr>
          <w:rFonts w:ascii="Arial Narrow" w:hAnsi="Arial Narrow" w:cstheme="minorHAnsi"/>
          <w:bCs/>
          <w:sz w:val="22"/>
          <w:szCs w:val="22"/>
        </w:rPr>
        <w:t>Sprememba velja od 1. 1. 2020 naprej</w:t>
      </w:r>
      <w:r>
        <w:rPr>
          <w:rFonts w:ascii="Arial Narrow" w:hAnsi="Arial Narrow" w:cstheme="minorHAnsi"/>
          <w:bCs/>
          <w:sz w:val="22"/>
          <w:szCs w:val="22"/>
        </w:rPr>
        <w:t>.</w:t>
      </w:r>
    </w:p>
    <w:p w14:paraId="66CD23C8" w14:textId="77777777" w:rsidR="009D40DA" w:rsidRPr="005A6A54" w:rsidRDefault="009D40DA"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46EE7DEB" w14:textId="1E445595" w:rsidR="0083078B" w:rsidRPr="0083078B" w:rsidRDefault="0083078B" w:rsidP="000F4C3A">
      <w:pPr>
        <w:pStyle w:val="Slog1"/>
        <w:keepNext/>
        <w:keepLines/>
        <w:tabs>
          <w:tab w:val="clear" w:pos="4536"/>
          <w:tab w:val="clear" w:pos="9072"/>
        </w:tabs>
        <w:spacing w:after="480"/>
        <w:jc w:val="both"/>
        <w:outlineLvl w:val="0"/>
        <w:rPr>
          <w:rFonts w:ascii="Arial Narrow" w:hAnsi="Arial Narrow" w:cstheme="minorHAnsi"/>
          <w:b/>
          <w:bCs/>
          <w:noProof w:val="0"/>
          <w:sz w:val="22"/>
          <w:szCs w:val="28"/>
        </w:rPr>
      </w:pPr>
      <w:r>
        <w:rPr>
          <w:rFonts w:ascii="Arial Narrow" w:hAnsi="Arial Narrow" w:cstheme="minorHAnsi"/>
          <w:b/>
          <w:bCs/>
          <w:noProof w:val="0"/>
          <w:sz w:val="22"/>
          <w:szCs w:val="28"/>
        </w:rPr>
        <w:t>V Prilogi III v (2) odstavku</w:t>
      </w:r>
      <w:r w:rsidR="00D06718">
        <w:rPr>
          <w:rFonts w:ascii="Arial Narrow" w:hAnsi="Arial Narrow" w:cstheme="minorHAnsi"/>
          <w:b/>
          <w:bCs/>
          <w:noProof w:val="0"/>
          <w:sz w:val="22"/>
          <w:szCs w:val="28"/>
        </w:rPr>
        <w:t>:</w:t>
      </w:r>
      <w:r>
        <w:rPr>
          <w:rFonts w:ascii="Arial Narrow" w:hAnsi="Arial Narrow" w:cstheme="minorHAnsi"/>
          <w:b/>
          <w:bCs/>
          <w:noProof w:val="0"/>
          <w:sz w:val="22"/>
          <w:szCs w:val="28"/>
        </w:rPr>
        <w:t xml:space="preserve"> </w:t>
      </w:r>
    </w:p>
    <w:p w14:paraId="611C2137" w14:textId="2A9E0C65" w:rsidR="00575BF7" w:rsidRDefault="00575BF7" w:rsidP="00575BF7">
      <w:pPr>
        <w:spacing w:after="60" w:line="240" w:lineRule="exact"/>
        <w:ind w:left="284"/>
        <w:jc w:val="both"/>
        <w:rPr>
          <w:rFonts w:ascii="Arial Narrow" w:hAnsi="Arial Narrow" w:cstheme="minorHAnsi"/>
          <w:b/>
          <w:bCs/>
          <w:sz w:val="22"/>
          <w:szCs w:val="28"/>
        </w:rPr>
      </w:pPr>
      <w:r>
        <w:rPr>
          <w:rFonts w:ascii="Arial Narrow" w:hAnsi="Arial Narrow" w:cstheme="minorHAnsi"/>
          <w:b/>
          <w:bCs/>
          <w:sz w:val="22"/>
          <w:szCs w:val="28"/>
        </w:rPr>
        <w:t xml:space="preserve">- </w:t>
      </w:r>
      <w:r w:rsidR="000F4C3A">
        <w:rPr>
          <w:rFonts w:ascii="Arial Narrow" w:hAnsi="Arial Narrow" w:cstheme="minorHAnsi"/>
          <w:b/>
          <w:bCs/>
          <w:sz w:val="22"/>
          <w:szCs w:val="28"/>
        </w:rPr>
        <w:t xml:space="preserve">V </w:t>
      </w:r>
      <w:r>
        <w:rPr>
          <w:rFonts w:ascii="Arial Narrow" w:hAnsi="Arial Narrow" w:cstheme="minorHAnsi"/>
          <w:b/>
          <w:bCs/>
          <w:sz w:val="22"/>
          <w:szCs w:val="28"/>
        </w:rPr>
        <w:t>1. točki se doda nova alineja, ki se glasi:</w:t>
      </w:r>
    </w:p>
    <w:p w14:paraId="1C29FBBA" w14:textId="6558703F" w:rsidR="00575BF7" w:rsidRDefault="00575BF7" w:rsidP="00575BF7">
      <w:pPr>
        <w:spacing w:after="120" w:line="240" w:lineRule="exact"/>
        <w:ind w:left="284" w:firstLine="142"/>
        <w:jc w:val="both"/>
        <w:rPr>
          <w:rFonts w:ascii="Arial Narrow" w:hAnsi="Arial Narrow" w:cstheme="minorHAnsi"/>
          <w:sz w:val="22"/>
          <w:szCs w:val="28"/>
        </w:rPr>
      </w:pPr>
      <w:r>
        <w:rPr>
          <w:rFonts w:ascii="Arial Narrow" w:hAnsi="Arial Narrow" w:cstheme="minorHAnsi"/>
          <w:sz w:val="22"/>
          <w:szCs w:val="28"/>
        </w:rPr>
        <w:t>»- menjava nizkoprofilne perkutane gastrostome (PEG)«</w:t>
      </w:r>
    </w:p>
    <w:p w14:paraId="0CD6FD47" w14:textId="3A1B4B57" w:rsidR="00575BF7" w:rsidRDefault="00575BF7" w:rsidP="000F4C3A">
      <w:pPr>
        <w:spacing w:after="480" w:line="240" w:lineRule="exact"/>
        <w:ind w:left="284" w:firstLine="142"/>
        <w:jc w:val="both"/>
        <w:rPr>
          <w:rFonts w:ascii="Arial Narrow" w:hAnsi="Arial Narrow" w:cstheme="minorHAnsi"/>
          <w:sz w:val="22"/>
          <w:szCs w:val="28"/>
        </w:rPr>
      </w:pPr>
      <w:r>
        <w:rPr>
          <w:rFonts w:ascii="Arial Narrow" w:hAnsi="Arial Narrow" w:cstheme="minorHAnsi"/>
          <w:sz w:val="22"/>
          <w:szCs w:val="28"/>
        </w:rPr>
        <w:t>Sprememba velja od 1. 1. 2021 naprej.</w:t>
      </w:r>
    </w:p>
    <w:p w14:paraId="44261AA7" w14:textId="3AF4C3DD" w:rsidR="00C43E65" w:rsidRDefault="00C43E65" w:rsidP="00C43E65">
      <w:pPr>
        <w:spacing w:after="60" w:line="240" w:lineRule="exact"/>
        <w:ind w:left="284"/>
        <w:jc w:val="both"/>
        <w:rPr>
          <w:rFonts w:ascii="Arial Narrow" w:hAnsi="Arial Narrow" w:cstheme="minorHAnsi"/>
          <w:b/>
          <w:bCs/>
          <w:sz w:val="22"/>
          <w:szCs w:val="28"/>
        </w:rPr>
      </w:pPr>
      <w:r w:rsidRPr="00C43E65">
        <w:rPr>
          <w:rFonts w:ascii="Arial Narrow" w:hAnsi="Arial Narrow" w:cstheme="minorHAnsi"/>
          <w:b/>
          <w:bCs/>
          <w:sz w:val="22"/>
          <w:szCs w:val="28"/>
        </w:rPr>
        <w:t xml:space="preserve">- </w:t>
      </w:r>
      <w:r w:rsidR="000F4C3A" w:rsidRPr="00C43E65">
        <w:rPr>
          <w:rFonts w:ascii="Arial Narrow" w:hAnsi="Arial Narrow" w:cstheme="minorHAnsi"/>
          <w:b/>
          <w:bCs/>
          <w:sz w:val="22"/>
          <w:szCs w:val="28"/>
        </w:rPr>
        <w:t xml:space="preserve">V </w:t>
      </w:r>
      <w:r w:rsidRPr="00C43E65">
        <w:rPr>
          <w:rFonts w:ascii="Arial Narrow" w:hAnsi="Arial Narrow" w:cstheme="minorHAnsi"/>
          <w:b/>
          <w:bCs/>
          <w:sz w:val="22"/>
          <w:szCs w:val="28"/>
        </w:rPr>
        <w:t>3. točki</w:t>
      </w:r>
      <w:r>
        <w:rPr>
          <w:rFonts w:ascii="Arial Narrow" w:hAnsi="Arial Narrow" w:cstheme="minorHAnsi"/>
          <w:b/>
          <w:bCs/>
          <w:sz w:val="22"/>
          <w:szCs w:val="28"/>
        </w:rPr>
        <w:t xml:space="preserve"> se za peto alinejo dodajo nove alineje, ki se glasijo:</w:t>
      </w:r>
    </w:p>
    <w:p w14:paraId="4B6E0E43" w14:textId="0B7EBD25" w:rsidR="001B726F" w:rsidRDefault="001B726F" w:rsidP="00C43E65">
      <w:pPr>
        <w:spacing w:after="60" w:line="240" w:lineRule="exact"/>
        <w:ind w:left="284"/>
        <w:jc w:val="both"/>
        <w:rPr>
          <w:rFonts w:ascii="Arial Narrow" w:hAnsi="Arial Narrow" w:cstheme="minorHAnsi"/>
          <w:bCs/>
          <w:sz w:val="22"/>
          <w:szCs w:val="28"/>
        </w:rPr>
      </w:pPr>
      <w:r>
        <w:rPr>
          <w:rFonts w:ascii="Arial Narrow" w:hAnsi="Arial Narrow" w:cstheme="minorHAnsi"/>
          <w:b/>
          <w:bCs/>
          <w:sz w:val="22"/>
          <w:szCs w:val="28"/>
        </w:rPr>
        <w:tab/>
      </w:r>
      <w:r>
        <w:rPr>
          <w:rFonts w:ascii="Arial Narrow" w:hAnsi="Arial Narrow" w:cstheme="minorHAnsi"/>
          <w:bCs/>
          <w:sz w:val="22"/>
          <w:szCs w:val="28"/>
        </w:rPr>
        <w:t xml:space="preserve">- kardiologija in vaskularna medicina (211 220) </w:t>
      </w:r>
    </w:p>
    <w:p w14:paraId="182AD8EF" w14:textId="1B5BE840" w:rsidR="001B726F" w:rsidRDefault="001B726F" w:rsidP="00C43E65">
      <w:pPr>
        <w:spacing w:after="60" w:line="240" w:lineRule="exact"/>
        <w:ind w:left="284"/>
        <w:jc w:val="both"/>
        <w:rPr>
          <w:rFonts w:ascii="Arial Narrow" w:hAnsi="Arial Narrow" w:cstheme="minorHAnsi"/>
          <w:bCs/>
          <w:sz w:val="22"/>
          <w:szCs w:val="28"/>
        </w:rPr>
      </w:pPr>
      <w:r>
        <w:rPr>
          <w:rFonts w:ascii="Arial Narrow" w:hAnsi="Arial Narrow" w:cstheme="minorHAnsi"/>
          <w:bCs/>
          <w:sz w:val="22"/>
          <w:szCs w:val="28"/>
        </w:rPr>
        <w:tab/>
        <w:t>- nevrologija (218 227)</w:t>
      </w:r>
    </w:p>
    <w:p w14:paraId="2FE9A409" w14:textId="45B6CD1D" w:rsidR="001B726F" w:rsidRDefault="001B726F" w:rsidP="000F4C3A">
      <w:pPr>
        <w:spacing w:after="120" w:line="240" w:lineRule="exact"/>
        <w:ind w:left="284"/>
        <w:jc w:val="both"/>
        <w:rPr>
          <w:rFonts w:ascii="Arial Narrow" w:hAnsi="Arial Narrow" w:cstheme="minorHAnsi"/>
          <w:bCs/>
          <w:sz w:val="22"/>
          <w:szCs w:val="28"/>
        </w:rPr>
      </w:pPr>
      <w:r>
        <w:rPr>
          <w:rFonts w:ascii="Arial Narrow" w:hAnsi="Arial Narrow" w:cstheme="minorHAnsi"/>
          <w:bCs/>
          <w:sz w:val="22"/>
          <w:szCs w:val="28"/>
        </w:rPr>
        <w:tab/>
        <w:t>- ortopedija (222 231)</w:t>
      </w:r>
    </w:p>
    <w:p w14:paraId="1E43B46E" w14:textId="77777777" w:rsidR="000F4C3A" w:rsidRDefault="000F4C3A" w:rsidP="000F4C3A">
      <w:pPr>
        <w:spacing w:line="240" w:lineRule="exact"/>
        <w:ind w:left="426"/>
        <w:jc w:val="both"/>
        <w:rPr>
          <w:rFonts w:ascii="Arial Narrow" w:hAnsi="Arial Narrow" w:cstheme="minorHAnsi"/>
          <w:bCs/>
          <w:sz w:val="22"/>
          <w:szCs w:val="28"/>
        </w:rPr>
      </w:pPr>
      <w:r>
        <w:rPr>
          <w:rFonts w:ascii="Arial Narrow" w:hAnsi="Arial Narrow" w:cstheme="minorHAnsi"/>
          <w:bCs/>
          <w:sz w:val="22"/>
          <w:szCs w:val="28"/>
        </w:rPr>
        <w:t>Sprememba velja od 1. 1. 2020 naprej.</w:t>
      </w:r>
    </w:p>
    <w:p w14:paraId="10E7B844" w14:textId="77777777" w:rsidR="000F4C3A" w:rsidRDefault="000F4C3A" w:rsidP="000F4C3A">
      <w:pPr>
        <w:spacing w:line="240" w:lineRule="exact"/>
        <w:ind w:left="284"/>
        <w:jc w:val="both"/>
        <w:rPr>
          <w:rFonts w:ascii="Arial Narrow" w:hAnsi="Arial Narrow" w:cstheme="minorHAnsi"/>
          <w:bCs/>
          <w:sz w:val="22"/>
          <w:szCs w:val="28"/>
        </w:rPr>
      </w:pPr>
    </w:p>
    <w:p w14:paraId="61225A86" w14:textId="77777777" w:rsidR="001B726F" w:rsidRPr="001B726F" w:rsidRDefault="001B726F" w:rsidP="00C43E65">
      <w:pPr>
        <w:spacing w:after="60" w:line="240" w:lineRule="exact"/>
        <w:ind w:left="284"/>
        <w:jc w:val="both"/>
        <w:rPr>
          <w:rFonts w:ascii="Arial Narrow" w:hAnsi="Arial Narrow" w:cstheme="minorHAnsi"/>
          <w:bCs/>
          <w:sz w:val="22"/>
          <w:szCs w:val="28"/>
        </w:rPr>
      </w:pPr>
    </w:p>
    <w:p w14:paraId="2699E445" w14:textId="4942648A" w:rsidR="0083078B" w:rsidRDefault="00D06718" w:rsidP="00575BF7">
      <w:pPr>
        <w:spacing w:after="120" w:line="240" w:lineRule="exact"/>
        <w:ind w:left="284"/>
        <w:jc w:val="both"/>
        <w:rPr>
          <w:rFonts w:ascii="Arial Narrow" w:hAnsi="Arial Narrow" w:cstheme="minorHAnsi"/>
          <w:b/>
          <w:bCs/>
          <w:sz w:val="22"/>
          <w:szCs w:val="28"/>
        </w:rPr>
      </w:pPr>
      <w:r>
        <w:rPr>
          <w:rFonts w:ascii="Arial Narrow" w:hAnsi="Arial Narrow" w:cstheme="minorHAnsi"/>
          <w:b/>
          <w:bCs/>
          <w:sz w:val="22"/>
          <w:szCs w:val="28"/>
        </w:rPr>
        <w:t xml:space="preserve">- </w:t>
      </w:r>
      <w:r w:rsidR="001B726F">
        <w:rPr>
          <w:rFonts w:ascii="Arial Narrow" w:hAnsi="Arial Narrow" w:cstheme="minorHAnsi"/>
          <w:b/>
          <w:bCs/>
          <w:sz w:val="22"/>
          <w:szCs w:val="28"/>
        </w:rPr>
        <w:t>Točka 3. 1. se spremeni tako, da se glasi:</w:t>
      </w:r>
    </w:p>
    <w:p w14:paraId="35A9D684" w14:textId="025D164E" w:rsidR="000F4C3A" w:rsidRDefault="000F4C3A" w:rsidP="001B726F">
      <w:pPr>
        <w:spacing w:after="120" w:line="240" w:lineRule="exact"/>
        <w:ind w:left="426"/>
        <w:jc w:val="both"/>
        <w:rPr>
          <w:rFonts w:ascii="Arial Narrow" w:hAnsi="Arial Narrow" w:cstheme="minorHAnsi"/>
          <w:bCs/>
          <w:sz w:val="22"/>
          <w:szCs w:val="28"/>
        </w:rPr>
      </w:pPr>
      <w:r>
        <w:rPr>
          <w:rFonts w:ascii="Arial Narrow" w:hAnsi="Arial Narrow" w:cstheme="minorHAnsi"/>
          <w:bCs/>
          <w:sz w:val="22"/>
          <w:szCs w:val="28"/>
        </w:rPr>
        <w:t xml:space="preserve">»3.1. </w:t>
      </w:r>
      <w:r w:rsidRPr="000F4C3A">
        <w:rPr>
          <w:rFonts w:ascii="Arial Narrow" w:hAnsi="Arial Narrow" w:cstheme="minorHAnsi"/>
          <w:bCs/>
          <w:sz w:val="22"/>
          <w:szCs w:val="28"/>
        </w:rPr>
        <w:t>Področje kardiologije in vaskularne medicine, nevrologije in ortopedije se plačuje po realizaciji, ob sočasnem in sprotnem spremljanju opravljenih prvih pregledov na plan, proporcionalno po mesecih.«</w:t>
      </w:r>
    </w:p>
    <w:p w14:paraId="482D5560" w14:textId="7DAE9386" w:rsidR="000F4C3A" w:rsidRDefault="000F4C3A" w:rsidP="00CE6F14">
      <w:pPr>
        <w:spacing w:line="240" w:lineRule="exact"/>
        <w:ind w:left="426"/>
        <w:jc w:val="both"/>
        <w:rPr>
          <w:rFonts w:ascii="Arial Narrow" w:hAnsi="Arial Narrow" w:cstheme="minorHAnsi"/>
          <w:bCs/>
          <w:sz w:val="22"/>
          <w:szCs w:val="28"/>
        </w:rPr>
      </w:pPr>
      <w:r>
        <w:rPr>
          <w:rFonts w:ascii="Arial Narrow" w:hAnsi="Arial Narrow" w:cstheme="minorHAnsi"/>
          <w:bCs/>
          <w:sz w:val="22"/>
          <w:szCs w:val="28"/>
        </w:rPr>
        <w:t>Sprememba velja od 1. 1. 2020 naprej.</w:t>
      </w:r>
    </w:p>
    <w:p w14:paraId="2D5E6794" w14:textId="242CF570" w:rsidR="000F4C3A" w:rsidRDefault="000F4C3A" w:rsidP="000F4C3A">
      <w:pPr>
        <w:spacing w:line="240" w:lineRule="exact"/>
        <w:ind w:left="426"/>
        <w:jc w:val="both"/>
        <w:rPr>
          <w:rFonts w:ascii="Arial Narrow" w:hAnsi="Arial Narrow" w:cstheme="minorHAnsi"/>
          <w:bCs/>
          <w:sz w:val="22"/>
          <w:szCs w:val="28"/>
        </w:rPr>
      </w:pPr>
    </w:p>
    <w:p w14:paraId="6BD09C7B" w14:textId="77777777" w:rsidR="00CE6F14" w:rsidRDefault="00CE6F14" w:rsidP="000F4C3A">
      <w:pPr>
        <w:spacing w:line="240" w:lineRule="exact"/>
        <w:ind w:left="426"/>
        <w:jc w:val="both"/>
        <w:rPr>
          <w:rFonts w:ascii="Arial Narrow" w:hAnsi="Arial Narrow" w:cstheme="minorHAnsi"/>
          <w:bCs/>
          <w:sz w:val="22"/>
          <w:szCs w:val="28"/>
        </w:rPr>
      </w:pPr>
    </w:p>
    <w:p w14:paraId="5BC07AA0" w14:textId="700A9E05" w:rsidR="000F4C3A" w:rsidRDefault="000F4C3A" w:rsidP="000F4C3A">
      <w:pPr>
        <w:spacing w:after="120" w:line="240" w:lineRule="exact"/>
        <w:ind w:left="284"/>
        <w:jc w:val="both"/>
        <w:rPr>
          <w:rFonts w:ascii="Arial Narrow" w:hAnsi="Arial Narrow" w:cstheme="minorHAnsi"/>
          <w:b/>
          <w:bCs/>
          <w:sz w:val="22"/>
          <w:szCs w:val="28"/>
        </w:rPr>
      </w:pPr>
      <w:r>
        <w:rPr>
          <w:rFonts w:ascii="Arial Narrow" w:hAnsi="Arial Narrow" w:cstheme="minorHAnsi"/>
          <w:b/>
          <w:bCs/>
          <w:sz w:val="22"/>
          <w:szCs w:val="28"/>
        </w:rPr>
        <w:t>- Doda se točka 3. 2., ki se glasi:</w:t>
      </w:r>
    </w:p>
    <w:p w14:paraId="1317EAA9" w14:textId="6B12187B" w:rsidR="001B726F" w:rsidRPr="001B726F" w:rsidRDefault="000F4C3A" w:rsidP="001B726F">
      <w:pPr>
        <w:spacing w:after="120" w:line="240" w:lineRule="exact"/>
        <w:ind w:left="426"/>
        <w:jc w:val="both"/>
        <w:rPr>
          <w:rFonts w:ascii="Arial Narrow" w:hAnsi="Arial Narrow" w:cstheme="minorHAnsi"/>
          <w:bCs/>
          <w:sz w:val="22"/>
          <w:szCs w:val="28"/>
        </w:rPr>
      </w:pPr>
      <w:r>
        <w:rPr>
          <w:rFonts w:ascii="Arial Narrow" w:hAnsi="Arial Narrow" w:cstheme="minorHAnsi"/>
          <w:bCs/>
          <w:sz w:val="22"/>
          <w:szCs w:val="28"/>
        </w:rPr>
        <w:t xml:space="preserve">»3.2. </w:t>
      </w:r>
      <w:r w:rsidR="001B726F">
        <w:rPr>
          <w:rFonts w:ascii="Arial Narrow" w:hAnsi="Arial Narrow" w:cstheme="minorHAnsi"/>
          <w:bCs/>
          <w:sz w:val="22"/>
          <w:szCs w:val="28"/>
        </w:rPr>
        <w:t xml:space="preserve">Če izvajalec v dejavnostih </w:t>
      </w:r>
      <w:r w:rsidR="001B726F" w:rsidRPr="001B726F">
        <w:rPr>
          <w:rFonts w:ascii="Arial Narrow" w:hAnsi="Arial Narrow" w:cstheme="minorHAnsi"/>
          <w:bCs/>
          <w:sz w:val="22"/>
          <w:szCs w:val="28"/>
        </w:rPr>
        <w:t>kardiologije in vaskularne medicine, nevrologije, urologije ter ortopedije</w:t>
      </w:r>
      <w:r w:rsidR="001B726F">
        <w:rPr>
          <w:rFonts w:ascii="Arial Narrow" w:hAnsi="Arial Narrow" w:cstheme="minorHAnsi"/>
          <w:bCs/>
          <w:sz w:val="22"/>
          <w:szCs w:val="28"/>
        </w:rPr>
        <w:t xml:space="preserve"> </w:t>
      </w:r>
      <w:r w:rsidR="001B726F" w:rsidRPr="001B726F">
        <w:rPr>
          <w:rFonts w:ascii="Arial Narrow" w:hAnsi="Arial Narrow" w:cstheme="minorHAnsi"/>
          <w:bCs/>
          <w:sz w:val="22"/>
          <w:szCs w:val="28"/>
        </w:rPr>
        <w:t>ne doseže vsaj 90 % minimalnega števila prvih pregledov in ima</w:t>
      </w:r>
      <w:r w:rsidR="00CE6F14">
        <w:rPr>
          <w:rFonts w:ascii="Arial Narrow" w:hAnsi="Arial Narrow" w:cstheme="minorHAnsi"/>
          <w:bCs/>
          <w:sz w:val="22"/>
          <w:szCs w:val="28"/>
        </w:rPr>
        <w:t xml:space="preserve"> </w:t>
      </w:r>
      <w:r w:rsidR="00983CA4">
        <w:rPr>
          <w:rFonts w:ascii="Arial Narrow" w:hAnsi="Arial Narrow" w:cstheme="minorHAnsi"/>
          <w:bCs/>
          <w:sz w:val="22"/>
          <w:szCs w:val="28"/>
        </w:rPr>
        <w:t xml:space="preserve">hkrati </w:t>
      </w:r>
      <w:r w:rsidR="001B726F" w:rsidRPr="001B726F">
        <w:rPr>
          <w:rFonts w:ascii="Arial Narrow" w:hAnsi="Arial Narrow" w:cstheme="minorHAnsi"/>
          <w:bCs/>
          <w:sz w:val="22"/>
          <w:szCs w:val="28"/>
        </w:rPr>
        <w:t>čakajoče</w:t>
      </w:r>
      <w:r w:rsidR="00983CA4">
        <w:rPr>
          <w:rFonts w:ascii="Arial Narrow" w:hAnsi="Arial Narrow" w:cstheme="minorHAnsi"/>
          <w:bCs/>
          <w:sz w:val="22"/>
          <w:szCs w:val="28"/>
        </w:rPr>
        <w:t xml:space="preserve"> nad dopustno čakalno dobo</w:t>
      </w:r>
      <w:r w:rsidR="001B726F" w:rsidRPr="001B726F">
        <w:rPr>
          <w:rFonts w:ascii="Arial Narrow" w:hAnsi="Arial Narrow" w:cstheme="minorHAnsi"/>
          <w:bCs/>
          <w:sz w:val="22"/>
          <w:szCs w:val="28"/>
        </w:rPr>
        <w:t xml:space="preserve"> v sistemu eNaročanje na dan 31.</w:t>
      </w:r>
      <w:r>
        <w:rPr>
          <w:rFonts w:ascii="Arial Narrow" w:hAnsi="Arial Narrow" w:cstheme="minorHAnsi"/>
          <w:bCs/>
          <w:sz w:val="22"/>
          <w:szCs w:val="28"/>
        </w:rPr>
        <w:t> </w:t>
      </w:r>
      <w:r w:rsidR="001B726F" w:rsidRPr="001B726F">
        <w:rPr>
          <w:rFonts w:ascii="Arial Narrow" w:hAnsi="Arial Narrow" w:cstheme="minorHAnsi"/>
          <w:bCs/>
          <w:sz w:val="22"/>
          <w:szCs w:val="28"/>
        </w:rPr>
        <w:t>12. 2020, se mu pri obračunu za leto 2020 odšteje razlika v priznanem obsegu programa iz končnega letnega obračuna 2020 tako, da izvajalec prejme za leto 2020 do 10% presežene realizacije točk nad planom iz pogodbe</w:t>
      </w:r>
      <w:r>
        <w:rPr>
          <w:rFonts w:ascii="Arial Narrow" w:hAnsi="Arial Narrow" w:cstheme="minorHAnsi"/>
          <w:bCs/>
          <w:sz w:val="22"/>
          <w:szCs w:val="28"/>
        </w:rPr>
        <w:t>.</w:t>
      </w:r>
      <w:r w:rsidR="00BC4B47">
        <w:rPr>
          <w:rFonts w:ascii="Arial Narrow" w:hAnsi="Arial Narrow" w:cstheme="minorHAnsi"/>
          <w:bCs/>
          <w:sz w:val="22"/>
          <w:szCs w:val="28"/>
        </w:rPr>
        <w:t xml:space="preserve"> </w:t>
      </w:r>
      <w:r w:rsidR="00BC4B47" w:rsidRPr="00BC4B47">
        <w:rPr>
          <w:rFonts w:ascii="Arial Narrow" w:hAnsi="Arial Narrow" w:cstheme="minorHAnsi"/>
          <w:bCs/>
          <w:sz w:val="22"/>
          <w:szCs w:val="28"/>
        </w:rPr>
        <w:t xml:space="preserve">Podatek o številu čakajočih </w:t>
      </w:r>
      <w:r w:rsidR="000C7FB6">
        <w:rPr>
          <w:rFonts w:ascii="Arial Narrow" w:hAnsi="Arial Narrow" w:cstheme="minorHAnsi"/>
          <w:bCs/>
          <w:sz w:val="22"/>
          <w:szCs w:val="28"/>
        </w:rPr>
        <w:t xml:space="preserve">nad dopustno čakalno dobo </w:t>
      </w:r>
      <w:r w:rsidR="00BC4B47" w:rsidRPr="00BC4B47">
        <w:rPr>
          <w:rFonts w:ascii="Arial Narrow" w:hAnsi="Arial Narrow" w:cstheme="minorHAnsi"/>
          <w:bCs/>
          <w:sz w:val="22"/>
          <w:szCs w:val="28"/>
        </w:rPr>
        <w:t>po posameznih dejavnostih za posameznega izvajalca  do 15. 1.</w:t>
      </w:r>
      <w:r w:rsidR="00BC4B47">
        <w:rPr>
          <w:rFonts w:ascii="Arial Narrow" w:hAnsi="Arial Narrow" w:cstheme="minorHAnsi"/>
          <w:bCs/>
          <w:sz w:val="22"/>
          <w:szCs w:val="28"/>
        </w:rPr>
        <w:t xml:space="preserve"> </w:t>
      </w:r>
      <w:r w:rsidR="00BC4B47" w:rsidRPr="00BC4B47">
        <w:rPr>
          <w:rFonts w:ascii="Arial Narrow" w:hAnsi="Arial Narrow" w:cstheme="minorHAnsi"/>
          <w:bCs/>
          <w:sz w:val="22"/>
          <w:szCs w:val="28"/>
        </w:rPr>
        <w:t>2021 pripravi NIJZ.</w:t>
      </w:r>
      <w:r>
        <w:rPr>
          <w:rFonts w:ascii="Arial Narrow" w:hAnsi="Arial Narrow" w:cstheme="minorHAnsi"/>
          <w:bCs/>
          <w:sz w:val="22"/>
          <w:szCs w:val="28"/>
        </w:rPr>
        <w:t>«</w:t>
      </w:r>
    </w:p>
    <w:p w14:paraId="303C2005" w14:textId="6325597E" w:rsidR="00575BF7" w:rsidRPr="00575BF7" w:rsidRDefault="00575BF7" w:rsidP="00575BF7">
      <w:pPr>
        <w:spacing w:line="240" w:lineRule="exact"/>
        <w:ind w:left="284" w:firstLine="142"/>
        <w:jc w:val="both"/>
        <w:rPr>
          <w:rFonts w:ascii="Arial Narrow" w:hAnsi="Arial Narrow" w:cstheme="minorHAnsi"/>
          <w:sz w:val="22"/>
          <w:szCs w:val="22"/>
        </w:rPr>
      </w:pPr>
      <w:r>
        <w:rPr>
          <w:rFonts w:ascii="Arial Narrow" w:hAnsi="Arial Narrow" w:cstheme="minorHAnsi"/>
          <w:sz w:val="22"/>
          <w:szCs w:val="28"/>
        </w:rPr>
        <w:t xml:space="preserve">Sprememba velja od </w:t>
      </w:r>
      <w:r w:rsidR="00C43E65">
        <w:rPr>
          <w:rFonts w:ascii="Arial Narrow" w:hAnsi="Arial Narrow" w:cstheme="minorHAnsi"/>
          <w:sz w:val="22"/>
          <w:szCs w:val="28"/>
        </w:rPr>
        <w:t>1. 1. 2020.</w:t>
      </w:r>
    </w:p>
    <w:p w14:paraId="324757F6" w14:textId="113B667B" w:rsidR="0083078B" w:rsidRDefault="0083078B" w:rsidP="0083078B">
      <w:pPr>
        <w:spacing w:line="240" w:lineRule="exact"/>
        <w:jc w:val="both"/>
        <w:rPr>
          <w:rFonts w:ascii="Arial Narrow" w:hAnsi="Arial Narrow" w:cstheme="minorHAnsi"/>
          <w:bCs/>
          <w:sz w:val="22"/>
          <w:szCs w:val="22"/>
        </w:rPr>
      </w:pPr>
    </w:p>
    <w:p w14:paraId="2ED72DB0" w14:textId="77777777" w:rsidR="00CE6F14" w:rsidRDefault="00CE6F14" w:rsidP="0083078B">
      <w:pPr>
        <w:spacing w:line="240" w:lineRule="exact"/>
        <w:jc w:val="both"/>
        <w:rPr>
          <w:rFonts w:ascii="Arial Narrow" w:hAnsi="Arial Narrow" w:cstheme="minorHAnsi"/>
          <w:bCs/>
          <w:sz w:val="22"/>
          <w:szCs w:val="22"/>
        </w:rPr>
      </w:pPr>
    </w:p>
    <w:p w14:paraId="482B904C" w14:textId="348A15FD" w:rsidR="009A14CB" w:rsidRPr="00575BF7" w:rsidRDefault="00575BF7" w:rsidP="00575BF7">
      <w:pPr>
        <w:spacing w:after="120" w:line="240" w:lineRule="exact"/>
        <w:ind w:left="284"/>
        <w:jc w:val="both"/>
        <w:rPr>
          <w:rFonts w:ascii="Arial Narrow" w:hAnsi="Arial Narrow" w:cstheme="minorHAnsi"/>
          <w:b/>
          <w:bCs/>
          <w:sz w:val="22"/>
          <w:szCs w:val="28"/>
        </w:rPr>
      </w:pPr>
      <w:r>
        <w:rPr>
          <w:rFonts w:ascii="Arial Narrow" w:hAnsi="Arial Narrow" w:cstheme="minorHAnsi"/>
          <w:b/>
          <w:bCs/>
          <w:sz w:val="22"/>
          <w:szCs w:val="28"/>
        </w:rPr>
        <w:t xml:space="preserve">- </w:t>
      </w:r>
      <w:r w:rsidR="000F4C3A" w:rsidRPr="00575BF7">
        <w:rPr>
          <w:rFonts w:ascii="Arial Narrow" w:hAnsi="Arial Narrow" w:cstheme="minorHAnsi"/>
          <w:b/>
          <w:bCs/>
          <w:sz w:val="22"/>
          <w:szCs w:val="28"/>
        </w:rPr>
        <w:t xml:space="preserve">V </w:t>
      </w:r>
      <w:r w:rsidR="009A14CB" w:rsidRPr="00575BF7">
        <w:rPr>
          <w:rFonts w:ascii="Arial Narrow" w:hAnsi="Arial Narrow" w:cstheme="minorHAnsi"/>
          <w:b/>
          <w:bCs/>
          <w:sz w:val="22"/>
          <w:szCs w:val="28"/>
        </w:rPr>
        <w:t xml:space="preserve">1., 3. in 4. točki </w:t>
      </w:r>
      <w:r w:rsidR="00D06718" w:rsidRPr="00575BF7">
        <w:rPr>
          <w:rFonts w:ascii="Arial Narrow" w:hAnsi="Arial Narrow" w:cstheme="minorHAnsi"/>
          <w:b/>
          <w:bCs/>
          <w:sz w:val="22"/>
          <w:szCs w:val="28"/>
        </w:rPr>
        <w:t xml:space="preserve">se </w:t>
      </w:r>
      <w:r w:rsidR="009A14CB" w:rsidRPr="00575BF7">
        <w:rPr>
          <w:rFonts w:ascii="Arial Narrow" w:hAnsi="Arial Narrow" w:cstheme="minorHAnsi"/>
          <w:b/>
          <w:bCs/>
          <w:sz w:val="22"/>
          <w:szCs w:val="28"/>
        </w:rPr>
        <w:t>doda nova alineja, ki se glasi:</w:t>
      </w:r>
    </w:p>
    <w:p w14:paraId="0EC31DD9" w14:textId="2C68E77E" w:rsidR="009A14CB" w:rsidRDefault="00575BF7" w:rsidP="00575BF7">
      <w:pPr>
        <w:spacing w:line="240" w:lineRule="exact"/>
        <w:ind w:left="426"/>
        <w:jc w:val="both"/>
        <w:rPr>
          <w:rFonts w:ascii="Arial Narrow" w:hAnsi="Arial Narrow" w:cstheme="minorHAnsi"/>
          <w:bCs/>
          <w:sz w:val="22"/>
          <w:szCs w:val="22"/>
        </w:rPr>
      </w:pPr>
      <w:r>
        <w:rPr>
          <w:rFonts w:ascii="Arial Narrow" w:hAnsi="Arial Narrow" w:cstheme="minorHAnsi"/>
          <w:bCs/>
          <w:sz w:val="22"/>
          <w:szCs w:val="22"/>
        </w:rPr>
        <w:t>»</w:t>
      </w:r>
      <w:r w:rsidR="009A14CB" w:rsidRPr="009A14CB">
        <w:rPr>
          <w:rFonts w:ascii="Arial Narrow" w:hAnsi="Arial Narrow" w:cstheme="minorHAnsi"/>
          <w:bCs/>
          <w:sz w:val="22"/>
          <w:szCs w:val="22"/>
        </w:rPr>
        <w:t>- storitve</w:t>
      </w:r>
      <w:r w:rsidR="0043268B">
        <w:rPr>
          <w:rFonts w:ascii="Arial Narrow" w:hAnsi="Arial Narrow" w:cstheme="minorHAnsi"/>
          <w:bCs/>
          <w:sz w:val="22"/>
          <w:szCs w:val="22"/>
        </w:rPr>
        <w:t xml:space="preserve"> za zdravljenje bolnikov s COVID-19</w:t>
      </w:r>
      <w:r w:rsidR="009A14CB" w:rsidRPr="009A14CB">
        <w:rPr>
          <w:rFonts w:ascii="Arial Narrow" w:hAnsi="Arial Narrow" w:cstheme="minorHAnsi"/>
          <w:bCs/>
          <w:sz w:val="22"/>
          <w:szCs w:val="22"/>
        </w:rPr>
        <w:t>, ki so evidentirane z diagnozami B34.2, J12.8 in spremljajočo diagnozo B97.2, J84.8 in spremljajočo diagnozo B97.2, Z20.8, Z22.8 in Z29.0 v skladu z evidencami Z</w:t>
      </w:r>
      <w:r w:rsidR="009A14CB">
        <w:rPr>
          <w:rFonts w:ascii="Arial Narrow" w:hAnsi="Arial Narrow" w:cstheme="minorHAnsi"/>
          <w:bCs/>
          <w:sz w:val="22"/>
          <w:szCs w:val="22"/>
        </w:rPr>
        <w:t>avoda</w:t>
      </w:r>
      <w:r w:rsidR="009A14CB" w:rsidRPr="009A14CB">
        <w:rPr>
          <w:rFonts w:ascii="Arial Narrow" w:hAnsi="Arial Narrow" w:cstheme="minorHAnsi"/>
          <w:bCs/>
          <w:sz w:val="22"/>
          <w:szCs w:val="22"/>
        </w:rPr>
        <w:t xml:space="preserve"> na podlagi podatkov, prejetih od izvajalcev</w:t>
      </w:r>
      <w:r>
        <w:rPr>
          <w:rFonts w:ascii="Arial Narrow" w:hAnsi="Arial Narrow" w:cstheme="minorHAnsi"/>
          <w:bCs/>
          <w:sz w:val="22"/>
          <w:szCs w:val="22"/>
        </w:rPr>
        <w:t>.«</w:t>
      </w:r>
    </w:p>
    <w:p w14:paraId="6F204B62" w14:textId="44F8DE05" w:rsidR="009A14CB" w:rsidRDefault="009A14CB" w:rsidP="00575BF7">
      <w:pPr>
        <w:spacing w:line="120" w:lineRule="auto"/>
        <w:rPr>
          <w:rFonts w:ascii="Arial Narrow" w:hAnsi="Arial Narrow" w:cstheme="minorHAnsi"/>
          <w:bCs/>
          <w:sz w:val="22"/>
          <w:szCs w:val="22"/>
        </w:rPr>
      </w:pPr>
    </w:p>
    <w:p w14:paraId="1A6A438E" w14:textId="79A9DD45" w:rsidR="009A14CB" w:rsidRDefault="009A14CB" w:rsidP="00575BF7">
      <w:pPr>
        <w:spacing w:line="240" w:lineRule="exact"/>
        <w:ind w:left="426"/>
        <w:jc w:val="both"/>
        <w:rPr>
          <w:rFonts w:ascii="Arial Narrow" w:hAnsi="Arial Narrow" w:cstheme="minorHAnsi"/>
          <w:bCs/>
          <w:sz w:val="22"/>
          <w:szCs w:val="22"/>
        </w:rPr>
      </w:pPr>
      <w:r>
        <w:rPr>
          <w:rFonts w:ascii="Arial Narrow" w:hAnsi="Arial Narrow" w:cstheme="minorHAnsi"/>
          <w:bCs/>
          <w:sz w:val="22"/>
          <w:szCs w:val="22"/>
        </w:rPr>
        <w:t xml:space="preserve">Sprememba velja </w:t>
      </w:r>
      <w:r w:rsidRPr="009A14CB">
        <w:rPr>
          <w:rFonts w:ascii="Arial Narrow" w:hAnsi="Arial Narrow" w:cstheme="minorHAnsi"/>
          <w:bCs/>
          <w:sz w:val="22"/>
          <w:szCs w:val="22"/>
        </w:rPr>
        <w:t>od 1.</w:t>
      </w:r>
      <w:r w:rsidR="00DE2EE7">
        <w:rPr>
          <w:rFonts w:ascii="Arial Narrow" w:hAnsi="Arial Narrow" w:cstheme="minorHAnsi"/>
          <w:bCs/>
          <w:sz w:val="22"/>
          <w:szCs w:val="22"/>
        </w:rPr>
        <w:t xml:space="preserve"> </w:t>
      </w:r>
      <w:r w:rsidRPr="009A14CB">
        <w:rPr>
          <w:rFonts w:ascii="Arial Narrow" w:hAnsi="Arial Narrow" w:cstheme="minorHAnsi"/>
          <w:bCs/>
          <w:sz w:val="22"/>
          <w:szCs w:val="22"/>
        </w:rPr>
        <w:t>11.</w:t>
      </w:r>
      <w:r w:rsidR="00DE2EE7">
        <w:rPr>
          <w:rFonts w:ascii="Arial Narrow" w:hAnsi="Arial Narrow" w:cstheme="minorHAnsi"/>
          <w:bCs/>
          <w:sz w:val="22"/>
          <w:szCs w:val="22"/>
        </w:rPr>
        <w:t xml:space="preserve"> </w:t>
      </w:r>
      <w:r w:rsidRPr="009A14CB">
        <w:rPr>
          <w:rFonts w:ascii="Arial Narrow" w:hAnsi="Arial Narrow" w:cstheme="minorHAnsi"/>
          <w:bCs/>
          <w:sz w:val="22"/>
          <w:szCs w:val="22"/>
        </w:rPr>
        <w:t xml:space="preserve">2020, </w:t>
      </w:r>
      <w:r w:rsidR="00DE2EE7">
        <w:rPr>
          <w:rFonts w:ascii="Arial Narrow" w:hAnsi="Arial Narrow" w:cstheme="minorHAnsi"/>
          <w:bCs/>
          <w:sz w:val="22"/>
          <w:szCs w:val="22"/>
        </w:rPr>
        <w:t>če</w:t>
      </w:r>
      <w:r w:rsidRPr="009A14CB">
        <w:rPr>
          <w:rFonts w:ascii="Arial Narrow" w:hAnsi="Arial Narrow" w:cstheme="minorHAnsi"/>
          <w:bCs/>
          <w:sz w:val="22"/>
          <w:szCs w:val="22"/>
        </w:rPr>
        <w:t xml:space="preserve"> financiranje teh storitev ne bo zagotovljeno iz drugih virov.</w:t>
      </w:r>
    </w:p>
    <w:p w14:paraId="6BFC699B" w14:textId="63F0AD7A" w:rsidR="00971BAC" w:rsidRDefault="00971BAC">
      <w:pPr>
        <w:rPr>
          <w:rFonts w:ascii="Arial Narrow" w:hAnsi="Arial Narrow" w:cstheme="minorHAnsi"/>
          <w:bCs/>
          <w:sz w:val="22"/>
          <w:szCs w:val="22"/>
        </w:rPr>
      </w:pPr>
      <w:r>
        <w:rPr>
          <w:rFonts w:ascii="Arial Narrow" w:hAnsi="Arial Narrow" w:cstheme="minorHAnsi"/>
          <w:bCs/>
          <w:sz w:val="22"/>
          <w:szCs w:val="22"/>
        </w:rPr>
        <w:br w:type="page"/>
      </w:r>
    </w:p>
    <w:p w14:paraId="020103C8" w14:textId="78EC47D4" w:rsidR="00794A20" w:rsidRPr="0083078B" w:rsidRDefault="00794A20" w:rsidP="0083078B">
      <w:pPr>
        <w:spacing w:after="120" w:line="240" w:lineRule="exact"/>
        <w:jc w:val="both"/>
        <w:rPr>
          <w:rFonts w:ascii="Arial Narrow" w:hAnsi="Arial Narrow" w:cstheme="minorHAnsi"/>
          <w:b/>
          <w:sz w:val="22"/>
          <w:szCs w:val="22"/>
        </w:rPr>
      </w:pPr>
      <w:r w:rsidRPr="0083078B">
        <w:rPr>
          <w:rFonts w:ascii="Arial Narrow" w:hAnsi="Arial Narrow" w:cstheme="minorHAnsi"/>
          <w:b/>
          <w:sz w:val="22"/>
          <w:szCs w:val="22"/>
        </w:rPr>
        <w:lastRenderedPageBreak/>
        <w:t>V Prilogi III v (3) odstavku v točki 1a se v zadnji alineji dodata storitvi E0738 in E0739</w:t>
      </w:r>
    </w:p>
    <w:p w14:paraId="49F26A6F" w14:textId="65ED9032" w:rsidR="00243AED" w:rsidRPr="00491AE1" w:rsidRDefault="00243AED" w:rsidP="00243AED">
      <w:pPr>
        <w:spacing w:line="240" w:lineRule="exact"/>
        <w:jc w:val="both"/>
        <w:rPr>
          <w:rFonts w:ascii="Arial Narrow" w:hAnsi="Arial Narrow" w:cstheme="minorHAnsi"/>
          <w:bCs/>
          <w:sz w:val="22"/>
          <w:szCs w:val="22"/>
        </w:rPr>
      </w:pPr>
      <w:r w:rsidRPr="00491AE1">
        <w:rPr>
          <w:rFonts w:ascii="Arial Narrow" w:hAnsi="Arial Narrow" w:cstheme="minorHAnsi"/>
          <w:bCs/>
          <w:sz w:val="22"/>
          <w:szCs w:val="22"/>
        </w:rPr>
        <w:t>Sprememba velja od 1. 1. 2020 naprej.</w:t>
      </w:r>
    </w:p>
    <w:p w14:paraId="65C1A873" w14:textId="51683F42" w:rsidR="00243AED" w:rsidRPr="00491AE1" w:rsidRDefault="00243AED" w:rsidP="00243AED">
      <w:pPr>
        <w:spacing w:line="240" w:lineRule="exact"/>
        <w:jc w:val="both"/>
        <w:rPr>
          <w:rFonts w:ascii="Arial Narrow" w:hAnsi="Arial Narrow" w:cstheme="minorHAnsi"/>
          <w:bCs/>
          <w:sz w:val="22"/>
          <w:szCs w:val="22"/>
        </w:rPr>
      </w:pPr>
    </w:p>
    <w:p w14:paraId="274FAE01" w14:textId="2A2B436E" w:rsidR="00243AED" w:rsidRDefault="00243AED" w:rsidP="005A6A54">
      <w:pPr>
        <w:spacing w:line="240" w:lineRule="exact"/>
        <w:rPr>
          <w:rFonts w:ascii="Arial Narrow" w:hAnsi="Arial Narrow" w:cstheme="minorHAnsi"/>
          <w:bCs/>
          <w:sz w:val="22"/>
          <w:szCs w:val="22"/>
        </w:rPr>
      </w:pPr>
    </w:p>
    <w:p w14:paraId="6A9243BD" w14:textId="133CBEA3" w:rsidR="001E07CC" w:rsidRPr="008C779A" w:rsidRDefault="001E07CC" w:rsidP="001E07CC">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Pr>
          <w:rFonts w:ascii="Arial Narrow" w:hAnsi="Arial Narrow" w:cstheme="minorHAnsi"/>
          <w:b/>
          <w:bCs/>
          <w:noProof w:val="0"/>
          <w:sz w:val="22"/>
          <w:szCs w:val="28"/>
        </w:rPr>
        <w:t>V Prilogi III v (4) odstavku se dodata novi točki 7 in 8, ki se glasita:</w:t>
      </w:r>
    </w:p>
    <w:p w14:paraId="083DAB24" w14:textId="3D3AF263" w:rsidR="001E07CC" w:rsidRPr="008C779A" w:rsidRDefault="001E07CC" w:rsidP="001E07CC">
      <w:pPr>
        <w:spacing w:after="120" w:line="240" w:lineRule="exact"/>
        <w:ind w:left="426"/>
        <w:jc w:val="both"/>
        <w:rPr>
          <w:rFonts w:ascii="Arial Narrow" w:hAnsi="Arial Narrow" w:cstheme="minorHAnsi"/>
          <w:bCs/>
          <w:sz w:val="22"/>
          <w:szCs w:val="22"/>
        </w:rPr>
      </w:pPr>
      <w:r w:rsidRPr="008C779A">
        <w:rPr>
          <w:rFonts w:ascii="Arial Narrow" w:hAnsi="Arial Narrow" w:cstheme="minorHAnsi"/>
          <w:bCs/>
          <w:sz w:val="22"/>
          <w:szCs w:val="22"/>
        </w:rPr>
        <w:t>»</w:t>
      </w:r>
      <w:r>
        <w:rPr>
          <w:rFonts w:ascii="Arial Narrow" w:hAnsi="Arial Narrow" w:cstheme="minorHAnsi"/>
          <w:bCs/>
          <w:sz w:val="22"/>
          <w:szCs w:val="22"/>
        </w:rPr>
        <w:t xml:space="preserve">7. </w:t>
      </w:r>
      <w:r w:rsidRPr="008C779A">
        <w:rPr>
          <w:rFonts w:ascii="Arial Narrow" w:hAnsi="Arial Narrow" w:cstheme="minorHAnsi"/>
          <w:bCs/>
          <w:sz w:val="22"/>
          <w:szCs w:val="22"/>
        </w:rPr>
        <w:t>Pri programih, plačanih v pavšalu (zdravstvena vzgoja, zobozdravstvena vzgoja, centri za krepitev zdravja in integrirani centri za krepitev zdravja, vodenje strokovne skupine za preventivo – CKZ, referenčne ambulante, plačane v pavšalu, centri za duševno zdravje otrok in mladostnikov in centri za duševno zdravje odraslih, razvojne ambulante in ambulante z vključenim centrom za zgodnjo obravnavo), se pri končnem letnem obračunu za leto 2020 odštejejo sredstva, prejeta iz proračuna na podlagi Zakona o interventnih ukrepih za omilitev in odpravo posledic epidemije COVID-19 (Uradni list</w:t>
      </w:r>
      <w:r>
        <w:rPr>
          <w:rFonts w:ascii="Arial Narrow" w:hAnsi="Arial Narrow" w:cstheme="minorHAnsi"/>
          <w:bCs/>
          <w:sz w:val="22"/>
          <w:szCs w:val="22"/>
        </w:rPr>
        <w:t xml:space="preserve"> RS</w:t>
      </w:r>
      <w:r w:rsidRPr="008C779A">
        <w:rPr>
          <w:rFonts w:ascii="Arial Narrow" w:hAnsi="Arial Narrow" w:cstheme="minorHAnsi"/>
          <w:bCs/>
          <w:sz w:val="22"/>
          <w:szCs w:val="22"/>
        </w:rPr>
        <w:t xml:space="preserve"> št. 80/20).«</w:t>
      </w:r>
    </w:p>
    <w:p w14:paraId="40DB32C2" w14:textId="77777777" w:rsidR="001E07CC" w:rsidRDefault="001E07CC" w:rsidP="001E07CC">
      <w:pPr>
        <w:spacing w:after="120" w:line="240" w:lineRule="exact"/>
        <w:ind w:firstLine="426"/>
        <w:jc w:val="both"/>
        <w:rPr>
          <w:rFonts w:ascii="Arial Narrow" w:hAnsi="Arial Narrow" w:cstheme="minorHAnsi"/>
          <w:bCs/>
          <w:sz w:val="22"/>
          <w:szCs w:val="22"/>
        </w:rPr>
      </w:pPr>
      <w:r w:rsidRPr="008C779A">
        <w:rPr>
          <w:rFonts w:ascii="Arial Narrow" w:hAnsi="Arial Narrow" w:cstheme="minorHAnsi"/>
          <w:bCs/>
          <w:sz w:val="22"/>
          <w:szCs w:val="22"/>
        </w:rPr>
        <w:t>Ostali členi se preštevilčijo.</w:t>
      </w:r>
    </w:p>
    <w:p w14:paraId="34371C89" w14:textId="69CA081E" w:rsidR="001E07CC" w:rsidRDefault="001E07CC" w:rsidP="001E07CC">
      <w:pPr>
        <w:spacing w:line="240" w:lineRule="exact"/>
        <w:ind w:firstLine="426"/>
        <w:jc w:val="both"/>
        <w:rPr>
          <w:rFonts w:ascii="Arial Narrow" w:hAnsi="Arial Narrow" w:cstheme="minorHAnsi"/>
          <w:bCs/>
          <w:sz w:val="22"/>
          <w:szCs w:val="22"/>
        </w:rPr>
      </w:pPr>
      <w:r>
        <w:rPr>
          <w:rFonts w:ascii="Arial Narrow" w:hAnsi="Arial Narrow" w:cstheme="minorHAnsi"/>
          <w:bCs/>
          <w:sz w:val="22"/>
          <w:szCs w:val="22"/>
        </w:rPr>
        <w:t xml:space="preserve">Sprememba velja od 1. 1. 2020 </w:t>
      </w:r>
      <w:r w:rsidR="00B70E93">
        <w:rPr>
          <w:rFonts w:ascii="Arial Narrow" w:hAnsi="Arial Narrow" w:cstheme="minorHAnsi"/>
          <w:bCs/>
          <w:sz w:val="22"/>
          <w:szCs w:val="22"/>
        </w:rPr>
        <w:t>do 31. 12. 2020</w:t>
      </w:r>
      <w:r>
        <w:rPr>
          <w:rFonts w:ascii="Arial Narrow" w:hAnsi="Arial Narrow" w:cstheme="minorHAnsi"/>
          <w:bCs/>
          <w:sz w:val="22"/>
          <w:szCs w:val="22"/>
        </w:rPr>
        <w:t>.</w:t>
      </w:r>
    </w:p>
    <w:p w14:paraId="58C6A66E" w14:textId="57EBB123" w:rsidR="001E07CC" w:rsidRDefault="001E07CC" w:rsidP="00243AED">
      <w:pPr>
        <w:spacing w:line="240" w:lineRule="exact"/>
        <w:jc w:val="both"/>
        <w:rPr>
          <w:rFonts w:ascii="Arial Narrow" w:hAnsi="Arial Narrow" w:cstheme="minorHAnsi"/>
          <w:bCs/>
          <w:sz w:val="22"/>
          <w:szCs w:val="22"/>
        </w:rPr>
      </w:pPr>
    </w:p>
    <w:p w14:paraId="16E76CD5" w14:textId="273BA844" w:rsidR="00DB1BE8" w:rsidRPr="00491AE1" w:rsidRDefault="00DB1BE8" w:rsidP="001E07CC">
      <w:pPr>
        <w:spacing w:line="240" w:lineRule="exact"/>
        <w:ind w:left="426"/>
        <w:jc w:val="both"/>
        <w:rPr>
          <w:rFonts w:ascii="Arial Narrow" w:hAnsi="Arial Narrow" w:cstheme="minorHAnsi"/>
          <w:bCs/>
          <w:sz w:val="22"/>
          <w:szCs w:val="22"/>
        </w:rPr>
      </w:pPr>
      <w:r w:rsidRPr="00491AE1">
        <w:rPr>
          <w:rFonts w:ascii="Arial Narrow" w:hAnsi="Arial Narrow" w:cstheme="minorHAnsi"/>
          <w:bCs/>
          <w:sz w:val="22"/>
          <w:szCs w:val="22"/>
        </w:rPr>
        <w:t>8. Izvajalcem splošne ambulante v socialnovarstvenih zavodih iz te točke se pri končnem letnem obračunu 2020 iz sredstev obveznega zdravstvenega zavarovanja priznajo dodatna sredstva za informatizacijo za vključitev v sistem eBOL.</w:t>
      </w:r>
    </w:p>
    <w:tbl>
      <w:tblPr>
        <w:tblW w:w="7230" w:type="dxa"/>
        <w:tblInd w:w="50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70" w:type="dxa"/>
          <w:right w:w="70" w:type="dxa"/>
        </w:tblCellMar>
        <w:tblLook w:val="04A0" w:firstRow="1" w:lastRow="0" w:firstColumn="1" w:lastColumn="0" w:noHBand="0" w:noVBand="1"/>
      </w:tblPr>
      <w:tblGrid>
        <w:gridCol w:w="5245"/>
        <w:gridCol w:w="1985"/>
      </w:tblGrid>
      <w:tr w:rsidR="00DB1BE8" w:rsidRPr="00491AE1" w14:paraId="206227B1" w14:textId="77777777" w:rsidTr="001E07CC">
        <w:trPr>
          <w:trHeight w:val="227"/>
        </w:trPr>
        <w:tc>
          <w:tcPr>
            <w:tcW w:w="5245" w:type="dxa"/>
            <w:tcBorders>
              <w:top w:val="nil"/>
              <w:left w:val="nil"/>
            </w:tcBorders>
            <w:shd w:val="clear" w:color="auto" w:fill="auto"/>
            <w:noWrap/>
            <w:vAlign w:val="bottom"/>
            <w:hideMark/>
          </w:tcPr>
          <w:p w14:paraId="2144E16D" w14:textId="77777777" w:rsidR="00DB1BE8" w:rsidRPr="00491AE1" w:rsidRDefault="00DB1BE8" w:rsidP="001B37E6">
            <w:pPr>
              <w:rPr>
                <w:rFonts w:ascii="Arial Narrow" w:hAnsi="Arial Narrow" w:cstheme="minorHAnsi"/>
                <w:color w:val="000000"/>
                <w:sz w:val="18"/>
                <w:szCs w:val="18"/>
              </w:rPr>
            </w:pPr>
          </w:p>
        </w:tc>
        <w:tc>
          <w:tcPr>
            <w:tcW w:w="1985" w:type="dxa"/>
            <w:shd w:val="clear" w:color="000000" w:fill="FFFFFF"/>
            <w:vAlign w:val="bottom"/>
            <w:hideMark/>
          </w:tcPr>
          <w:p w14:paraId="78262902" w14:textId="77777777" w:rsidR="00794A20" w:rsidRPr="00491AE1" w:rsidRDefault="00DB1BE8" w:rsidP="001B37E6">
            <w:pPr>
              <w:jc w:val="center"/>
              <w:rPr>
                <w:rFonts w:ascii="Arial Narrow" w:hAnsi="Arial Narrow" w:cstheme="minorHAnsi"/>
                <w:color w:val="000000"/>
                <w:sz w:val="18"/>
                <w:szCs w:val="18"/>
              </w:rPr>
            </w:pPr>
            <w:r w:rsidRPr="00491AE1">
              <w:rPr>
                <w:rFonts w:ascii="Arial Narrow" w:hAnsi="Arial Narrow" w:cstheme="minorHAnsi"/>
                <w:color w:val="000000"/>
                <w:sz w:val="18"/>
                <w:szCs w:val="18"/>
              </w:rPr>
              <w:t xml:space="preserve">Dodatna sredstva </w:t>
            </w:r>
          </w:p>
          <w:p w14:paraId="6A88E265" w14:textId="6A57547A" w:rsidR="00DB1BE8" w:rsidRPr="00491AE1" w:rsidRDefault="00DB1BE8" w:rsidP="001B37E6">
            <w:pPr>
              <w:jc w:val="center"/>
              <w:rPr>
                <w:rFonts w:ascii="Arial Narrow" w:hAnsi="Arial Narrow" w:cstheme="minorHAnsi"/>
                <w:color w:val="000000"/>
                <w:sz w:val="18"/>
                <w:szCs w:val="18"/>
              </w:rPr>
            </w:pPr>
            <w:r w:rsidRPr="00491AE1">
              <w:rPr>
                <w:rFonts w:ascii="Arial Narrow" w:hAnsi="Arial Narrow" w:cstheme="minorHAnsi"/>
                <w:color w:val="000000"/>
                <w:sz w:val="18"/>
                <w:szCs w:val="18"/>
              </w:rPr>
              <w:t>za informatizacijo</w:t>
            </w:r>
            <w:r w:rsidR="009A4B1E" w:rsidRPr="00491AE1">
              <w:rPr>
                <w:rFonts w:ascii="Arial Narrow" w:hAnsi="Arial Narrow" w:cstheme="minorHAnsi"/>
                <w:color w:val="000000"/>
                <w:sz w:val="18"/>
                <w:szCs w:val="18"/>
              </w:rPr>
              <w:t xml:space="preserve"> (v eur)</w:t>
            </w:r>
          </w:p>
        </w:tc>
      </w:tr>
      <w:tr w:rsidR="00DB1BE8" w:rsidRPr="00491AE1" w14:paraId="7F0DAAD6" w14:textId="77777777" w:rsidTr="001E07CC">
        <w:trPr>
          <w:trHeight w:val="227"/>
        </w:trPr>
        <w:tc>
          <w:tcPr>
            <w:tcW w:w="5245" w:type="dxa"/>
            <w:shd w:val="clear" w:color="auto" w:fill="auto"/>
            <w:noWrap/>
            <w:vAlign w:val="bottom"/>
            <w:hideMark/>
          </w:tcPr>
          <w:p w14:paraId="70997376" w14:textId="77777777"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Center slepih, slabovidnih in starejših Škofja Loka</w:t>
            </w:r>
          </w:p>
        </w:tc>
        <w:tc>
          <w:tcPr>
            <w:tcW w:w="1985" w:type="dxa"/>
            <w:shd w:val="clear" w:color="000000" w:fill="FFFFFF"/>
            <w:noWrap/>
            <w:vAlign w:val="bottom"/>
            <w:hideMark/>
          </w:tcPr>
          <w:p w14:paraId="49EF5E9E"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231</w:t>
            </w:r>
          </w:p>
        </w:tc>
      </w:tr>
      <w:tr w:rsidR="00DB1BE8" w:rsidRPr="00491AE1" w14:paraId="3C8BFF0B" w14:textId="77777777" w:rsidTr="001E07CC">
        <w:trPr>
          <w:trHeight w:val="227"/>
        </w:trPr>
        <w:tc>
          <w:tcPr>
            <w:tcW w:w="5245" w:type="dxa"/>
            <w:shd w:val="clear" w:color="auto" w:fill="auto"/>
            <w:noWrap/>
            <w:vAlign w:val="bottom"/>
            <w:hideMark/>
          </w:tcPr>
          <w:p w14:paraId="4A5FD2F8" w14:textId="77777777"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Thermana - Zdravilišče Laško</w:t>
            </w:r>
          </w:p>
        </w:tc>
        <w:tc>
          <w:tcPr>
            <w:tcW w:w="1985" w:type="dxa"/>
            <w:shd w:val="clear" w:color="000000" w:fill="FFFFFF"/>
            <w:noWrap/>
            <w:vAlign w:val="bottom"/>
            <w:hideMark/>
          </w:tcPr>
          <w:p w14:paraId="592D5E6A"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157</w:t>
            </w:r>
          </w:p>
        </w:tc>
      </w:tr>
      <w:tr w:rsidR="00DB1BE8" w:rsidRPr="00491AE1" w14:paraId="78452CFF" w14:textId="77777777" w:rsidTr="001E07CC">
        <w:trPr>
          <w:trHeight w:val="227"/>
        </w:trPr>
        <w:tc>
          <w:tcPr>
            <w:tcW w:w="5245" w:type="dxa"/>
            <w:shd w:val="clear" w:color="auto" w:fill="auto"/>
            <w:noWrap/>
            <w:vAlign w:val="bottom"/>
            <w:hideMark/>
          </w:tcPr>
          <w:p w14:paraId="61C43078" w14:textId="77777777"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Zasebna ambulanta Klemen Poznič, dr. med., spec. druž. med.</w:t>
            </w:r>
          </w:p>
        </w:tc>
        <w:tc>
          <w:tcPr>
            <w:tcW w:w="1985" w:type="dxa"/>
            <w:shd w:val="clear" w:color="000000" w:fill="FFFFFF"/>
            <w:noWrap/>
            <w:vAlign w:val="bottom"/>
            <w:hideMark/>
          </w:tcPr>
          <w:p w14:paraId="3E8465E1"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211</w:t>
            </w:r>
          </w:p>
        </w:tc>
      </w:tr>
      <w:tr w:rsidR="00DB1BE8" w:rsidRPr="00491AE1" w14:paraId="65B2ADD5" w14:textId="77777777" w:rsidTr="001E07CC">
        <w:trPr>
          <w:trHeight w:val="227"/>
        </w:trPr>
        <w:tc>
          <w:tcPr>
            <w:tcW w:w="5245" w:type="dxa"/>
            <w:shd w:val="clear" w:color="auto" w:fill="auto"/>
            <w:noWrap/>
            <w:vAlign w:val="bottom"/>
            <w:hideMark/>
          </w:tcPr>
          <w:p w14:paraId="10DC1EB0" w14:textId="77777777"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Center za usposabljanje, delo in varstvo Dolfke Boštjančič, Draga</w:t>
            </w:r>
          </w:p>
        </w:tc>
        <w:tc>
          <w:tcPr>
            <w:tcW w:w="1985" w:type="dxa"/>
            <w:shd w:val="clear" w:color="000000" w:fill="FFFFFF"/>
            <w:noWrap/>
            <w:vAlign w:val="bottom"/>
            <w:hideMark/>
          </w:tcPr>
          <w:p w14:paraId="6791F6B7"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285</w:t>
            </w:r>
          </w:p>
        </w:tc>
      </w:tr>
      <w:tr w:rsidR="00DB1BE8" w:rsidRPr="00491AE1" w14:paraId="4D7C4AF4" w14:textId="77777777" w:rsidTr="001E07CC">
        <w:trPr>
          <w:trHeight w:val="227"/>
        </w:trPr>
        <w:tc>
          <w:tcPr>
            <w:tcW w:w="5245" w:type="dxa"/>
            <w:shd w:val="clear" w:color="auto" w:fill="auto"/>
            <w:noWrap/>
            <w:vAlign w:val="bottom"/>
            <w:hideMark/>
          </w:tcPr>
          <w:p w14:paraId="12C3BF0A" w14:textId="77777777"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Igor Gostič - ambulanta splošne medicine CS Črnuče</w:t>
            </w:r>
          </w:p>
        </w:tc>
        <w:tc>
          <w:tcPr>
            <w:tcW w:w="1985" w:type="dxa"/>
            <w:shd w:val="clear" w:color="000000" w:fill="FFFFFF"/>
            <w:noWrap/>
            <w:vAlign w:val="bottom"/>
            <w:hideMark/>
          </w:tcPr>
          <w:p w14:paraId="7A84A35E"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290</w:t>
            </w:r>
          </w:p>
        </w:tc>
      </w:tr>
      <w:tr w:rsidR="00DB1BE8" w:rsidRPr="00491AE1" w14:paraId="73F371C2" w14:textId="77777777" w:rsidTr="001E07CC">
        <w:trPr>
          <w:trHeight w:val="227"/>
        </w:trPr>
        <w:tc>
          <w:tcPr>
            <w:tcW w:w="5245" w:type="dxa"/>
            <w:shd w:val="clear" w:color="auto" w:fill="auto"/>
            <w:noWrap/>
            <w:vAlign w:val="bottom"/>
            <w:hideMark/>
          </w:tcPr>
          <w:p w14:paraId="34544B95" w14:textId="77777777"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Zdravniške, svetovalne in izobraževalne storitve, Igor Muževič s. p.</w:t>
            </w:r>
          </w:p>
        </w:tc>
        <w:tc>
          <w:tcPr>
            <w:tcW w:w="1985" w:type="dxa"/>
            <w:shd w:val="clear" w:color="000000" w:fill="FFFFFF"/>
            <w:noWrap/>
            <w:vAlign w:val="bottom"/>
            <w:hideMark/>
          </w:tcPr>
          <w:p w14:paraId="20E45DE9"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176</w:t>
            </w:r>
          </w:p>
        </w:tc>
      </w:tr>
      <w:tr w:rsidR="00DB1BE8" w:rsidRPr="00491AE1" w14:paraId="095FF401" w14:textId="77777777" w:rsidTr="001E07CC">
        <w:trPr>
          <w:trHeight w:val="227"/>
        </w:trPr>
        <w:tc>
          <w:tcPr>
            <w:tcW w:w="5245" w:type="dxa"/>
            <w:shd w:val="clear" w:color="auto" w:fill="auto"/>
            <w:noWrap/>
            <w:vAlign w:val="bottom"/>
            <w:hideMark/>
          </w:tcPr>
          <w:p w14:paraId="5D600F91" w14:textId="77777777"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Socialno varstveni zavod Hrastovec</w:t>
            </w:r>
          </w:p>
        </w:tc>
        <w:tc>
          <w:tcPr>
            <w:tcW w:w="1985" w:type="dxa"/>
            <w:shd w:val="clear" w:color="000000" w:fill="FFFFFF"/>
            <w:noWrap/>
            <w:vAlign w:val="bottom"/>
            <w:hideMark/>
          </w:tcPr>
          <w:p w14:paraId="494223B0"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612</w:t>
            </w:r>
          </w:p>
        </w:tc>
      </w:tr>
      <w:tr w:rsidR="00DB1BE8" w:rsidRPr="00491AE1" w14:paraId="4EFEE035" w14:textId="77777777" w:rsidTr="001E07CC">
        <w:trPr>
          <w:trHeight w:val="227"/>
        </w:trPr>
        <w:tc>
          <w:tcPr>
            <w:tcW w:w="5245" w:type="dxa"/>
            <w:shd w:val="clear" w:color="auto" w:fill="auto"/>
            <w:noWrap/>
            <w:vAlign w:val="bottom"/>
            <w:hideMark/>
          </w:tcPr>
          <w:p w14:paraId="41206E67" w14:textId="73D20424"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Zavod za usposabljanje, delo in varstvo dr. M</w:t>
            </w:r>
            <w:r w:rsidR="009A4B1E" w:rsidRPr="00491AE1">
              <w:rPr>
                <w:rFonts w:ascii="Arial Narrow" w:hAnsi="Arial Narrow" w:cstheme="minorHAnsi"/>
                <w:color w:val="000000"/>
                <w:sz w:val="18"/>
                <w:szCs w:val="18"/>
              </w:rPr>
              <w:t>.</w:t>
            </w:r>
            <w:r w:rsidRPr="00491AE1">
              <w:rPr>
                <w:rFonts w:ascii="Arial Narrow" w:hAnsi="Arial Narrow" w:cstheme="minorHAnsi"/>
                <w:color w:val="000000"/>
                <w:sz w:val="18"/>
                <w:szCs w:val="18"/>
              </w:rPr>
              <w:t xml:space="preserve"> Borštnarja Dornava</w:t>
            </w:r>
          </w:p>
        </w:tc>
        <w:tc>
          <w:tcPr>
            <w:tcW w:w="1985" w:type="dxa"/>
            <w:shd w:val="clear" w:color="000000" w:fill="FFFFFF"/>
            <w:noWrap/>
            <w:vAlign w:val="bottom"/>
            <w:hideMark/>
          </w:tcPr>
          <w:p w14:paraId="14384D6C"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302</w:t>
            </w:r>
          </w:p>
        </w:tc>
      </w:tr>
      <w:tr w:rsidR="00DB1BE8" w:rsidRPr="00491AE1" w14:paraId="61B28252" w14:textId="77777777" w:rsidTr="001E07CC">
        <w:trPr>
          <w:trHeight w:val="227"/>
        </w:trPr>
        <w:tc>
          <w:tcPr>
            <w:tcW w:w="5245" w:type="dxa"/>
            <w:shd w:val="clear" w:color="auto" w:fill="auto"/>
            <w:noWrap/>
            <w:vAlign w:val="bottom"/>
            <w:hideMark/>
          </w:tcPr>
          <w:p w14:paraId="22EC1F08" w14:textId="77777777" w:rsidR="00DB1BE8" w:rsidRPr="00491AE1" w:rsidRDefault="00DB1BE8" w:rsidP="001B37E6">
            <w:pPr>
              <w:rPr>
                <w:rFonts w:ascii="Arial Narrow" w:hAnsi="Arial Narrow" w:cstheme="minorHAnsi"/>
                <w:color w:val="000000"/>
                <w:sz w:val="18"/>
                <w:szCs w:val="18"/>
              </w:rPr>
            </w:pPr>
            <w:r w:rsidRPr="00491AE1">
              <w:rPr>
                <w:rFonts w:ascii="Arial Narrow" w:hAnsi="Arial Narrow" w:cstheme="minorHAnsi"/>
                <w:color w:val="000000"/>
                <w:sz w:val="18"/>
                <w:szCs w:val="18"/>
              </w:rPr>
              <w:t>Koroški dom starostnikov Črneče</w:t>
            </w:r>
          </w:p>
        </w:tc>
        <w:tc>
          <w:tcPr>
            <w:tcW w:w="1985" w:type="dxa"/>
            <w:shd w:val="clear" w:color="000000" w:fill="FFFFFF"/>
            <w:noWrap/>
            <w:vAlign w:val="bottom"/>
            <w:hideMark/>
          </w:tcPr>
          <w:p w14:paraId="576F3E36" w14:textId="77777777" w:rsidR="00DB1BE8" w:rsidRPr="00491AE1" w:rsidRDefault="00DB1BE8" w:rsidP="001B37E6">
            <w:pPr>
              <w:jc w:val="right"/>
              <w:rPr>
                <w:rFonts w:ascii="Arial Narrow" w:hAnsi="Arial Narrow" w:cstheme="minorHAnsi"/>
                <w:color w:val="000000"/>
                <w:sz w:val="18"/>
                <w:szCs w:val="18"/>
              </w:rPr>
            </w:pPr>
            <w:r w:rsidRPr="00491AE1">
              <w:rPr>
                <w:rFonts w:ascii="Arial Narrow" w:hAnsi="Arial Narrow" w:cstheme="minorHAnsi"/>
                <w:color w:val="000000"/>
                <w:sz w:val="18"/>
                <w:szCs w:val="18"/>
              </w:rPr>
              <w:t>327</w:t>
            </w:r>
          </w:p>
        </w:tc>
      </w:tr>
      <w:tr w:rsidR="00DB1BE8" w:rsidRPr="00491AE1" w14:paraId="7BA56648" w14:textId="77777777" w:rsidTr="001E07CC">
        <w:trPr>
          <w:trHeight w:val="227"/>
        </w:trPr>
        <w:tc>
          <w:tcPr>
            <w:tcW w:w="5245" w:type="dxa"/>
            <w:shd w:val="clear" w:color="auto" w:fill="auto"/>
            <w:noWrap/>
            <w:vAlign w:val="bottom"/>
            <w:hideMark/>
          </w:tcPr>
          <w:p w14:paraId="183E626D" w14:textId="77777777" w:rsidR="00DB1BE8" w:rsidRPr="00491AE1" w:rsidRDefault="00DB1BE8" w:rsidP="001B37E6">
            <w:pPr>
              <w:rPr>
                <w:rFonts w:ascii="Arial Narrow" w:hAnsi="Arial Narrow" w:cstheme="minorHAnsi"/>
                <w:b/>
                <w:bCs/>
                <w:color w:val="000000"/>
                <w:sz w:val="18"/>
                <w:szCs w:val="18"/>
              </w:rPr>
            </w:pPr>
            <w:r w:rsidRPr="00491AE1">
              <w:rPr>
                <w:rFonts w:ascii="Arial Narrow" w:hAnsi="Arial Narrow" w:cstheme="minorHAnsi"/>
                <w:b/>
                <w:bCs/>
                <w:color w:val="000000"/>
                <w:sz w:val="18"/>
                <w:szCs w:val="18"/>
              </w:rPr>
              <w:t>Skupaj</w:t>
            </w:r>
          </w:p>
        </w:tc>
        <w:tc>
          <w:tcPr>
            <w:tcW w:w="1985" w:type="dxa"/>
            <w:shd w:val="clear" w:color="000000" w:fill="FFFFFF"/>
            <w:noWrap/>
            <w:vAlign w:val="bottom"/>
            <w:hideMark/>
          </w:tcPr>
          <w:p w14:paraId="2C52B2E3" w14:textId="77777777" w:rsidR="00DB1BE8" w:rsidRPr="00491AE1" w:rsidRDefault="00DB1BE8" w:rsidP="001B37E6">
            <w:pPr>
              <w:jc w:val="right"/>
              <w:rPr>
                <w:rFonts w:ascii="Arial Narrow" w:hAnsi="Arial Narrow" w:cstheme="minorHAnsi"/>
                <w:b/>
                <w:bCs/>
                <w:color w:val="000000"/>
                <w:sz w:val="18"/>
                <w:szCs w:val="18"/>
              </w:rPr>
            </w:pPr>
            <w:r w:rsidRPr="00491AE1">
              <w:rPr>
                <w:rFonts w:ascii="Arial Narrow" w:hAnsi="Arial Narrow" w:cstheme="minorHAnsi"/>
                <w:b/>
                <w:bCs/>
                <w:color w:val="000000"/>
                <w:sz w:val="18"/>
                <w:szCs w:val="18"/>
              </w:rPr>
              <w:fldChar w:fldCharType="begin"/>
            </w:r>
            <w:r w:rsidRPr="00491AE1">
              <w:rPr>
                <w:rFonts w:ascii="Arial Narrow" w:hAnsi="Arial Narrow" w:cstheme="minorHAnsi"/>
                <w:b/>
                <w:bCs/>
                <w:color w:val="000000"/>
                <w:sz w:val="18"/>
                <w:szCs w:val="18"/>
              </w:rPr>
              <w:instrText xml:space="preserve"> =SUM(ABOVE) </w:instrText>
            </w:r>
            <w:r w:rsidRPr="00491AE1">
              <w:rPr>
                <w:rFonts w:ascii="Arial Narrow" w:hAnsi="Arial Narrow" w:cstheme="minorHAnsi"/>
                <w:b/>
                <w:bCs/>
                <w:color w:val="000000"/>
                <w:sz w:val="18"/>
                <w:szCs w:val="18"/>
              </w:rPr>
              <w:fldChar w:fldCharType="separate"/>
            </w:r>
            <w:r w:rsidRPr="00491AE1">
              <w:rPr>
                <w:rFonts w:ascii="Arial Narrow" w:hAnsi="Arial Narrow" w:cstheme="minorHAnsi"/>
                <w:b/>
                <w:bCs/>
                <w:noProof/>
                <w:color w:val="000000"/>
                <w:sz w:val="18"/>
                <w:szCs w:val="18"/>
              </w:rPr>
              <w:t>2.591</w:t>
            </w:r>
            <w:r w:rsidRPr="00491AE1">
              <w:rPr>
                <w:rFonts w:ascii="Arial Narrow" w:hAnsi="Arial Narrow" w:cstheme="minorHAnsi"/>
                <w:b/>
                <w:bCs/>
                <w:color w:val="000000"/>
                <w:sz w:val="18"/>
                <w:szCs w:val="18"/>
              </w:rPr>
              <w:fldChar w:fldCharType="end"/>
            </w:r>
          </w:p>
        </w:tc>
      </w:tr>
    </w:tbl>
    <w:p w14:paraId="40DAE95B" w14:textId="49ACEC87" w:rsidR="00DB1BE8" w:rsidRPr="00491AE1" w:rsidRDefault="00794A20" w:rsidP="001E07CC">
      <w:pPr>
        <w:spacing w:line="240" w:lineRule="exact"/>
        <w:ind w:firstLine="567"/>
        <w:jc w:val="both"/>
        <w:rPr>
          <w:rFonts w:ascii="Arial Narrow" w:hAnsi="Arial Narrow" w:cstheme="minorHAnsi"/>
          <w:bCs/>
          <w:sz w:val="22"/>
          <w:szCs w:val="22"/>
        </w:rPr>
      </w:pPr>
      <w:r w:rsidRPr="00491AE1">
        <w:rPr>
          <w:rFonts w:ascii="Arial Narrow" w:hAnsi="Arial Narrow" w:cstheme="minorHAnsi"/>
          <w:bCs/>
          <w:sz w:val="22"/>
          <w:szCs w:val="22"/>
        </w:rPr>
        <w:t>«</w:t>
      </w:r>
    </w:p>
    <w:p w14:paraId="5B37AC8B" w14:textId="646CB9A3" w:rsidR="001060CB" w:rsidRDefault="00243AED" w:rsidP="001E07CC">
      <w:pPr>
        <w:spacing w:line="240" w:lineRule="exact"/>
        <w:ind w:firstLine="567"/>
        <w:jc w:val="both"/>
        <w:rPr>
          <w:rFonts w:ascii="Arial Narrow" w:hAnsi="Arial Narrow" w:cstheme="minorHAnsi"/>
          <w:bCs/>
          <w:sz w:val="22"/>
          <w:szCs w:val="22"/>
        </w:rPr>
      </w:pPr>
      <w:r w:rsidRPr="00491AE1">
        <w:rPr>
          <w:rFonts w:ascii="Arial Narrow" w:hAnsi="Arial Narrow" w:cstheme="minorHAnsi"/>
          <w:bCs/>
          <w:sz w:val="22"/>
          <w:szCs w:val="22"/>
        </w:rPr>
        <w:t>Sprememba velja od 1. 1. 2020</w:t>
      </w:r>
      <w:r w:rsidR="006571DB">
        <w:rPr>
          <w:rFonts w:ascii="Arial Narrow" w:hAnsi="Arial Narrow" w:cstheme="minorHAnsi"/>
          <w:bCs/>
          <w:sz w:val="22"/>
          <w:szCs w:val="22"/>
        </w:rPr>
        <w:t xml:space="preserve"> do 31. 12. 2020</w:t>
      </w:r>
      <w:r w:rsidRPr="00491AE1">
        <w:rPr>
          <w:rFonts w:ascii="Arial Narrow" w:hAnsi="Arial Narrow" w:cstheme="minorHAnsi"/>
          <w:bCs/>
          <w:sz w:val="22"/>
          <w:szCs w:val="22"/>
        </w:rPr>
        <w:t>.</w:t>
      </w:r>
    </w:p>
    <w:p w14:paraId="67FC1CDA" w14:textId="303BFE90" w:rsidR="005A60D5" w:rsidRPr="005A6A54" w:rsidRDefault="005A60D5"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18CFEF52" w14:textId="23A6A0F9" w:rsidR="000A774A" w:rsidRDefault="000A774A" w:rsidP="001E07CC">
      <w:pPr>
        <w:pStyle w:val="Slog1"/>
        <w:keepNext/>
        <w:keepLines/>
        <w:tabs>
          <w:tab w:val="clear" w:pos="4536"/>
          <w:tab w:val="clear" w:pos="9072"/>
        </w:tabs>
        <w:spacing w:after="60"/>
        <w:jc w:val="both"/>
        <w:outlineLvl w:val="0"/>
        <w:rPr>
          <w:rFonts w:ascii="Arial Narrow" w:hAnsi="Arial Narrow" w:cstheme="minorHAnsi"/>
          <w:b/>
          <w:bCs/>
          <w:noProof w:val="0"/>
          <w:sz w:val="22"/>
          <w:szCs w:val="28"/>
        </w:rPr>
      </w:pPr>
      <w:r w:rsidRPr="000A774A">
        <w:rPr>
          <w:rFonts w:ascii="Arial Narrow" w:hAnsi="Arial Narrow" w:cstheme="minorHAnsi"/>
          <w:b/>
          <w:bCs/>
          <w:noProof w:val="0"/>
          <w:sz w:val="22"/>
          <w:szCs w:val="28"/>
        </w:rPr>
        <w:t>V prilogi III/a v</w:t>
      </w:r>
      <w:r>
        <w:rPr>
          <w:rFonts w:ascii="Arial Narrow" w:hAnsi="Arial Narrow" w:cstheme="minorHAnsi"/>
          <w:b/>
          <w:bCs/>
          <w:noProof w:val="0"/>
          <w:sz w:val="22"/>
          <w:szCs w:val="28"/>
        </w:rPr>
        <w:t xml:space="preserve"> 1</w:t>
      </w:r>
      <w:r w:rsidRPr="000A774A">
        <w:rPr>
          <w:rFonts w:ascii="Arial Narrow" w:hAnsi="Arial Narrow" w:cstheme="minorHAnsi"/>
          <w:b/>
          <w:bCs/>
          <w:noProof w:val="0"/>
          <w:sz w:val="22"/>
          <w:szCs w:val="28"/>
        </w:rPr>
        <w:t xml:space="preserve">. točki </w:t>
      </w:r>
      <w:r w:rsidRPr="004F263A">
        <w:rPr>
          <w:rFonts w:ascii="Arial Narrow" w:hAnsi="Arial Narrow" w:cstheme="minorHAnsi"/>
          <w:bCs/>
          <w:noProof w:val="0"/>
          <w:sz w:val="22"/>
          <w:szCs w:val="28"/>
        </w:rPr>
        <w:t>(</w:t>
      </w:r>
      <w:r w:rsidRPr="000A774A">
        <w:rPr>
          <w:rFonts w:ascii="Arial Narrow" w:hAnsi="Arial Narrow" w:cstheme="minorHAnsi"/>
          <w:bCs/>
          <w:noProof w:val="0"/>
          <w:sz w:val="22"/>
          <w:szCs w:val="28"/>
        </w:rPr>
        <w:t>Ambulanta splošne oz. družinske medicine, otroški in šolski dispanzer, dispanzer za ženske, ambulanta splošne medicine v socialnovarstvenem zavodu)</w:t>
      </w:r>
      <w:r w:rsidRPr="000A774A">
        <w:rPr>
          <w:rFonts w:ascii="Arial Narrow" w:hAnsi="Arial Narrow" w:cstheme="minorHAnsi"/>
          <w:b/>
          <w:bCs/>
          <w:noProof w:val="0"/>
          <w:sz w:val="22"/>
          <w:szCs w:val="28"/>
        </w:rPr>
        <w:t xml:space="preserve"> </w:t>
      </w:r>
      <w:r w:rsidR="004F263A">
        <w:rPr>
          <w:rFonts w:ascii="Arial Narrow" w:hAnsi="Arial Narrow" w:cstheme="minorHAnsi"/>
          <w:b/>
          <w:bCs/>
          <w:noProof w:val="0"/>
          <w:sz w:val="22"/>
          <w:szCs w:val="28"/>
        </w:rPr>
        <w:t>se za (</w:t>
      </w:r>
      <w:r w:rsidR="00476AFD">
        <w:rPr>
          <w:rFonts w:ascii="Arial Narrow" w:hAnsi="Arial Narrow" w:cstheme="minorHAnsi"/>
          <w:b/>
          <w:bCs/>
          <w:noProof w:val="0"/>
          <w:sz w:val="22"/>
          <w:szCs w:val="28"/>
        </w:rPr>
        <w:t>2</w:t>
      </w:r>
      <w:r w:rsidR="00B54573">
        <w:rPr>
          <w:rFonts w:ascii="Arial Narrow" w:hAnsi="Arial Narrow" w:cstheme="minorHAnsi"/>
          <w:b/>
          <w:bCs/>
          <w:noProof w:val="0"/>
          <w:sz w:val="22"/>
          <w:szCs w:val="28"/>
        </w:rPr>
        <w:t>2</w:t>
      </w:r>
      <w:r w:rsidR="004F263A">
        <w:rPr>
          <w:rFonts w:ascii="Arial Narrow" w:hAnsi="Arial Narrow" w:cstheme="minorHAnsi"/>
          <w:b/>
          <w:bCs/>
          <w:noProof w:val="0"/>
          <w:sz w:val="22"/>
          <w:szCs w:val="28"/>
        </w:rPr>
        <w:t>) odstavkom doda nov (</w:t>
      </w:r>
      <w:r w:rsidR="00476AFD">
        <w:rPr>
          <w:rFonts w:ascii="Arial Narrow" w:hAnsi="Arial Narrow" w:cstheme="minorHAnsi"/>
          <w:b/>
          <w:bCs/>
          <w:noProof w:val="0"/>
          <w:sz w:val="22"/>
          <w:szCs w:val="28"/>
        </w:rPr>
        <w:t>2</w:t>
      </w:r>
      <w:r w:rsidR="00B54573">
        <w:rPr>
          <w:rFonts w:ascii="Arial Narrow" w:hAnsi="Arial Narrow" w:cstheme="minorHAnsi"/>
          <w:b/>
          <w:bCs/>
          <w:noProof w:val="0"/>
          <w:sz w:val="22"/>
          <w:szCs w:val="28"/>
        </w:rPr>
        <w:t>3</w:t>
      </w:r>
      <w:r w:rsidR="004F263A">
        <w:rPr>
          <w:rFonts w:ascii="Arial Narrow" w:hAnsi="Arial Narrow" w:cstheme="minorHAnsi"/>
          <w:b/>
          <w:bCs/>
          <w:noProof w:val="0"/>
          <w:sz w:val="22"/>
          <w:szCs w:val="28"/>
        </w:rPr>
        <w:t>) odstavek, ki se glasi:</w:t>
      </w:r>
    </w:p>
    <w:p w14:paraId="3487F0C5" w14:textId="4BAA2F05" w:rsidR="004F263A" w:rsidRDefault="007A29C4" w:rsidP="007A29C4">
      <w:pPr>
        <w:jc w:val="both"/>
        <w:rPr>
          <w:rFonts w:ascii="Arial Narrow" w:hAnsi="Arial Narrow"/>
          <w:sz w:val="22"/>
        </w:rPr>
      </w:pPr>
      <w:r w:rsidRPr="007A29C4">
        <w:rPr>
          <w:rFonts w:ascii="Arial Narrow" w:hAnsi="Arial Narrow"/>
          <w:sz w:val="22"/>
        </w:rPr>
        <w:t>»</w:t>
      </w:r>
      <w:bookmarkStart w:id="2" w:name="_Hlk56148481"/>
      <w:r w:rsidRPr="007A29C4">
        <w:rPr>
          <w:rFonts w:ascii="Arial Narrow" w:hAnsi="Arial Narrow"/>
          <w:sz w:val="22"/>
        </w:rPr>
        <w:t>(</w:t>
      </w:r>
      <w:r w:rsidR="00476AFD">
        <w:rPr>
          <w:rFonts w:ascii="Arial Narrow" w:hAnsi="Arial Narrow"/>
          <w:sz w:val="22"/>
        </w:rPr>
        <w:t>2</w:t>
      </w:r>
      <w:r w:rsidR="00B54573">
        <w:rPr>
          <w:rFonts w:ascii="Arial Narrow" w:hAnsi="Arial Narrow"/>
          <w:sz w:val="22"/>
        </w:rPr>
        <w:t>3</w:t>
      </w:r>
      <w:r w:rsidRPr="00760BAA">
        <w:rPr>
          <w:rFonts w:ascii="Arial Narrow" w:hAnsi="Arial Narrow"/>
          <w:sz w:val="22"/>
        </w:rPr>
        <w:t>)</w:t>
      </w:r>
      <w:r w:rsidRPr="007A29C4">
        <w:rPr>
          <w:rFonts w:ascii="Arial Narrow" w:hAnsi="Arial Narrow"/>
          <w:sz w:val="22"/>
        </w:rPr>
        <w:t xml:space="preserve"> Program izvajalca otroškega in šolskega dispanzerja – preventiva za družinsko obravnavo za zmanjševanje ogroženosti zaradi debelosti in zmanjšane telesne zmogljivosti je med letom plačan v pavšalu ločeno od glavarinskega in količniškega načina plačevanja, končni letni obračun se izvede na podoben način kot je opredeljeno za CKZ (5. točka Priloge III/a točka)</w:t>
      </w:r>
      <w:r w:rsidR="00CB4A45">
        <w:rPr>
          <w:rFonts w:ascii="Arial Narrow" w:hAnsi="Arial Narrow"/>
          <w:sz w:val="22"/>
        </w:rPr>
        <w:t>, in sicer po opredelitvi kriterijev</w:t>
      </w:r>
      <w:r w:rsidRPr="007A29C4">
        <w:rPr>
          <w:rFonts w:ascii="Arial Narrow" w:hAnsi="Arial Narrow"/>
          <w:sz w:val="22"/>
        </w:rPr>
        <w:t>.</w:t>
      </w:r>
      <w:bookmarkEnd w:id="2"/>
      <w:r w:rsidRPr="007A29C4">
        <w:rPr>
          <w:rFonts w:ascii="Arial Narrow" w:hAnsi="Arial Narrow"/>
          <w:sz w:val="22"/>
        </w:rPr>
        <w:t>«</w:t>
      </w:r>
    </w:p>
    <w:p w14:paraId="29F1E1BC" w14:textId="02D49179" w:rsidR="007A29C4" w:rsidRDefault="007A29C4" w:rsidP="007A29C4">
      <w:pPr>
        <w:spacing w:line="120" w:lineRule="exact"/>
        <w:rPr>
          <w:rFonts w:ascii="Arial Narrow" w:hAnsi="Arial Narrow"/>
          <w:sz w:val="22"/>
        </w:rPr>
      </w:pPr>
    </w:p>
    <w:p w14:paraId="09E35942" w14:textId="5ED0B00E" w:rsidR="007A29C4" w:rsidRPr="007A29C4" w:rsidRDefault="007A29C4" w:rsidP="007A29C4">
      <w:pPr>
        <w:jc w:val="both"/>
        <w:rPr>
          <w:rFonts w:ascii="Arial Narrow" w:hAnsi="Arial Narrow"/>
          <w:sz w:val="22"/>
        </w:rPr>
      </w:pPr>
      <w:r>
        <w:rPr>
          <w:rFonts w:ascii="Arial Narrow" w:hAnsi="Arial Narrow"/>
          <w:sz w:val="22"/>
        </w:rPr>
        <w:t>Sprememba velja od 1. 1. 2020 naprej.</w:t>
      </w:r>
    </w:p>
    <w:p w14:paraId="598F5A74" w14:textId="11CFED0D" w:rsidR="000A774A" w:rsidRPr="007A29C4" w:rsidRDefault="000A774A" w:rsidP="007A29C4">
      <w:pPr>
        <w:jc w:val="both"/>
        <w:rPr>
          <w:rFonts w:ascii="Arial Narrow" w:hAnsi="Arial Narrow"/>
          <w:sz w:val="22"/>
        </w:rPr>
      </w:pPr>
    </w:p>
    <w:p w14:paraId="70C5CB2F" w14:textId="77777777" w:rsidR="000A774A" w:rsidRPr="007A29C4" w:rsidRDefault="000A774A" w:rsidP="005A6A54">
      <w:pPr>
        <w:spacing w:line="240" w:lineRule="exact"/>
        <w:rPr>
          <w:rFonts w:ascii="Arial Narrow" w:hAnsi="Arial Narrow"/>
          <w:sz w:val="22"/>
        </w:rPr>
      </w:pPr>
    </w:p>
    <w:p w14:paraId="183C0758" w14:textId="77777777" w:rsidR="004666D1" w:rsidRPr="008C779A" w:rsidRDefault="00794A20" w:rsidP="008C779A">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8C779A">
        <w:rPr>
          <w:rFonts w:ascii="Arial Narrow" w:hAnsi="Arial Narrow" w:cstheme="minorHAnsi"/>
          <w:b/>
          <w:bCs/>
          <w:noProof w:val="0"/>
          <w:sz w:val="22"/>
          <w:szCs w:val="28"/>
        </w:rPr>
        <w:t xml:space="preserve">V prilogi III/a v 5. točki (Zdravstvena vzgoja) </w:t>
      </w:r>
    </w:p>
    <w:p w14:paraId="4F7DCA1D" w14:textId="06F0E8BD" w:rsidR="009D40DA" w:rsidRPr="004666D1" w:rsidRDefault="00794A20" w:rsidP="001E07CC">
      <w:pPr>
        <w:pStyle w:val="Odstavekseznama"/>
        <w:numPr>
          <w:ilvl w:val="0"/>
          <w:numId w:val="5"/>
        </w:numPr>
        <w:spacing w:after="60"/>
        <w:ind w:left="567" w:hanging="283"/>
        <w:rPr>
          <w:rFonts w:ascii="Arial Narrow" w:eastAsia="Calibri" w:hAnsi="Arial Narrow" w:cstheme="minorHAnsi"/>
          <w:sz w:val="22"/>
          <w:szCs w:val="22"/>
        </w:rPr>
      </w:pPr>
      <w:r w:rsidRPr="004666D1">
        <w:rPr>
          <w:rFonts w:ascii="Arial Narrow" w:eastAsia="Calibri" w:hAnsi="Arial Narrow" w:cstheme="minorHAnsi"/>
          <w:b/>
          <w:bCs/>
          <w:sz w:val="22"/>
          <w:szCs w:val="22"/>
        </w:rPr>
        <w:t xml:space="preserve">(6) odstavek </w:t>
      </w:r>
      <w:r w:rsidR="00F7160D">
        <w:rPr>
          <w:rFonts w:ascii="Arial Narrow" w:eastAsia="Calibri" w:hAnsi="Arial Narrow" w:cstheme="minorHAnsi"/>
          <w:b/>
          <w:bCs/>
          <w:sz w:val="22"/>
          <w:szCs w:val="22"/>
        </w:rPr>
        <w:t xml:space="preserve">se </w:t>
      </w:r>
      <w:r w:rsidRPr="004666D1">
        <w:rPr>
          <w:rFonts w:ascii="Arial Narrow" w:eastAsia="Calibri" w:hAnsi="Arial Narrow" w:cstheme="minorHAnsi"/>
          <w:b/>
          <w:bCs/>
          <w:sz w:val="22"/>
          <w:szCs w:val="22"/>
        </w:rPr>
        <w:t>spremeni tako, da se glasi:</w:t>
      </w:r>
    </w:p>
    <w:p w14:paraId="27BFAD1A" w14:textId="4548F2B5" w:rsidR="009D40DA" w:rsidRPr="00491AE1" w:rsidRDefault="00794A20" w:rsidP="004666D1">
      <w:pPr>
        <w:ind w:left="567"/>
        <w:rPr>
          <w:rFonts w:ascii="Arial Narrow" w:eastAsia="Calibri" w:hAnsi="Arial Narrow" w:cstheme="minorHAnsi"/>
          <w:sz w:val="22"/>
          <w:szCs w:val="22"/>
        </w:rPr>
      </w:pPr>
      <w:r w:rsidRPr="00491AE1">
        <w:rPr>
          <w:rFonts w:ascii="Arial Narrow" w:eastAsia="Calibri" w:hAnsi="Arial Narrow" w:cstheme="minorHAnsi"/>
          <w:sz w:val="22"/>
          <w:szCs w:val="22"/>
        </w:rPr>
        <w:t>»(6) Določbe pravil obračuna iz drugega do petega odstavka te točke, razen določbe, ki se nanaša na individualno svetovanje za zmanjšanje tveganega in škodljivega pitja alkohola, ne veljajo za CKZ.«</w:t>
      </w:r>
    </w:p>
    <w:p w14:paraId="1A93E4F2" w14:textId="5724BDE3" w:rsidR="00243AED" w:rsidRPr="00491AE1" w:rsidRDefault="00243AED" w:rsidP="001E07CC">
      <w:pPr>
        <w:spacing w:line="60" w:lineRule="exact"/>
        <w:rPr>
          <w:rFonts w:ascii="Arial Narrow" w:eastAsia="Calibri" w:hAnsi="Arial Narrow" w:cstheme="minorHAnsi"/>
          <w:sz w:val="22"/>
          <w:szCs w:val="22"/>
        </w:rPr>
      </w:pPr>
    </w:p>
    <w:p w14:paraId="02E39DEB" w14:textId="218991DD" w:rsidR="00243AED" w:rsidRDefault="00243AED" w:rsidP="004666D1">
      <w:pPr>
        <w:spacing w:line="240" w:lineRule="exact"/>
        <w:ind w:left="567"/>
        <w:jc w:val="both"/>
        <w:rPr>
          <w:rFonts w:ascii="Arial Narrow" w:hAnsi="Arial Narrow" w:cstheme="minorHAnsi"/>
          <w:bCs/>
          <w:sz w:val="22"/>
          <w:szCs w:val="22"/>
        </w:rPr>
      </w:pPr>
      <w:r w:rsidRPr="00491AE1">
        <w:rPr>
          <w:rFonts w:ascii="Arial Narrow" w:hAnsi="Arial Narrow" w:cstheme="minorHAnsi"/>
          <w:bCs/>
          <w:sz w:val="22"/>
          <w:szCs w:val="22"/>
        </w:rPr>
        <w:t>Sprememba velja od 1. 1. 2020 naprej.</w:t>
      </w:r>
    </w:p>
    <w:p w14:paraId="35AD9D42" w14:textId="6C78CEAA" w:rsidR="005A60D5" w:rsidRDefault="005A60D5" w:rsidP="00243AED">
      <w:pPr>
        <w:spacing w:line="240" w:lineRule="exact"/>
        <w:jc w:val="both"/>
        <w:rPr>
          <w:rFonts w:ascii="Arial Narrow" w:hAnsi="Arial Narrow" w:cstheme="minorHAnsi"/>
          <w:bCs/>
          <w:sz w:val="22"/>
          <w:szCs w:val="22"/>
        </w:rPr>
      </w:pPr>
    </w:p>
    <w:p w14:paraId="661431C8" w14:textId="0A38E147" w:rsidR="00D22704" w:rsidRPr="00D22704" w:rsidRDefault="00F7160D" w:rsidP="00D22704">
      <w:pPr>
        <w:pStyle w:val="Odstavekseznama"/>
        <w:numPr>
          <w:ilvl w:val="0"/>
          <w:numId w:val="5"/>
        </w:numPr>
        <w:spacing w:after="120"/>
        <w:ind w:left="567" w:hanging="283"/>
        <w:rPr>
          <w:rFonts w:ascii="Arial Narrow" w:eastAsia="Calibri" w:hAnsi="Arial Narrow" w:cstheme="minorHAnsi"/>
          <w:b/>
          <w:bCs/>
          <w:sz w:val="22"/>
          <w:szCs w:val="22"/>
        </w:rPr>
      </w:pPr>
      <w:r w:rsidRPr="00D22704">
        <w:rPr>
          <w:rFonts w:ascii="Arial Narrow" w:eastAsia="Calibri" w:hAnsi="Arial Narrow" w:cstheme="minorHAnsi"/>
          <w:b/>
          <w:bCs/>
          <w:sz w:val="22"/>
          <w:szCs w:val="22"/>
        </w:rPr>
        <w:lastRenderedPageBreak/>
        <w:t xml:space="preserve">Za </w:t>
      </w:r>
      <w:r w:rsidR="00D22704" w:rsidRPr="00D22704">
        <w:rPr>
          <w:rFonts w:ascii="Arial Narrow" w:eastAsia="Calibri" w:hAnsi="Arial Narrow" w:cstheme="minorHAnsi"/>
          <w:b/>
          <w:bCs/>
          <w:sz w:val="22"/>
          <w:szCs w:val="22"/>
        </w:rPr>
        <w:t xml:space="preserve">(7) </w:t>
      </w:r>
      <w:r w:rsidR="00DE2EE7">
        <w:rPr>
          <w:rFonts w:ascii="Arial Narrow" w:eastAsia="Calibri" w:hAnsi="Arial Narrow" w:cstheme="minorHAnsi"/>
          <w:b/>
          <w:bCs/>
          <w:sz w:val="22"/>
          <w:szCs w:val="22"/>
        </w:rPr>
        <w:t xml:space="preserve">odstavkom </w:t>
      </w:r>
      <w:r w:rsidR="00D22704" w:rsidRPr="00D22704">
        <w:rPr>
          <w:rFonts w:ascii="Arial Narrow" w:eastAsia="Calibri" w:hAnsi="Arial Narrow" w:cstheme="minorHAnsi"/>
          <w:b/>
          <w:bCs/>
          <w:sz w:val="22"/>
          <w:szCs w:val="22"/>
        </w:rPr>
        <w:t xml:space="preserve">se doda nov (8) odstavek, ki se glasi: </w:t>
      </w:r>
    </w:p>
    <w:p w14:paraId="2FC6B0BB" w14:textId="5F517264" w:rsidR="00D22704" w:rsidRDefault="00D22704" w:rsidP="00D22704">
      <w:pPr>
        <w:spacing w:line="240" w:lineRule="exact"/>
        <w:ind w:left="567"/>
        <w:jc w:val="both"/>
        <w:rPr>
          <w:rFonts w:ascii="Arial Narrow" w:hAnsi="Arial Narrow" w:cstheme="minorHAnsi"/>
          <w:bCs/>
          <w:sz w:val="22"/>
          <w:szCs w:val="22"/>
        </w:rPr>
      </w:pPr>
      <w:r w:rsidRPr="00D22704">
        <w:rPr>
          <w:rFonts w:ascii="Arial Narrow" w:eastAsia="Calibri" w:hAnsi="Arial Narrow" w:cstheme="minorHAnsi"/>
          <w:sz w:val="22"/>
          <w:szCs w:val="22"/>
        </w:rPr>
        <w:t>»</w:t>
      </w:r>
      <w:bookmarkStart w:id="3" w:name="_Hlk56148614"/>
      <w:r w:rsidRPr="00D22704">
        <w:rPr>
          <w:rFonts w:ascii="Arial Narrow" w:eastAsia="Calibri" w:hAnsi="Arial Narrow" w:cstheme="minorHAnsi"/>
          <w:sz w:val="22"/>
          <w:szCs w:val="22"/>
        </w:rPr>
        <w:t xml:space="preserve">(8) Ne glede na določbe </w:t>
      </w:r>
      <w:r w:rsidR="00DE2EE7">
        <w:rPr>
          <w:rFonts w:ascii="Arial Narrow" w:eastAsia="Calibri" w:hAnsi="Arial Narrow" w:cstheme="minorHAnsi"/>
          <w:sz w:val="22"/>
          <w:szCs w:val="22"/>
        </w:rPr>
        <w:t>te točke</w:t>
      </w:r>
      <w:r w:rsidRPr="00D22704">
        <w:rPr>
          <w:rFonts w:ascii="Arial Narrow" w:eastAsia="Calibri" w:hAnsi="Arial Narrow" w:cstheme="minorHAnsi"/>
          <w:sz w:val="22"/>
          <w:szCs w:val="22"/>
        </w:rPr>
        <w:t>, se na podlagi 6. člena Dogovora, obračun za posamezne programe zdravstvene vzgoje z upoštevanjem realizacije do nadaljnjega ne izvaja pod pogojem, da je izvajalec opravil vsaj 30 % načrtovanega programa zdravstvene vzgoje,</w:t>
      </w:r>
      <w:r w:rsidRPr="00D22704">
        <w:rPr>
          <w:rFonts w:ascii="Arial Narrow" w:hAnsi="Arial Narrow" w:cstheme="minorHAnsi"/>
          <w:bCs/>
          <w:sz w:val="22"/>
          <w:szCs w:val="22"/>
        </w:rPr>
        <w:t xml:space="preserve"> zdravstveno vzgojnih centrov ali centrov za krepitev zdravja. Za aktivnosti iz </w:t>
      </w:r>
      <w:r>
        <w:rPr>
          <w:rFonts w:ascii="Arial Narrow" w:hAnsi="Arial Narrow" w:cstheme="minorHAnsi"/>
          <w:bCs/>
          <w:sz w:val="22"/>
          <w:szCs w:val="22"/>
        </w:rPr>
        <w:t>petega</w:t>
      </w:r>
      <w:r w:rsidRPr="00D22704">
        <w:rPr>
          <w:rFonts w:ascii="Arial Narrow" w:hAnsi="Arial Narrow" w:cstheme="minorHAnsi"/>
          <w:bCs/>
          <w:sz w:val="22"/>
          <w:szCs w:val="22"/>
        </w:rPr>
        <w:t xml:space="preserve"> odstavka mnenje o doseganju 30 % programa pripravi NIJZ.</w:t>
      </w:r>
      <w:bookmarkEnd w:id="3"/>
      <w:r w:rsidRPr="00D22704">
        <w:rPr>
          <w:rFonts w:ascii="Arial Narrow" w:hAnsi="Arial Narrow" w:cstheme="minorHAnsi"/>
          <w:bCs/>
          <w:sz w:val="22"/>
          <w:szCs w:val="22"/>
        </w:rPr>
        <w:t>«</w:t>
      </w:r>
    </w:p>
    <w:p w14:paraId="0A8CAD72" w14:textId="51E69FCB" w:rsidR="00D22704" w:rsidRDefault="00D22704" w:rsidP="00B723F7">
      <w:pPr>
        <w:spacing w:line="120" w:lineRule="auto"/>
        <w:rPr>
          <w:rFonts w:ascii="Arial Narrow" w:hAnsi="Arial Narrow" w:cstheme="minorHAnsi"/>
          <w:bCs/>
          <w:sz w:val="22"/>
          <w:szCs w:val="22"/>
        </w:rPr>
      </w:pPr>
    </w:p>
    <w:p w14:paraId="178CFD20" w14:textId="397474D6" w:rsidR="00D22704" w:rsidRPr="00D22704" w:rsidRDefault="00D22704" w:rsidP="00D22704">
      <w:pPr>
        <w:spacing w:line="240" w:lineRule="exact"/>
        <w:ind w:left="567"/>
        <w:jc w:val="both"/>
        <w:rPr>
          <w:rFonts w:ascii="Arial Narrow" w:hAnsi="Arial Narrow" w:cstheme="minorHAnsi"/>
          <w:bCs/>
          <w:sz w:val="22"/>
          <w:szCs w:val="22"/>
        </w:rPr>
      </w:pPr>
      <w:r>
        <w:rPr>
          <w:rFonts w:ascii="Arial Narrow" w:hAnsi="Arial Narrow" w:cstheme="minorHAnsi"/>
          <w:bCs/>
          <w:sz w:val="22"/>
          <w:szCs w:val="22"/>
        </w:rPr>
        <w:t>Sprememba velja od 1. 1. 2020 naprej</w:t>
      </w:r>
      <w:r w:rsidR="0088689F">
        <w:rPr>
          <w:rFonts w:ascii="Arial Narrow" w:hAnsi="Arial Narrow" w:cstheme="minorHAnsi"/>
          <w:bCs/>
          <w:sz w:val="22"/>
          <w:szCs w:val="22"/>
        </w:rPr>
        <w:t>.</w:t>
      </w:r>
    </w:p>
    <w:p w14:paraId="58F3B374" w14:textId="2E327E3F" w:rsidR="00D22704" w:rsidRDefault="00D22704" w:rsidP="00243AED">
      <w:pPr>
        <w:spacing w:line="240" w:lineRule="exact"/>
        <w:jc w:val="both"/>
        <w:rPr>
          <w:rFonts w:ascii="Arial Narrow" w:hAnsi="Arial Narrow" w:cstheme="minorHAnsi"/>
          <w:bCs/>
          <w:sz w:val="22"/>
          <w:szCs w:val="22"/>
        </w:rPr>
      </w:pPr>
    </w:p>
    <w:p w14:paraId="62220A81" w14:textId="77777777" w:rsidR="005A6A54" w:rsidRDefault="005A6A54" w:rsidP="00243AED">
      <w:pPr>
        <w:spacing w:line="240" w:lineRule="exact"/>
        <w:jc w:val="both"/>
        <w:rPr>
          <w:rFonts w:ascii="Arial Narrow" w:hAnsi="Arial Narrow" w:cstheme="minorHAnsi"/>
          <w:bCs/>
          <w:sz w:val="22"/>
          <w:szCs w:val="22"/>
        </w:rPr>
      </w:pPr>
    </w:p>
    <w:p w14:paraId="6830AB1C" w14:textId="77777777" w:rsidR="009025D4" w:rsidRPr="00C61496" w:rsidRDefault="00D22704" w:rsidP="00C61496">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C61496">
        <w:rPr>
          <w:rFonts w:ascii="Arial Narrow" w:hAnsi="Arial Narrow" w:cstheme="minorHAnsi"/>
          <w:b/>
          <w:bCs/>
          <w:noProof w:val="0"/>
          <w:sz w:val="22"/>
          <w:szCs w:val="28"/>
        </w:rPr>
        <w:t>V prilogi III/a v 7. točki (Zobozdravstvo)</w:t>
      </w:r>
      <w:r w:rsidR="009025D4" w:rsidRPr="00C61496">
        <w:rPr>
          <w:rFonts w:ascii="Arial Narrow" w:hAnsi="Arial Narrow" w:cstheme="minorHAnsi"/>
          <w:b/>
          <w:bCs/>
          <w:noProof w:val="0"/>
          <w:sz w:val="22"/>
          <w:szCs w:val="28"/>
        </w:rPr>
        <w:t>:</w:t>
      </w:r>
    </w:p>
    <w:p w14:paraId="743F43F9" w14:textId="3E1CF6D0" w:rsidR="009025D4" w:rsidRDefault="009025D4" w:rsidP="00F7160D">
      <w:pPr>
        <w:spacing w:line="120" w:lineRule="exact"/>
        <w:rPr>
          <w:rFonts w:ascii="Arial Narrow" w:eastAsia="Calibri" w:hAnsi="Arial Narrow" w:cstheme="minorHAnsi"/>
          <w:sz w:val="22"/>
          <w:szCs w:val="22"/>
        </w:rPr>
      </w:pPr>
    </w:p>
    <w:p w14:paraId="7835517E" w14:textId="0B9B2542" w:rsidR="00F7160D" w:rsidRPr="00F7160D" w:rsidRDefault="00F7160D" w:rsidP="00F7160D">
      <w:pPr>
        <w:spacing w:after="120"/>
        <w:ind w:firstLine="284"/>
        <w:rPr>
          <w:rFonts w:ascii="Arial Narrow" w:eastAsia="Calibri" w:hAnsi="Arial Narrow" w:cstheme="minorHAnsi"/>
          <w:b/>
          <w:sz w:val="22"/>
          <w:szCs w:val="22"/>
        </w:rPr>
      </w:pPr>
      <w:r w:rsidRPr="00F7160D">
        <w:rPr>
          <w:rFonts w:ascii="Arial Narrow" w:eastAsia="Calibri" w:hAnsi="Arial Narrow" w:cstheme="minorHAnsi"/>
          <w:b/>
          <w:sz w:val="22"/>
          <w:szCs w:val="22"/>
        </w:rPr>
        <w:t>- (2) odstavek se spremeni tako, da se glasi:</w:t>
      </w:r>
    </w:p>
    <w:p w14:paraId="672DD4A0" w14:textId="77777777" w:rsidR="00F7160D" w:rsidRPr="00D64C95" w:rsidRDefault="00F7160D" w:rsidP="00F7160D">
      <w:pPr>
        <w:pStyle w:val="Pripombabesedilo"/>
        <w:ind w:firstLine="426"/>
        <w:rPr>
          <w:rFonts w:ascii="Arial Narrow" w:hAnsi="Arial Narrow"/>
          <w:sz w:val="22"/>
          <w:szCs w:val="22"/>
        </w:rPr>
      </w:pPr>
      <w:r w:rsidRPr="00D64C95">
        <w:rPr>
          <w:rFonts w:ascii="Arial Narrow" w:hAnsi="Arial Narrow"/>
          <w:sz w:val="22"/>
          <w:szCs w:val="22"/>
        </w:rPr>
        <w:t>»</w:t>
      </w:r>
      <w:r>
        <w:rPr>
          <w:rFonts w:ascii="Arial Narrow" w:hAnsi="Arial Narrow"/>
          <w:sz w:val="22"/>
          <w:szCs w:val="22"/>
        </w:rPr>
        <w:t>(2)</w:t>
      </w:r>
      <w:bookmarkStart w:id="4" w:name="_Hlk56148806"/>
      <w:r w:rsidRPr="00D64C95">
        <w:rPr>
          <w:rFonts w:ascii="Arial Narrow" w:hAnsi="Arial Narrow"/>
          <w:sz w:val="22"/>
          <w:szCs w:val="22"/>
        </w:rPr>
        <w:t>Zavod plača do 5 % preseganj</w:t>
      </w:r>
      <w:r>
        <w:rPr>
          <w:rFonts w:ascii="Arial Narrow" w:hAnsi="Arial Narrow"/>
          <w:sz w:val="22"/>
          <w:szCs w:val="22"/>
        </w:rPr>
        <w:t>e</w:t>
      </w:r>
      <w:r w:rsidRPr="00D64C95">
        <w:rPr>
          <w:rFonts w:ascii="Arial Narrow" w:hAnsi="Arial Narrow"/>
          <w:sz w:val="22"/>
          <w:szCs w:val="22"/>
        </w:rPr>
        <w:t xml:space="preserve"> pogodbenega plana točk v </w:t>
      </w:r>
      <w:r>
        <w:rPr>
          <w:rFonts w:ascii="Arial Narrow" w:hAnsi="Arial Narrow"/>
          <w:sz w:val="22"/>
          <w:szCs w:val="22"/>
        </w:rPr>
        <w:t xml:space="preserve"> </w:t>
      </w:r>
      <w:r w:rsidRPr="00D64C95">
        <w:rPr>
          <w:rFonts w:ascii="Arial Narrow" w:hAnsi="Arial Narrow"/>
          <w:sz w:val="22"/>
          <w:szCs w:val="22"/>
        </w:rPr>
        <w:t>dejavnostih:</w:t>
      </w:r>
    </w:p>
    <w:p w14:paraId="6442F389" w14:textId="77777777" w:rsidR="00F7160D" w:rsidRPr="00D64C95" w:rsidRDefault="00F7160D" w:rsidP="00F7160D">
      <w:pPr>
        <w:pStyle w:val="orisno0"/>
        <w:suppressAutoHyphens w:val="0"/>
        <w:spacing w:before="0" w:after="0"/>
        <w:ind w:left="0" w:firstLine="0"/>
        <w:rPr>
          <w:rFonts w:ascii="Arial" w:hAnsi="Arial"/>
          <w:color w:val="auto"/>
        </w:rPr>
      </w:pPr>
    </w:p>
    <w:tbl>
      <w:tblPr>
        <w:tblW w:w="5027" w:type="dxa"/>
        <w:tblInd w:w="497"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CellMar>
          <w:left w:w="70" w:type="dxa"/>
          <w:right w:w="70" w:type="dxa"/>
        </w:tblCellMar>
        <w:tblLook w:val="04A0" w:firstRow="1" w:lastRow="0" w:firstColumn="1" w:lastColumn="0" w:noHBand="0" w:noVBand="1"/>
      </w:tblPr>
      <w:tblGrid>
        <w:gridCol w:w="1134"/>
        <w:gridCol w:w="3893"/>
      </w:tblGrid>
      <w:tr w:rsidR="00F7160D" w:rsidRPr="00D64C95" w14:paraId="3E465869" w14:textId="77777777" w:rsidTr="00F7160D">
        <w:trPr>
          <w:trHeight w:hRule="exact" w:val="238"/>
        </w:trPr>
        <w:tc>
          <w:tcPr>
            <w:tcW w:w="1134" w:type="dxa"/>
            <w:tcBorders>
              <w:top w:val="single" w:sz="6" w:space="0" w:color="0070C0"/>
              <w:left w:val="single" w:sz="4" w:space="0" w:color="0070C0"/>
              <w:bottom w:val="single" w:sz="6" w:space="0" w:color="0070C0"/>
              <w:right w:val="single" w:sz="6" w:space="0" w:color="0070C0"/>
            </w:tcBorders>
            <w:noWrap/>
            <w:vAlign w:val="bottom"/>
          </w:tcPr>
          <w:p w14:paraId="09637804" w14:textId="77777777" w:rsidR="00F7160D" w:rsidRPr="00D64C95" w:rsidRDefault="00F7160D" w:rsidP="006743BC">
            <w:pPr>
              <w:autoSpaceDE w:val="0"/>
              <w:autoSpaceDN w:val="0"/>
              <w:adjustRightInd w:val="0"/>
              <w:spacing w:after="240"/>
              <w:jc w:val="both"/>
              <w:rPr>
                <w:rFonts w:ascii="Arial Narrow" w:eastAsia="Arial Narrow" w:hAnsi="Arial Narrow"/>
              </w:rPr>
            </w:pPr>
            <w:r>
              <w:rPr>
                <w:rFonts w:ascii="Arial Narrow" w:eastAsia="Arial Narrow" w:hAnsi="Arial Narrow"/>
              </w:rPr>
              <w:t>404 101</w:t>
            </w:r>
          </w:p>
        </w:tc>
        <w:tc>
          <w:tcPr>
            <w:tcW w:w="3893" w:type="dxa"/>
            <w:tcBorders>
              <w:top w:val="single" w:sz="6" w:space="0" w:color="0070C0"/>
              <w:left w:val="single" w:sz="6" w:space="0" w:color="0070C0"/>
              <w:bottom w:val="single" w:sz="6" w:space="0" w:color="0070C0"/>
              <w:right w:val="single" w:sz="4" w:space="0" w:color="0070C0"/>
            </w:tcBorders>
            <w:noWrap/>
            <w:vAlign w:val="center"/>
          </w:tcPr>
          <w:p w14:paraId="47FFE022" w14:textId="77777777" w:rsidR="00F7160D" w:rsidRPr="00D64C95" w:rsidRDefault="00F7160D" w:rsidP="006743BC">
            <w:pPr>
              <w:autoSpaceDE w:val="0"/>
              <w:autoSpaceDN w:val="0"/>
              <w:adjustRightInd w:val="0"/>
              <w:spacing w:after="240"/>
              <w:jc w:val="both"/>
              <w:rPr>
                <w:rFonts w:ascii="Arial Narrow" w:eastAsia="Arial Narrow" w:hAnsi="Arial Narrow"/>
              </w:rPr>
            </w:pPr>
            <w:r>
              <w:rPr>
                <w:rFonts w:ascii="Arial Narrow" w:eastAsia="Arial Narrow" w:hAnsi="Arial Narrow"/>
              </w:rPr>
              <w:t>Zobozdravstvo za odrasle</w:t>
            </w:r>
          </w:p>
        </w:tc>
      </w:tr>
      <w:tr w:rsidR="00F7160D" w:rsidRPr="00D64C95" w14:paraId="19E41F64" w14:textId="77777777" w:rsidTr="00F7160D">
        <w:trPr>
          <w:trHeight w:hRule="exact" w:val="238"/>
        </w:trPr>
        <w:tc>
          <w:tcPr>
            <w:tcW w:w="1134" w:type="dxa"/>
            <w:tcBorders>
              <w:top w:val="single" w:sz="6" w:space="0" w:color="0070C0"/>
              <w:left w:val="single" w:sz="4" w:space="0" w:color="0070C0"/>
              <w:bottom w:val="single" w:sz="6" w:space="0" w:color="0070C0"/>
              <w:right w:val="single" w:sz="6" w:space="0" w:color="0070C0"/>
            </w:tcBorders>
            <w:noWrap/>
            <w:vAlign w:val="bottom"/>
          </w:tcPr>
          <w:p w14:paraId="2BBA88BD" w14:textId="77777777" w:rsidR="00F7160D" w:rsidRPr="00D64C95" w:rsidRDefault="00F7160D" w:rsidP="006743BC">
            <w:pPr>
              <w:autoSpaceDE w:val="0"/>
              <w:autoSpaceDN w:val="0"/>
              <w:adjustRightInd w:val="0"/>
              <w:spacing w:after="240"/>
              <w:jc w:val="both"/>
              <w:rPr>
                <w:rFonts w:ascii="Arial Narrow" w:eastAsia="Arial Narrow" w:hAnsi="Arial Narrow"/>
              </w:rPr>
            </w:pPr>
            <w:r>
              <w:rPr>
                <w:rFonts w:ascii="Arial Narrow" w:eastAsia="Arial Narrow" w:hAnsi="Arial Narrow"/>
              </w:rPr>
              <w:t>404 105</w:t>
            </w:r>
          </w:p>
        </w:tc>
        <w:tc>
          <w:tcPr>
            <w:tcW w:w="3893" w:type="dxa"/>
            <w:tcBorders>
              <w:top w:val="single" w:sz="6" w:space="0" w:color="0070C0"/>
              <w:left w:val="single" w:sz="6" w:space="0" w:color="0070C0"/>
              <w:bottom w:val="single" w:sz="6" w:space="0" w:color="0070C0"/>
              <w:right w:val="single" w:sz="4" w:space="0" w:color="0070C0"/>
            </w:tcBorders>
            <w:noWrap/>
            <w:vAlign w:val="center"/>
          </w:tcPr>
          <w:p w14:paraId="2E1C9746" w14:textId="77777777" w:rsidR="00F7160D" w:rsidRPr="00D64C95" w:rsidRDefault="00F7160D" w:rsidP="006743BC">
            <w:pPr>
              <w:autoSpaceDE w:val="0"/>
              <w:autoSpaceDN w:val="0"/>
              <w:adjustRightInd w:val="0"/>
              <w:spacing w:after="240"/>
              <w:jc w:val="both"/>
              <w:rPr>
                <w:rFonts w:ascii="Arial Narrow" w:eastAsia="Arial Narrow" w:hAnsi="Arial Narrow"/>
              </w:rPr>
            </w:pPr>
            <w:r>
              <w:rPr>
                <w:rFonts w:ascii="Arial Narrow" w:eastAsia="Arial Narrow" w:hAnsi="Arial Narrow"/>
              </w:rPr>
              <w:t>Zobozdravstvo za študente</w:t>
            </w:r>
          </w:p>
        </w:tc>
      </w:tr>
      <w:tr w:rsidR="00F7160D" w:rsidRPr="00D64C95" w14:paraId="0AA82BDB" w14:textId="77777777" w:rsidTr="00F7160D">
        <w:trPr>
          <w:trHeight w:hRule="exact" w:val="238"/>
        </w:trPr>
        <w:tc>
          <w:tcPr>
            <w:tcW w:w="1134" w:type="dxa"/>
            <w:tcBorders>
              <w:top w:val="single" w:sz="6" w:space="0" w:color="0070C0"/>
              <w:left w:val="single" w:sz="4" w:space="0" w:color="0070C0"/>
              <w:bottom w:val="single" w:sz="6" w:space="0" w:color="0070C0"/>
              <w:right w:val="single" w:sz="6" w:space="0" w:color="0070C0"/>
            </w:tcBorders>
            <w:noWrap/>
            <w:vAlign w:val="bottom"/>
            <w:hideMark/>
          </w:tcPr>
          <w:p w14:paraId="5F94F354" w14:textId="77777777" w:rsidR="00F7160D" w:rsidRPr="00D64C95" w:rsidRDefault="00F7160D" w:rsidP="006743BC">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405 113</w:t>
            </w:r>
          </w:p>
        </w:tc>
        <w:tc>
          <w:tcPr>
            <w:tcW w:w="3893" w:type="dxa"/>
            <w:tcBorders>
              <w:top w:val="single" w:sz="6" w:space="0" w:color="0070C0"/>
              <w:left w:val="single" w:sz="6" w:space="0" w:color="0070C0"/>
              <w:bottom w:val="single" w:sz="6" w:space="0" w:color="0070C0"/>
              <w:right w:val="single" w:sz="4" w:space="0" w:color="0070C0"/>
            </w:tcBorders>
            <w:noWrap/>
            <w:vAlign w:val="center"/>
            <w:hideMark/>
          </w:tcPr>
          <w:p w14:paraId="7047B99A" w14:textId="77777777" w:rsidR="00F7160D" w:rsidRPr="00D64C95" w:rsidRDefault="00F7160D" w:rsidP="006743BC">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Stomatološka protetična dejavnost</w:t>
            </w:r>
          </w:p>
        </w:tc>
      </w:tr>
      <w:tr w:rsidR="00F7160D" w:rsidRPr="00D64C95" w14:paraId="0D5FDA37" w14:textId="77777777" w:rsidTr="00F7160D">
        <w:trPr>
          <w:trHeight w:hRule="exact" w:val="238"/>
        </w:trPr>
        <w:tc>
          <w:tcPr>
            <w:tcW w:w="1134" w:type="dxa"/>
            <w:tcBorders>
              <w:top w:val="single" w:sz="6" w:space="0" w:color="0070C0"/>
              <w:left w:val="single" w:sz="4" w:space="0" w:color="0070C0"/>
              <w:bottom w:val="single" w:sz="6" w:space="0" w:color="0070C0"/>
              <w:right w:val="single" w:sz="6" w:space="0" w:color="0070C0"/>
            </w:tcBorders>
            <w:noWrap/>
            <w:vAlign w:val="bottom"/>
            <w:hideMark/>
          </w:tcPr>
          <w:p w14:paraId="70A71B0A" w14:textId="77777777" w:rsidR="00F7160D" w:rsidRPr="00D64C95" w:rsidRDefault="00F7160D" w:rsidP="006743BC">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406 114</w:t>
            </w:r>
          </w:p>
        </w:tc>
        <w:tc>
          <w:tcPr>
            <w:tcW w:w="3893" w:type="dxa"/>
            <w:tcBorders>
              <w:top w:val="single" w:sz="6" w:space="0" w:color="0070C0"/>
              <w:left w:val="single" w:sz="6" w:space="0" w:color="0070C0"/>
              <w:bottom w:val="single" w:sz="6" w:space="0" w:color="0070C0"/>
              <w:right w:val="single" w:sz="4" w:space="0" w:color="0070C0"/>
            </w:tcBorders>
            <w:noWrap/>
            <w:vAlign w:val="center"/>
            <w:hideMark/>
          </w:tcPr>
          <w:p w14:paraId="55C54E76" w14:textId="77777777" w:rsidR="00F7160D" w:rsidRPr="00D64C95" w:rsidRDefault="00F7160D" w:rsidP="006743BC">
            <w:pPr>
              <w:autoSpaceDE w:val="0"/>
              <w:autoSpaceDN w:val="0"/>
              <w:adjustRightInd w:val="0"/>
              <w:spacing w:after="240"/>
              <w:jc w:val="both"/>
              <w:rPr>
                <w:rFonts w:ascii="Arial Narrow" w:eastAsia="Arial Narrow" w:hAnsi="Arial Narrow"/>
                <w:lang w:val="it-IT"/>
              </w:rPr>
            </w:pPr>
            <w:r w:rsidRPr="00D64C95">
              <w:rPr>
                <w:rFonts w:ascii="Arial Narrow" w:eastAsia="Arial Narrow" w:hAnsi="Arial Narrow"/>
                <w:lang w:val="it-IT"/>
              </w:rPr>
              <w:t>Parodontologija /zobne bolezni in endodontija</w:t>
            </w:r>
          </w:p>
        </w:tc>
      </w:tr>
      <w:tr w:rsidR="00F7160D" w:rsidRPr="00D64C95" w14:paraId="445630F8" w14:textId="77777777" w:rsidTr="00F7160D">
        <w:trPr>
          <w:trHeight w:hRule="exact" w:val="238"/>
        </w:trPr>
        <w:tc>
          <w:tcPr>
            <w:tcW w:w="1134" w:type="dxa"/>
            <w:tcBorders>
              <w:top w:val="single" w:sz="6" w:space="0" w:color="0070C0"/>
              <w:left w:val="single" w:sz="4" w:space="0" w:color="0070C0"/>
              <w:bottom w:val="single" w:sz="4" w:space="0" w:color="0070C0"/>
              <w:right w:val="single" w:sz="6" w:space="0" w:color="0070C0"/>
            </w:tcBorders>
            <w:noWrap/>
            <w:vAlign w:val="bottom"/>
            <w:hideMark/>
          </w:tcPr>
          <w:p w14:paraId="31431F30" w14:textId="77777777" w:rsidR="00F7160D" w:rsidRPr="00D64C95" w:rsidRDefault="00F7160D" w:rsidP="006743BC">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442 116</w:t>
            </w:r>
          </w:p>
        </w:tc>
        <w:tc>
          <w:tcPr>
            <w:tcW w:w="3893" w:type="dxa"/>
            <w:tcBorders>
              <w:top w:val="single" w:sz="6" w:space="0" w:color="0070C0"/>
              <w:left w:val="single" w:sz="6" w:space="0" w:color="0070C0"/>
              <w:bottom w:val="single" w:sz="4" w:space="0" w:color="0070C0"/>
              <w:right w:val="single" w:sz="4" w:space="0" w:color="0070C0"/>
            </w:tcBorders>
            <w:noWrap/>
            <w:vAlign w:val="center"/>
            <w:hideMark/>
          </w:tcPr>
          <w:p w14:paraId="7710388B" w14:textId="77777777" w:rsidR="00F7160D" w:rsidRPr="00D64C95" w:rsidRDefault="00F7160D" w:rsidP="006743BC">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Oralna in maksilfacialna kirurgija</w:t>
            </w:r>
          </w:p>
        </w:tc>
      </w:tr>
    </w:tbl>
    <w:bookmarkEnd w:id="4"/>
    <w:p w14:paraId="39A17954" w14:textId="77777777" w:rsidR="00F7160D" w:rsidRPr="00D64C95" w:rsidRDefault="00F7160D" w:rsidP="00F7160D">
      <w:pPr>
        <w:pStyle w:val="Pripombabesedilo"/>
        <w:ind w:left="4956" w:firstLine="708"/>
        <w:rPr>
          <w:rFonts w:ascii="Arial Narrow" w:hAnsi="Arial Narrow"/>
          <w:sz w:val="22"/>
          <w:szCs w:val="22"/>
        </w:rPr>
      </w:pPr>
      <w:r w:rsidRPr="00D64C95">
        <w:rPr>
          <w:rFonts w:ascii="Arial" w:hAnsi="Arial" w:cs="Arial"/>
          <w:sz w:val="22"/>
          <w:szCs w:val="22"/>
        </w:rPr>
        <w:t>«</w:t>
      </w:r>
    </w:p>
    <w:p w14:paraId="59F10827" w14:textId="14FD4A2C" w:rsidR="00F7160D" w:rsidRDefault="00F7160D" w:rsidP="00F7160D">
      <w:pPr>
        <w:ind w:firstLine="426"/>
        <w:rPr>
          <w:rFonts w:ascii="Arial Narrow" w:eastAsia="Calibri" w:hAnsi="Arial Narrow" w:cstheme="minorHAnsi"/>
          <w:sz w:val="22"/>
          <w:szCs w:val="22"/>
        </w:rPr>
      </w:pPr>
      <w:r>
        <w:rPr>
          <w:rFonts w:ascii="Arial Narrow" w:eastAsia="Calibri" w:hAnsi="Arial Narrow" w:cstheme="minorHAnsi"/>
          <w:sz w:val="22"/>
          <w:szCs w:val="22"/>
        </w:rPr>
        <w:t>Sprememba velja od 1. 1. 2020 naprej.</w:t>
      </w:r>
    </w:p>
    <w:p w14:paraId="6A5F78CA" w14:textId="77777777" w:rsidR="00F7160D" w:rsidRDefault="00F7160D" w:rsidP="00D22704">
      <w:pPr>
        <w:spacing w:after="120"/>
        <w:rPr>
          <w:rFonts w:ascii="Arial Narrow" w:eastAsia="Calibri" w:hAnsi="Arial Narrow" w:cstheme="minorHAnsi"/>
          <w:sz w:val="22"/>
          <w:szCs w:val="22"/>
        </w:rPr>
      </w:pPr>
    </w:p>
    <w:p w14:paraId="12A65814" w14:textId="45729851" w:rsidR="00D22704" w:rsidRPr="00D22704" w:rsidRDefault="009025D4" w:rsidP="009025D4">
      <w:pPr>
        <w:spacing w:after="120"/>
        <w:ind w:firstLine="284"/>
        <w:rPr>
          <w:rFonts w:ascii="Arial Narrow" w:eastAsia="Calibri" w:hAnsi="Arial Narrow" w:cstheme="minorHAnsi"/>
          <w:b/>
          <w:bCs/>
          <w:sz w:val="22"/>
          <w:szCs w:val="22"/>
        </w:rPr>
      </w:pPr>
      <w:r>
        <w:rPr>
          <w:rFonts w:ascii="Arial Narrow" w:eastAsia="Calibri" w:hAnsi="Arial Narrow" w:cstheme="minorHAnsi"/>
          <w:sz w:val="22"/>
          <w:szCs w:val="22"/>
        </w:rPr>
        <w:t>-</w:t>
      </w:r>
      <w:r w:rsidR="00D22704">
        <w:rPr>
          <w:rFonts w:ascii="Arial Narrow" w:eastAsia="Calibri" w:hAnsi="Arial Narrow" w:cstheme="minorHAnsi"/>
          <w:sz w:val="22"/>
          <w:szCs w:val="22"/>
        </w:rPr>
        <w:t xml:space="preserve"> </w:t>
      </w:r>
      <w:r w:rsidR="00F7160D" w:rsidRPr="00D22704">
        <w:rPr>
          <w:rFonts w:ascii="Arial Narrow" w:eastAsia="Calibri" w:hAnsi="Arial Narrow" w:cstheme="minorHAnsi"/>
          <w:b/>
          <w:bCs/>
          <w:sz w:val="22"/>
          <w:szCs w:val="22"/>
        </w:rPr>
        <w:t xml:space="preserve">Za </w:t>
      </w:r>
      <w:r w:rsidR="00D22704" w:rsidRPr="00D22704">
        <w:rPr>
          <w:rFonts w:ascii="Arial Narrow" w:eastAsia="Calibri" w:hAnsi="Arial Narrow" w:cstheme="minorHAnsi"/>
          <w:b/>
          <w:bCs/>
          <w:sz w:val="22"/>
          <w:szCs w:val="22"/>
        </w:rPr>
        <w:t>(5)</w:t>
      </w:r>
      <w:r w:rsidR="00F7160D">
        <w:rPr>
          <w:rFonts w:ascii="Arial Narrow" w:eastAsia="Calibri" w:hAnsi="Arial Narrow" w:cstheme="minorHAnsi"/>
          <w:b/>
          <w:bCs/>
          <w:sz w:val="22"/>
          <w:szCs w:val="22"/>
        </w:rPr>
        <w:t xml:space="preserve"> </w:t>
      </w:r>
      <w:r w:rsidR="00DE2EE7">
        <w:rPr>
          <w:rFonts w:ascii="Arial Narrow" w:eastAsia="Calibri" w:hAnsi="Arial Narrow" w:cstheme="minorHAnsi"/>
          <w:b/>
          <w:bCs/>
          <w:sz w:val="22"/>
          <w:szCs w:val="22"/>
        </w:rPr>
        <w:t xml:space="preserve">odstavkom </w:t>
      </w:r>
      <w:r w:rsidR="00F7160D">
        <w:rPr>
          <w:rFonts w:ascii="Arial Narrow" w:eastAsia="Calibri" w:hAnsi="Arial Narrow" w:cstheme="minorHAnsi"/>
          <w:b/>
          <w:bCs/>
          <w:sz w:val="22"/>
          <w:szCs w:val="22"/>
        </w:rPr>
        <w:t>se</w:t>
      </w:r>
      <w:r w:rsidR="00D22704" w:rsidRPr="00D22704">
        <w:rPr>
          <w:rFonts w:ascii="Arial Narrow" w:eastAsia="Calibri" w:hAnsi="Arial Narrow" w:cstheme="minorHAnsi"/>
          <w:b/>
          <w:bCs/>
          <w:sz w:val="22"/>
          <w:szCs w:val="22"/>
        </w:rPr>
        <w:t xml:space="preserve"> doda nov (6) odstavek, ki se glasi:</w:t>
      </w:r>
    </w:p>
    <w:p w14:paraId="5EB74329" w14:textId="24333535" w:rsidR="00D22704" w:rsidRDefault="00D22704" w:rsidP="00DE2EE7">
      <w:pPr>
        <w:spacing w:after="120"/>
        <w:ind w:left="426"/>
        <w:jc w:val="both"/>
        <w:rPr>
          <w:rFonts w:ascii="Arial Narrow" w:eastAsia="Calibri" w:hAnsi="Arial Narrow" w:cstheme="minorHAnsi"/>
          <w:sz w:val="22"/>
          <w:szCs w:val="22"/>
        </w:rPr>
      </w:pPr>
      <w:r w:rsidRPr="00D22704">
        <w:rPr>
          <w:rFonts w:ascii="Arial Narrow" w:eastAsia="Calibri" w:hAnsi="Arial Narrow" w:cstheme="minorHAnsi"/>
          <w:sz w:val="22"/>
          <w:szCs w:val="22"/>
        </w:rPr>
        <w:t>»</w:t>
      </w:r>
      <w:bookmarkStart w:id="5" w:name="_Hlk56148923"/>
      <w:r w:rsidRPr="00D22704">
        <w:rPr>
          <w:rFonts w:ascii="Arial Narrow" w:eastAsia="Calibri" w:hAnsi="Arial Narrow" w:cstheme="minorHAnsi"/>
          <w:sz w:val="22"/>
          <w:szCs w:val="22"/>
        </w:rPr>
        <w:t xml:space="preserve">(6) Ne glede na določbe </w:t>
      </w:r>
      <w:r>
        <w:rPr>
          <w:rFonts w:ascii="Arial Narrow" w:eastAsia="Calibri" w:hAnsi="Arial Narrow" w:cstheme="minorHAnsi"/>
          <w:sz w:val="22"/>
          <w:szCs w:val="22"/>
        </w:rPr>
        <w:t>četrtega</w:t>
      </w:r>
      <w:r w:rsidRPr="00D22704">
        <w:rPr>
          <w:rFonts w:ascii="Arial Narrow" w:eastAsia="Calibri" w:hAnsi="Arial Narrow" w:cstheme="minorHAnsi"/>
          <w:sz w:val="22"/>
          <w:szCs w:val="22"/>
        </w:rPr>
        <w:t xml:space="preserve"> odstavka, se na podlagi 6. člena Dogovora obračun za program zobozdravstvene vzgoje z upoštevanjem realizacije do nadaljnjega ne izvaja</w:t>
      </w:r>
      <w:r>
        <w:rPr>
          <w:rFonts w:ascii="Arial Narrow" w:eastAsia="Calibri" w:hAnsi="Arial Narrow" w:cstheme="minorHAnsi"/>
          <w:sz w:val="22"/>
          <w:szCs w:val="22"/>
        </w:rPr>
        <w:t>,</w:t>
      </w:r>
      <w:r w:rsidRPr="00D22704">
        <w:rPr>
          <w:rFonts w:ascii="Arial Narrow" w:eastAsia="Calibri" w:hAnsi="Arial Narrow" w:cstheme="minorHAnsi"/>
          <w:sz w:val="22"/>
          <w:szCs w:val="22"/>
        </w:rPr>
        <w:t xml:space="preserve"> po</w:t>
      </w:r>
      <w:r>
        <w:rPr>
          <w:rFonts w:ascii="Arial Narrow" w:eastAsia="Calibri" w:hAnsi="Arial Narrow" w:cstheme="minorHAnsi"/>
          <w:sz w:val="22"/>
          <w:szCs w:val="22"/>
        </w:rPr>
        <w:t>d</w:t>
      </w:r>
      <w:r w:rsidRPr="00D22704">
        <w:rPr>
          <w:rFonts w:ascii="Arial Narrow" w:eastAsia="Calibri" w:hAnsi="Arial Narrow" w:cstheme="minorHAnsi"/>
          <w:sz w:val="22"/>
          <w:szCs w:val="22"/>
        </w:rPr>
        <w:t xml:space="preserve"> pogojem, da je izvajalec opravil vsaj 30 % načrtovanega programa.</w:t>
      </w:r>
      <w:bookmarkEnd w:id="5"/>
      <w:r w:rsidRPr="00D22704">
        <w:rPr>
          <w:rFonts w:ascii="Arial Narrow" w:eastAsia="Calibri" w:hAnsi="Arial Narrow" w:cstheme="minorHAnsi"/>
          <w:sz w:val="22"/>
          <w:szCs w:val="22"/>
        </w:rPr>
        <w:t>«</w:t>
      </w:r>
    </w:p>
    <w:p w14:paraId="4C1CC1D1" w14:textId="77777777" w:rsidR="00D22704" w:rsidRPr="00D22704" w:rsidRDefault="00D22704" w:rsidP="00DE2EE7">
      <w:pPr>
        <w:spacing w:line="240" w:lineRule="exact"/>
        <w:ind w:left="567" w:hanging="141"/>
        <w:jc w:val="both"/>
        <w:rPr>
          <w:rFonts w:ascii="Arial Narrow" w:hAnsi="Arial Narrow" w:cstheme="minorHAnsi"/>
          <w:bCs/>
          <w:sz w:val="22"/>
          <w:szCs w:val="22"/>
        </w:rPr>
      </w:pPr>
      <w:r>
        <w:rPr>
          <w:rFonts w:ascii="Arial Narrow" w:hAnsi="Arial Narrow" w:cstheme="minorHAnsi"/>
          <w:bCs/>
          <w:sz w:val="22"/>
          <w:szCs w:val="22"/>
        </w:rPr>
        <w:t>Sprememba velja od 1. 1. 2020 naprej</w:t>
      </w:r>
    </w:p>
    <w:p w14:paraId="3DB5AC1B" w14:textId="77777777" w:rsidR="005A60D5" w:rsidRPr="005A6A54" w:rsidRDefault="005A60D5"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69EE6C89" w14:textId="171AA477" w:rsidR="007E22A5" w:rsidRDefault="005A60D5" w:rsidP="005A60D5">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5A60D5">
        <w:rPr>
          <w:rFonts w:ascii="Arial Narrow" w:hAnsi="Arial Narrow" w:cstheme="minorHAnsi"/>
          <w:b/>
          <w:bCs/>
          <w:noProof w:val="0"/>
          <w:sz w:val="22"/>
          <w:szCs w:val="28"/>
        </w:rPr>
        <w:t xml:space="preserve">V prilogi III/b  </w:t>
      </w:r>
      <w:r w:rsidRPr="005A60D5">
        <w:rPr>
          <w:rFonts w:ascii="Arial Narrow" w:hAnsi="Arial Narrow" w:cstheme="minorHAnsi"/>
          <w:noProof w:val="0"/>
          <w:sz w:val="22"/>
          <w:szCs w:val="28"/>
        </w:rPr>
        <w:t>(Izvajanje obračuna v specialistični izven bolnišnični dejavnosti)</w:t>
      </w:r>
      <w:r w:rsidR="007E22A5">
        <w:rPr>
          <w:rFonts w:ascii="Arial Narrow" w:hAnsi="Arial Narrow" w:cstheme="minorHAnsi"/>
          <w:b/>
          <w:bCs/>
          <w:noProof w:val="0"/>
          <w:sz w:val="22"/>
          <w:szCs w:val="28"/>
        </w:rPr>
        <w:t>:</w:t>
      </w:r>
    </w:p>
    <w:p w14:paraId="0CB8A27A" w14:textId="35828485" w:rsidR="007E22A5" w:rsidRPr="00C25431" w:rsidRDefault="007E22A5" w:rsidP="00983CA4">
      <w:pPr>
        <w:ind w:left="567" w:hanging="425"/>
        <w:jc w:val="both"/>
        <w:rPr>
          <w:rFonts w:ascii="Arial Narrow" w:hAnsi="Arial Narrow" w:cstheme="minorHAnsi"/>
          <w:b/>
          <w:bCs/>
          <w:sz w:val="22"/>
          <w:szCs w:val="22"/>
        </w:rPr>
      </w:pPr>
      <w:r w:rsidRPr="00C25431">
        <w:rPr>
          <w:rFonts w:ascii="Arial Narrow" w:hAnsi="Arial Narrow" w:cstheme="minorHAnsi"/>
          <w:b/>
          <w:bCs/>
          <w:sz w:val="22"/>
          <w:szCs w:val="22"/>
        </w:rPr>
        <w:t xml:space="preserve">- </w:t>
      </w:r>
      <w:r w:rsidR="00CE6F14" w:rsidRPr="00C25431">
        <w:rPr>
          <w:rFonts w:ascii="Arial Narrow" w:hAnsi="Arial Narrow" w:cstheme="minorHAnsi"/>
          <w:b/>
          <w:bCs/>
          <w:sz w:val="22"/>
          <w:szCs w:val="22"/>
        </w:rPr>
        <w:t>Doda</w:t>
      </w:r>
      <w:r w:rsidR="00CE6F14">
        <w:rPr>
          <w:rFonts w:ascii="Arial Narrow" w:hAnsi="Arial Narrow" w:cstheme="minorHAnsi"/>
          <w:b/>
          <w:bCs/>
          <w:sz w:val="22"/>
          <w:szCs w:val="22"/>
        </w:rPr>
        <w:t xml:space="preserve"> se </w:t>
      </w:r>
      <w:r w:rsidRPr="00C25431">
        <w:rPr>
          <w:rFonts w:ascii="Arial Narrow" w:hAnsi="Arial Narrow" w:cstheme="minorHAnsi"/>
          <w:b/>
          <w:bCs/>
          <w:sz w:val="22"/>
          <w:szCs w:val="22"/>
        </w:rPr>
        <w:t xml:space="preserve">nova </w:t>
      </w:r>
      <w:r w:rsidR="00CE6F14">
        <w:rPr>
          <w:rFonts w:ascii="Arial Narrow" w:hAnsi="Arial Narrow" w:cstheme="minorHAnsi"/>
          <w:b/>
          <w:bCs/>
          <w:sz w:val="22"/>
          <w:szCs w:val="22"/>
        </w:rPr>
        <w:t>1.</w:t>
      </w:r>
      <w:r w:rsidRPr="00C25431">
        <w:rPr>
          <w:rFonts w:ascii="Arial Narrow" w:hAnsi="Arial Narrow" w:cstheme="minorHAnsi"/>
          <w:b/>
          <w:bCs/>
          <w:sz w:val="22"/>
          <w:szCs w:val="22"/>
        </w:rPr>
        <w:t xml:space="preserve"> točka, ki se glasi:</w:t>
      </w:r>
    </w:p>
    <w:p w14:paraId="5AB3D252" w14:textId="3A7D2D43" w:rsidR="007E22A5" w:rsidRDefault="007E22A5" w:rsidP="007E22A5">
      <w:pPr>
        <w:spacing w:line="120" w:lineRule="exact"/>
        <w:rPr>
          <w:rFonts w:ascii="Arial Narrow" w:hAnsi="Arial Narrow" w:cstheme="minorHAnsi"/>
          <w:bCs/>
          <w:sz w:val="22"/>
          <w:szCs w:val="22"/>
        </w:rPr>
      </w:pPr>
    </w:p>
    <w:p w14:paraId="6F3E2B45" w14:textId="2D3B87DB" w:rsidR="007E22A5" w:rsidRDefault="007E22A5" w:rsidP="007E22A5">
      <w:pPr>
        <w:ind w:left="567"/>
        <w:jc w:val="both"/>
        <w:rPr>
          <w:rFonts w:ascii="Arial Narrow" w:hAnsi="Arial Narrow" w:cstheme="minorHAnsi"/>
          <w:bCs/>
          <w:sz w:val="22"/>
          <w:szCs w:val="22"/>
        </w:rPr>
      </w:pPr>
      <w:r>
        <w:rPr>
          <w:rFonts w:ascii="Arial Narrow" w:hAnsi="Arial Narrow" w:cstheme="minorHAnsi"/>
          <w:bCs/>
          <w:sz w:val="22"/>
          <w:szCs w:val="22"/>
        </w:rPr>
        <w:t>»1. Prvi pregledi</w:t>
      </w:r>
    </w:p>
    <w:p w14:paraId="5FD79F51" w14:textId="00477F82" w:rsidR="007E22A5" w:rsidRDefault="007E22A5" w:rsidP="00C25431">
      <w:pPr>
        <w:spacing w:line="120" w:lineRule="exact"/>
        <w:rPr>
          <w:rFonts w:ascii="Arial Narrow" w:hAnsi="Arial Narrow" w:cstheme="minorHAnsi"/>
          <w:bCs/>
          <w:sz w:val="22"/>
          <w:szCs w:val="22"/>
        </w:rPr>
      </w:pPr>
    </w:p>
    <w:p w14:paraId="13C13411" w14:textId="2245BB03" w:rsidR="00C25431" w:rsidRPr="00C25431" w:rsidRDefault="007E22A5" w:rsidP="00C25431">
      <w:pPr>
        <w:spacing w:after="60"/>
        <w:ind w:left="567"/>
        <w:jc w:val="both"/>
        <w:rPr>
          <w:rFonts w:ascii="Arial Narrow" w:hAnsi="Arial Narrow" w:cstheme="minorHAnsi"/>
          <w:bCs/>
          <w:sz w:val="22"/>
          <w:szCs w:val="22"/>
        </w:rPr>
      </w:pPr>
      <w:bookmarkStart w:id="6" w:name="_Hlk56149155"/>
      <w:r w:rsidRPr="007E22A5">
        <w:rPr>
          <w:rFonts w:ascii="Arial Narrow" w:hAnsi="Arial Narrow" w:cstheme="minorHAnsi"/>
          <w:bCs/>
          <w:sz w:val="22"/>
          <w:szCs w:val="22"/>
        </w:rPr>
        <w:t>V dejavnostih</w:t>
      </w:r>
      <w:r>
        <w:rPr>
          <w:rFonts w:ascii="Arial Narrow" w:hAnsi="Arial Narrow" w:cstheme="minorHAnsi"/>
          <w:bCs/>
          <w:sz w:val="22"/>
          <w:szCs w:val="22"/>
        </w:rPr>
        <w:t xml:space="preserve"> iz 5.</w:t>
      </w:r>
      <w:r w:rsidR="008640A9">
        <w:rPr>
          <w:rFonts w:ascii="Arial Narrow" w:hAnsi="Arial Narrow" w:cstheme="minorHAnsi"/>
          <w:bCs/>
          <w:sz w:val="22"/>
          <w:szCs w:val="22"/>
        </w:rPr>
        <w:t>1</w:t>
      </w:r>
      <w:r>
        <w:rPr>
          <w:rFonts w:ascii="Arial Narrow" w:hAnsi="Arial Narrow" w:cstheme="minorHAnsi"/>
          <w:bCs/>
          <w:sz w:val="22"/>
          <w:szCs w:val="22"/>
        </w:rPr>
        <w:t>. točke prvega odstavka 3. člena</w:t>
      </w:r>
      <w:r w:rsidR="00C25431">
        <w:rPr>
          <w:rFonts w:ascii="Arial Narrow" w:hAnsi="Arial Narrow" w:cstheme="minorHAnsi"/>
          <w:bCs/>
          <w:sz w:val="22"/>
          <w:szCs w:val="22"/>
        </w:rPr>
        <w:t>,</w:t>
      </w:r>
      <w:r w:rsidRPr="007E22A5">
        <w:rPr>
          <w:rFonts w:ascii="Arial Narrow" w:hAnsi="Arial Narrow" w:cstheme="minorHAnsi"/>
          <w:bCs/>
          <w:sz w:val="22"/>
          <w:szCs w:val="22"/>
        </w:rPr>
        <w:t xml:space="preserve"> </w:t>
      </w:r>
      <w:r>
        <w:rPr>
          <w:rFonts w:ascii="Arial Narrow" w:hAnsi="Arial Narrow" w:cstheme="minorHAnsi"/>
          <w:bCs/>
          <w:sz w:val="22"/>
          <w:szCs w:val="22"/>
        </w:rPr>
        <w:t xml:space="preserve">za katere je </w:t>
      </w:r>
      <w:r w:rsidRPr="007E22A5">
        <w:rPr>
          <w:rFonts w:ascii="Arial Narrow" w:hAnsi="Arial Narrow" w:cstheme="minorHAnsi"/>
          <w:bCs/>
          <w:sz w:val="22"/>
          <w:szCs w:val="22"/>
        </w:rPr>
        <w:t>določeno minimalno število prvih pregledov</w:t>
      </w:r>
      <w:r w:rsidR="00C25431">
        <w:rPr>
          <w:rFonts w:ascii="Arial Narrow" w:hAnsi="Arial Narrow" w:cstheme="minorHAnsi"/>
          <w:bCs/>
          <w:sz w:val="22"/>
          <w:szCs w:val="22"/>
        </w:rPr>
        <w:t xml:space="preserve">, se prizna </w:t>
      </w:r>
      <w:r w:rsidR="00C25431" w:rsidRPr="00C25431">
        <w:rPr>
          <w:rFonts w:ascii="Arial Narrow" w:hAnsi="Arial Narrow" w:cstheme="minorHAnsi"/>
          <w:bCs/>
          <w:sz w:val="22"/>
          <w:szCs w:val="22"/>
        </w:rPr>
        <w:t>20</w:t>
      </w:r>
      <w:r w:rsidR="00C25431">
        <w:rPr>
          <w:rFonts w:ascii="Arial Narrow" w:hAnsi="Arial Narrow" w:cstheme="minorHAnsi"/>
          <w:bCs/>
          <w:sz w:val="22"/>
          <w:szCs w:val="22"/>
        </w:rPr>
        <w:t xml:space="preserve"> </w:t>
      </w:r>
      <w:r w:rsidR="00C25431" w:rsidRPr="00C25431">
        <w:rPr>
          <w:rFonts w:ascii="Arial Narrow" w:hAnsi="Arial Narrow" w:cstheme="minorHAnsi"/>
          <w:bCs/>
          <w:sz w:val="22"/>
          <w:szCs w:val="22"/>
        </w:rPr>
        <w:t xml:space="preserve">% višja osnovna cena pregleda (ob evidenčni šifri E0273 obračunani pregled in začetna oskrba, v dejavnosti okulistike (220 229) pa dodatno še storitve 12220, 12240, 12241, 12251 in 12255), in sicer: </w:t>
      </w:r>
    </w:p>
    <w:p w14:paraId="75F72140" w14:textId="68C52724" w:rsidR="00C25431" w:rsidRPr="00C25431" w:rsidRDefault="00C25431" w:rsidP="00C25431">
      <w:pPr>
        <w:spacing w:after="60"/>
        <w:ind w:left="993" w:hanging="144"/>
        <w:jc w:val="both"/>
        <w:rPr>
          <w:rFonts w:ascii="Arial Narrow" w:hAnsi="Arial Narrow" w:cstheme="minorHAnsi"/>
          <w:bCs/>
          <w:sz w:val="22"/>
          <w:szCs w:val="22"/>
        </w:rPr>
      </w:pPr>
      <w:r>
        <w:rPr>
          <w:rFonts w:ascii="Arial Narrow" w:hAnsi="Arial Narrow" w:cstheme="minorHAnsi"/>
          <w:bCs/>
          <w:sz w:val="22"/>
          <w:szCs w:val="22"/>
        </w:rPr>
        <w:t xml:space="preserve">- </w:t>
      </w:r>
      <w:r w:rsidRPr="00C25431">
        <w:rPr>
          <w:rFonts w:ascii="Arial Narrow" w:hAnsi="Arial Narrow" w:cstheme="minorHAnsi"/>
          <w:bCs/>
          <w:sz w:val="22"/>
          <w:szCs w:val="22"/>
        </w:rPr>
        <w:t>pri končnem letnem obračunu za leto 2020 za vsak opravljen prvi pregled nad minimalnim številom prvih pregledov,</w:t>
      </w:r>
    </w:p>
    <w:p w14:paraId="51F35992" w14:textId="722B2A60" w:rsidR="007E22A5" w:rsidRDefault="00C25431" w:rsidP="000A2073">
      <w:pPr>
        <w:ind w:left="993" w:hanging="142"/>
        <w:jc w:val="both"/>
        <w:rPr>
          <w:rFonts w:ascii="Arial Narrow" w:hAnsi="Arial Narrow" w:cstheme="minorHAnsi"/>
          <w:bCs/>
          <w:sz w:val="22"/>
          <w:szCs w:val="22"/>
        </w:rPr>
      </w:pPr>
      <w:r w:rsidRPr="00C25431">
        <w:rPr>
          <w:rFonts w:ascii="Arial Narrow" w:hAnsi="Arial Narrow" w:cstheme="minorHAnsi"/>
          <w:bCs/>
          <w:sz w:val="22"/>
          <w:szCs w:val="22"/>
        </w:rPr>
        <w:t>-</w:t>
      </w:r>
      <w:r>
        <w:rPr>
          <w:rFonts w:ascii="Arial Narrow" w:hAnsi="Arial Narrow" w:cstheme="minorHAnsi"/>
          <w:bCs/>
          <w:sz w:val="22"/>
          <w:szCs w:val="22"/>
        </w:rPr>
        <w:t xml:space="preserve"> </w:t>
      </w:r>
      <w:r w:rsidRPr="00C25431">
        <w:rPr>
          <w:rFonts w:ascii="Arial Narrow" w:hAnsi="Arial Narrow" w:cstheme="minorHAnsi"/>
          <w:bCs/>
          <w:sz w:val="22"/>
          <w:szCs w:val="22"/>
        </w:rPr>
        <w:t>za leto 2021 za vsak opravljen prvi pregled</w:t>
      </w:r>
      <w:r w:rsidR="00B266C8">
        <w:rPr>
          <w:rFonts w:ascii="Arial Narrow" w:hAnsi="Arial Narrow" w:cstheme="minorHAnsi"/>
          <w:bCs/>
          <w:sz w:val="22"/>
          <w:szCs w:val="22"/>
        </w:rPr>
        <w:t>.</w:t>
      </w:r>
      <w:bookmarkEnd w:id="6"/>
      <w:r w:rsidRPr="00C25431">
        <w:rPr>
          <w:rFonts w:ascii="Arial Narrow" w:hAnsi="Arial Narrow" w:cstheme="minorHAnsi"/>
          <w:bCs/>
          <w:sz w:val="22"/>
          <w:szCs w:val="22"/>
        </w:rPr>
        <w:t>«</w:t>
      </w:r>
    </w:p>
    <w:p w14:paraId="0B1FAD2C" w14:textId="1AB8A24A" w:rsidR="007E22A5" w:rsidRDefault="007E22A5" w:rsidP="00CE6F14">
      <w:pPr>
        <w:spacing w:line="120" w:lineRule="exact"/>
        <w:rPr>
          <w:rFonts w:ascii="Arial Narrow" w:hAnsi="Arial Narrow" w:cstheme="minorHAnsi"/>
          <w:bCs/>
          <w:sz w:val="22"/>
          <w:szCs w:val="22"/>
        </w:rPr>
      </w:pPr>
    </w:p>
    <w:p w14:paraId="3836AD33" w14:textId="27B3AC04" w:rsidR="007E22A5" w:rsidRPr="007E22A5" w:rsidRDefault="007E22A5" w:rsidP="00CE6F14">
      <w:pPr>
        <w:ind w:left="709" w:hanging="142"/>
        <w:jc w:val="both"/>
        <w:rPr>
          <w:rFonts w:ascii="Arial Narrow" w:hAnsi="Arial Narrow" w:cstheme="minorHAnsi"/>
          <w:bCs/>
          <w:sz w:val="22"/>
          <w:szCs w:val="22"/>
        </w:rPr>
      </w:pPr>
      <w:r>
        <w:rPr>
          <w:rFonts w:ascii="Arial Narrow" w:hAnsi="Arial Narrow" w:cstheme="minorHAnsi"/>
          <w:bCs/>
          <w:sz w:val="22"/>
          <w:szCs w:val="22"/>
        </w:rPr>
        <w:t>Ostale točke se preštevilčijo.</w:t>
      </w:r>
    </w:p>
    <w:p w14:paraId="75D810AC" w14:textId="64E1B7A0" w:rsidR="007E22A5" w:rsidRDefault="007E22A5" w:rsidP="00CE6F14">
      <w:pPr>
        <w:spacing w:line="120" w:lineRule="exact"/>
        <w:rPr>
          <w:rFonts w:ascii="Arial Narrow" w:hAnsi="Arial Narrow" w:cstheme="minorHAnsi"/>
          <w:bCs/>
          <w:sz w:val="22"/>
          <w:szCs w:val="22"/>
        </w:rPr>
      </w:pPr>
    </w:p>
    <w:p w14:paraId="424E72C8" w14:textId="6154BF06" w:rsidR="00CE6F14" w:rsidRDefault="00CE6F14" w:rsidP="007E22A5">
      <w:pPr>
        <w:ind w:left="567"/>
        <w:jc w:val="both"/>
        <w:rPr>
          <w:rFonts w:ascii="Arial Narrow" w:hAnsi="Arial Narrow" w:cstheme="minorHAnsi"/>
          <w:bCs/>
          <w:sz w:val="22"/>
          <w:szCs w:val="22"/>
        </w:rPr>
      </w:pPr>
      <w:r>
        <w:rPr>
          <w:rFonts w:ascii="Arial Narrow" w:hAnsi="Arial Narrow" w:cstheme="minorHAnsi"/>
          <w:bCs/>
          <w:sz w:val="22"/>
          <w:szCs w:val="22"/>
        </w:rPr>
        <w:t>Sprememba velja od 1. 1. 2020 naprej.</w:t>
      </w:r>
    </w:p>
    <w:p w14:paraId="0B313EAC" w14:textId="298170D6" w:rsidR="008C2E0D" w:rsidRDefault="008C2E0D" w:rsidP="007E22A5">
      <w:pPr>
        <w:ind w:left="567"/>
        <w:jc w:val="both"/>
        <w:rPr>
          <w:rFonts w:ascii="Arial Narrow" w:hAnsi="Arial Narrow" w:cstheme="minorHAnsi"/>
          <w:bCs/>
          <w:sz w:val="22"/>
          <w:szCs w:val="22"/>
        </w:rPr>
      </w:pPr>
    </w:p>
    <w:p w14:paraId="734AA90B" w14:textId="51B1B0B7" w:rsidR="008D7C88" w:rsidRDefault="008D7C88">
      <w:pPr>
        <w:rPr>
          <w:rFonts w:ascii="Arial Narrow" w:hAnsi="Arial Narrow" w:cstheme="minorHAnsi"/>
          <w:bCs/>
          <w:sz w:val="22"/>
          <w:szCs w:val="22"/>
        </w:rPr>
      </w:pPr>
      <w:r>
        <w:rPr>
          <w:rFonts w:ascii="Arial Narrow" w:hAnsi="Arial Narrow" w:cstheme="minorHAnsi"/>
          <w:bCs/>
          <w:sz w:val="22"/>
          <w:szCs w:val="22"/>
        </w:rPr>
        <w:br w:type="page"/>
      </w:r>
    </w:p>
    <w:p w14:paraId="28D54FB9" w14:textId="77777777" w:rsidR="008C2E0D" w:rsidRPr="007E22A5" w:rsidRDefault="008C2E0D" w:rsidP="007E22A5">
      <w:pPr>
        <w:ind w:left="567"/>
        <w:jc w:val="both"/>
        <w:rPr>
          <w:rFonts w:ascii="Arial Narrow" w:hAnsi="Arial Narrow" w:cstheme="minorHAnsi"/>
          <w:bCs/>
          <w:sz w:val="22"/>
          <w:szCs w:val="22"/>
        </w:rPr>
      </w:pPr>
    </w:p>
    <w:p w14:paraId="75228F44" w14:textId="40117FF8" w:rsidR="007E22A5" w:rsidRPr="00983CA4" w:rsidRDefault="00CE6F14" w:rsidP="00983CA4">
      <w:pPr>
        <w:pStyle w:val="Odstavekseznama"/>
        <w:numPr>
          <w:ilvl w:val="0"/>
          <w:numId w:val="5"/>
        </w:numPr>
        <w:ind w:left="426" w:hanging="284"/>
        <w:jc w:val="both"/>
        <w:rPr>
          <w:rFonts w:ascii="Arial Narrow" w:hAnsi="Arial Narrow" w:cstheme="minorHAnsi"/>
          <w:b/>
          <w:bCs/>
          <w:sz w:val="22"/>
          <w:szCs w:val="22"/>
        </w:rPr>
      </w:pPr>
      <w:r w:rsidRPr="00983CA4">
        <w:rPr>
          <w:rFonts w:ascii="Arial Narrow" w:hAnsi="Arial Narrow" w:cstheme="minorHAnsi"/>
          <w:b/>
          <w:bCs/>
          <w:sz w:val="22"/>
          <w:szCs w:val="22"/>
        </w:rPr>
        <w:t>Obstoječa 1. točka postane 2. točka</w:t>
      </w:r>
      <w:r w:rsidR="00983CA4" w:rsidRPr="00983CA4">
        <w:rPr>
          <w:rFonts w:ascii="Arial Narrow" w:hAnsi="Arial Narrow" w:cstheme="minorHAnsi"/>
          <w:b/>
          <w:bCs/>
          <w:sz w:val="22"/>
          <w:szCs w:val="22"/>
        </w:rPr>
        <w:t>, pri tem pa se</w:t>
      </w:r>
      <w:r w:rsidR="00CF067D" w:rsidRPr="00983CA4">
        <w:rPr>
          <w:rFonts w:ascii="Arial Narrow" w:hAnsi="Arial Narrow" w:cstheme="minorHAnsi"/>
          <w:b/>
          <w:bCs/>
          <w:sz w:val="22"/>
          <w:szCs w:val="22"/>
        </w:rPr>
        <w:t xml:space="preserve"> </w:t>
      </w:r>
      <w:r w:rsidR="00983CA4" w:rsidRPr="00983CA4">
        <w:rPr>
          <w:rFonts w:ascii="Arial Narrow" w:hAnsi="Arial Narrow" w:cstheme="minorHAnsi"/>
          <w:b/>
          <w:bCs/>
          <w:sz w:val="22"/>
          <w:szCs w:val="22"/>
        </w:rPr>
        <w:t xml:space="preserve">prva </w:t>
      </w:r>
      <w:r w:rsidR="00CF6D90" w:rsidRPr="00983CA4">
        <w:rPr>
          <w:rFonts w:ascii="Arial Narrow" w:hAnsi="Arial Narrow" w:cstheme="minorHAnsi"/>
          <w:b/>
          <w:bCs/>
          <w:sz w:val="22"/>
          <w:szCs w:val="22"/>
        </w:rPr>
        <w:t>alineja</w:t>
      </w:r>
      <w:r w:rsidRPr="00983CA4">
        <w:rPr>
          <w:rFonts w:ascii="Arial Narrow" w:hAnsi="Arial Narrow" w:cstheme="minorHAnsi"/>
          <w:b/>
          <w:bCs/>
          <w:sz w:val="22"/>
          <w:szCs w:val="22"/>
        </w:rPr>
        <w:t xml:space="preserve"> spremeni tako, da se glasi:</w:t>
      </w:r>
    </w:p>
    <w:p w14:paraId="53DDD68B" w14:textId="1324E081" w:rsidR="00CF6D90" w:rsidRDefault="00CF6D90" w:rsidP="00CF6D90">
      <w:pPr>
        <w:spacing w:line="120" w:lineRule="exact"/>
        <w:rPr>
          <w:rFonts w:ascii="Arial Narrow" w:hAnsi="Arial Narrow" w:cstheme="minorHAnsi"/>
          <w:b/>
          <w:bCs/>
          <w:sz w:val="22"/>
          <w:szCs w:val="22"/>
        </w:rPr>
      </w:pPr>
    </w:p>
    <w:p w14:paraId="0C7067F9" w14:textId="196F3F1D" w:rsidR="00CF6D90" w:rsidRPr="00D64C95" w:rsidRDefault="00CF6D90" w:rsidP="00983CA4">
      <w:pPr>
        <w:pStyle w:val="Pripombabesedilo"/>
        <w:ind w:left="851" w:hanging="284"/>
        <w:rPr>
          <w:rFonts w:ascii="Arial Narrow" w:eastAsia="Arial Narrow" w:hAnsi="Arial Narrow"/>
          <w:sz w:val="22"/>
          <w:szCs w:val="22"/>
        </w:rPr>
      </w:pPr>
      <w:r>
        <w:rPr>
          <w:rFonts w:ascii="Arial Narrow" w:hAnsi="Arial Narrow" w:cstheme="minorHAnsi"/>
          <w:b/>
          <w:bCs/>
          <w:sz w:val="22"/>
          <w:szCs w:val="22"/>
        </w:rPr>
        <w:t xml:space="preserve">»- </w:t>
      </w:r>
      <w:r w:rsidRPr="00D64C95">
        <w:rPr>
          <w:rFonts w:ascii="Arial Narrow" w:eastAsia="Arial Narrow" w:hAnsi="Arial Narrow"/>
          <w:sz w:val="22"/>
          <w:szCs w:val="22"/>
        </w:rPr>
        <w:t>Zavod</w:t>
      </w:r>
      <w:r w:rsidR="00BC4B47">
        <w:rPr>
          <w:rFonts w:ascii="Arial Narrow" w:eastAsia="Arial Narrow" w:hAnsi="Arial Narrow"/>
          <w:sz w:val="22"/>
          <w:szCs w:val="22"/>
        </w:rPr>
        <w:t xml:space="preserve"> </w:t>
      </w:r>
      <w:r w:rsidRPr="00D64C95">
        <w:rPr>
          <w:rFonts w:ascii="Arial Narrow" w:eastAsia="Arial Narrow" w:hAnsi="Arial Narrow"/>
          <w:sz w:val="22"/>
          <w:szCs w:val="22"/>
        </w:rPr>
        <w:t>plača do 10 % preseganja pogodbenega plana točk v specialistični zunaj bolnišnični dejavnosti</w:t>
      </w:r>
      <w:r>
        <w:rPr>
          <w:rFonts w:ascii="Arial Narrow" w:eastAsia="Arial Narrow" w:hAnsi="Arial Narrow"/>
          <w:sz w:val="22"/>
          <w:szCs w:val="22"/>
        </w:rPr>
        <w:t>,</w:t>
      </w:r>
      <w:r w:rsidRPr="00D64C95">
        <w:rPr>
          <w:rFonts w:ascii="Arial Narrow" w:eastAsia="Arial Narrow" w:hAnsi="Arial Narrow"/>
          <w:sz w:val="22"/>
          <w:szCs w:val="22"/>
        </w:rPr>
        <w:t xml:space="preserve"> in sicer v dejavnostih:</w:t>
      </w:r>
    </w:p>
    <w:p w14:paraId="4F516F3B" w14:textId="77777777" w:rsidR="00CF6D90" w:rsidRPr="00D64C95" w:rsidRDefault="00CF6D90" w:rsidP="00CF6D90">
      <w:pPr>
        <w:pStyle w:val="Pripombabesedilo"/>
        <w:rPr>
          <w:rFonts w:ascii="Arial Narrow" w:eastAsia="Arial Narrow" w:hAnsi="Arial Narrow"/>
          <w:sz w:val="22"/>
          <w:szCs w:val="22"/>
        </w:rPr>
      </w:pPr>
    </w:p>
    <w:tbl>
      <w:tblPr>
        <w:tblW w:w="6941"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10" w:type="dxa"/>
          <w:right w:w="10" w:type="dxa"/>
        </w:tblCellMar>
        <w:tblLook w:val="04A0" w:firstRow="1" w:lastRow="0" w:firstColumn="1" w:lastColumn="0" w:noHBand="0" w:noVBand="1"/>
      </w:tblPr>
      <w:tblGrid>
        <w:gridCol w:w="988"/>
        <w:gridCol w:w="2409"/>
        <w:gridCol w:w="1134"/>
        <w:gridCol w:w="2410"/>
      </w:tblGrid>
      <w:tr w:rsidR="00CF6D90" w:rsidRPr="00D64C95" w14:paraId="53B4B030"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022517FC"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204 205</w:t>
            </w:r>
          </w:p>
        </w:tc>
        <w:tc>
          <w:tcPr>
            <w:tcW w:w="2409" w:type="dxa"/>
            <w:shd w:val="clear" w:color="auto" w:fill="auto"/>
            <w:noWrap/>
            <w:tcMar>
              <w:top w:w="0" w:type="dxa"/>
              <w:left w:w="70" w:type="dxa"/>
              <w:bottom w:w="0" w:type="dxa"/>
              <w:right w:w="70" w:type="dxa"/>
            </w:tcMar>
            <w:vAlign w:val="center"/>
          </w:tcPr>
          <w:p w14:paraId="6415C116"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rehabilitacija</w:t>
            </w:r>
          </w:p>
        </w:tc>
        <w:tc>
          <w:tcPr>
            <w:tcW w:w="1134" w:type="dxa"/>
            <w:vAlign w:val="bottom"/>
          </w:tcPr>
          <w:p w14:paraId="319D5F15" w14:textId="4DD2B840"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220 229</w:t>
            </w:r>
          </w:p>
        </w:tc>
        <w:tc>
          <w:tcPr>
            <w:tcW w:w="2410" w:type="dxa"/>
            <w:vAlign w:val="center"/>
          </w:tcPr>
          <w:p w14:paraId="7D557D4B" w14:textId="3C365E4B"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okulistika</w:t>
            </w:r>
          </w:p>
        </w:tc>
      </w:tr>
      <w:tr w:rsidR="00CF6D90" w:rsidRPr="00D64C95" w14:paraId="258F52AD"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55D80AB6"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204 207</w:t>
            </w:r>
          </w:p>
        </w:tc>
        <w:tc>
          <w:tcPr>
            <w:tcW w:w="2409" w:type="dxa"/>
            <w:shd w:val="clear" w:color="auto" w:fill="auto"/>
            <w:noWrap/>
            <w:tcMar>
              <w:top w:w="0" w:type="dxa"/>
              <w:left w:w="70" w:type="dxa"/>
              <w:bottom w:w="0" w:type="dxa"/>
              <w:right w:w="70" w:type="dxa"/>
            </w:tcMar>
            <w:vAlign w:val="center"/>
          </w:tcPr>
          <w:p w14:paraId="5C1FC9D3"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fiziatrija</w:t>
            </w:r>
          </w:p>
        </w:tc>
        <w:tc>
          <w:tcPr>
            <w:tcW w:w="1134" w:type="dxa"/>
            <w:vAlign w:val="bottom"/>
          </w:tcPr>
          <w:p w14:paraId="4A8E7819" w14:textId="12BAA1E2"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223 232</w:t>
            </w:r>
          </w:p>
        </w:tc>
        <w:tc>
          <w:tcPr>
            <w:tcW w:w="2410" w:type="dxa"/>
            <w:vAlign w:val="center"/>
          </w:tcPr>
          <w:p w14:paraId="56A225C1" w14:textId="010D3489"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otorinolaringologija</w:t>
            </w:r>
          </w:p>
        </w:tc>
      </w:tr>
      <w:tr w:rsidR="00CF6D90" w:rsidRPr="00D64C95" w14:paraId="40F1B85B"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06639077"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205 208</w:t>
            </w:r>
          </w:p>
        </w:tc>
        <w:tc>
          <w:tcPr>
            <w:tcW w:w="2409" w:type="dxa"/>
            <w:shd w:val="clear" w:color="auto" w:fill="auto"/>
            <w:noWrap/>
            <w:tcMar>
              <w:top w:w="0" w:type="dxa"/>
              <w:left w:w="70" w:type="dxa"/>
              <w:bottom w:w="0" w:type="dxa"/>
              <w:right w:w="70" w:type="dxa"/>
            </w:tcMar>
            <w:vAlign w:val="center"/>
          </w:tcPr>
          <w:p w14:paraId="34A9E200"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gastroenterologija</w:t>
            </w:r>
          </w:p>
        </w:tc>
        <w:tc>
          <w:tcPr>
            <w:tcW w:w="1134" w:type="dxa"/>
            <w:vAlign w:val="bottom"/>
          </w:tcPr>
          <w:p w14:paraId="744FD963" w14:textId="450855E9"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224 242</w:t>
            </w:r>
          </w:p>
        </w:tc>
        <w:tc>
          <w:tcPr>
            <w:tcW w:w="2410" w:type="dxa"/>
            <w:vAlign w:val="center"/>
          </w:tcPr>
          <w:p w14:paraId="36539E6E" w14:textId="598C8452"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pedopsihiatrija</w:t>
            </w:r>
          </w:p>
        </w:tc>
      </w:tr>
      <w:tr w:rsidR="00CF6D90" w:rsidRPr="00D64C95" w14:paraId="33075818"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143A3F19"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206 209</w:t>
            </w:r>
          </w:p>
        </w:tc>
        <w:tc>
          <w:tcPr>
            <w:tcW w:w="2409" w:type="dxa"/>
            <w:shd w:val="clear" w:color="auto" w:fill="auto"/>
            <w:noWrap/>
            <w:tcMar>
              <w:top w:w="0" w:type="dxa"/>
              <w:left w:w="70" w:type="dxa"/>
              <w:bottom w:w="0" w:type="dxa"/>
              <w:right w:w="70" w:type="dxa"/>
            </w:tcMar>
            <w:vAlign w:val="center"/>
          </w:tcPr>
          <w:p w14:paraId="199352DD"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ginekologija</w:t>
            </w:r>
          </w:p>
        </w:tc>
        <w:tc>
          <w:tcPr>
            <w:tcW w:w="1134" w:type="dxa"/>
            <w:vAlign w:val="bottom"/>
          </w:tcPr>
          <w:p w14:paraId="43DEA547" w14:textId="36885570"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227 237</w:t>
            </w:r>
          </w:p>
        </w:tc>
        <w:tc>
          <w:tcPr>
            <w:tcW w:w="2410" w:type="dxa"/>
            <w:vAlign w:val="center"/>
          </w:tcPr>
          <w:p w14:paraId="4F776916" w14:textId="3CF92C82"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pediatrija</w:t>
            </w:r>
          </w:p>
        </w:tc>
      </w:tr>
      <w:tr w:rsidR="00CF6D90" w:rsidRPr="00D64C95" w14:paraId="768AEAA2"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3BCB6829"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206 210</w:t>
            </w:r>
          </w:p>
        </w:tc>
        <w:tc>
          <w:tcPr>
            <w:tcW w:w="2409" w:type="dxa"/>
            <w:shd w:val="clear" w:color="auto" w:fill="auto"/>
            <w:noWrap/>
            <w:tcMar>
              <w:top w:w="0" w:type="dxa"/>
              <w:left w:w="70" w:type="dxa"/>
              <w:bottom w:w="0" w:type="dxa"/>
              <w:right w:w="70" w:type="dxa"/>
            </w:tcMar>
            <w:vAlign w:val="center"/>
          </w:tcPr>
          <w:p w14:paraId="0567C5C3"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obravnava bolezni dojk</w:t>
            </w:r>
          </w:p>
        </w:tc>
        <w:tc>
          <w:tcPr>
            <w:tcW w:w="1134" w:type="dxa"/>
            <w:vAlign w:val="bottom"/>
          </w:tcPr>
          <w:p w14:paraId="791A8DA6" w14:textId="6D3AF772"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229 239</w:t>
            </w:r>
          </w:p>
        </w:tc>
        <w:tc>
          <w:tcPr>
            <w:tcW w:w="2410" w:type="dxa"/>
            <w:vAlign w:val="center"/>
          </w:tcPr>
          <w:p w14:paraId="0AB901E8" w14:textId="001F176D"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pulmologija</w:t>
            </w:r>
          </w:p>
        </w:tc>
      </w:tr>
      <w:tr w:rsidR="00CF6D90" w:rsidRPr="00D64C95" w14:paraId="093A55B2"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4A584263"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206 212</w:t>
            </w:r>
          </w:p>
        </w:tc>
        <w:tc>
          <w:tcPr>
            <w:tcW w:w="2409" w:type="dxa"/>
            <w:shd w:val="clear" w:color="auto" w:fill="auto"/>
            <w:noWrap/>
            <w:tcMar>
              <w:top w:w="0" w:type="dxa"/>
              <w:left w:w="70" w:type="dxa"/>
              <w:bottom w:w="0" w:type="dxa"/>
              <w:right w:w="70" w:type="dxa"/>
            </w:tcMar>
            <w:vAlign w:val="center"/>
          </w:tcPr>
          <w:p w14:paraId="36F79B6B"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zdravljenje neplodnosti</w:t>
            </w:r>
          </w:p>
        </w:tc>
        <w:tc>
          <w:tcPr>
            <w:tcW w:w="1134" w:type="dxa"/>
            <w:vAlign w:val="bottom"/>
          </w:tcPr>
          <w:p w14:paraId="54122E56" w14:textId="79981B99"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230 241</w:t>
            </w:r>
          </w:p>
        </w:tc>
        <w:tc>
          <w:tcPr>
            <w:tcW w:w="2410" w:type="dxa"/>
            <w:vAlign w:val="center"/>
          </w:tcPr>
          <w:p w14:paraId="58888A9C" w14:textId="352423CE"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psihiatrija</w:t>
            </w:r>
          </w:p>
        </w:tc>
      </w:tr>
      <w:tr w:rsidR="00CF6D90" w:rsidRPr="00D64C95" w14:paraId="2C0405CC" w14:textId="77777777" w:rsidTr="00784FBE">
        <w:trPr>
          <w:trHeight w:hRule="exact" w:val="268"/>
          <w:jc w:val="center"/>
        </w:trPr>
        <w:tc>
          <w:tcPr>
            <w:tcW w:w="988" w:type="dxa"/>
            <w:shd w:val="clear" w:color="auto" w:fill="auto"/>
            <w:noWrap/>
            <w:tcMar>
              <w:top w:w="0" w:type="dxa"/>
              <w:left w:w="70" w:type="dxa"/>
              <w:bottom w:w="0" w:type="dxa"/>
              <w:right w:w="70" w:type="dxa"/>
            </w:tcMar>
            <w:vAlign w:val="bottom"/>
          </w:tcPr>
          <w:p w14:paraId="1DF64B08"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208 214</w:t>
            </w:r>
          </w:p>
        </w:tc>
        <w:tc>
          <w:tcPr>
            <w:tcW w:w="2409" w:type="dxa"/>
            <w:shd w:val="clear" w:color="auto" w:fill="auto"/>
            <w:noWrap/>
            <w:tcMar>
              <w:top w:w="0" w:type="dxa"/>
              <w:left w:w="70" w:type="dxa"/>
              <w:bottom w:w="0" w:type="dxa"/>
              <w:right w:w="70" w:type="dxa"/>
            </w:tcMar>
            <w:vAlign w:val="center"/>
          </w:tcPr>
          <w:p w14:paraId="0CA942AF"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infektologija</w:t>
            </w:r>
          </w:p>
        </w:tc>
        <w:tc>
          <w:tcPr>
            <w:tcW w:w="1134" w:type="dxa"/>
            <w:vAlign w:val="bottom"/>
          </w:tcPr>
          <w:p w14:paraId="546FDFB5" w14:textId="7AF6B85F"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234 251</w:t>
            </w:r>
          </w:p>
        </w:tc>
        <w:tc>
          <w:tcPr>
            <w:tcW w:w="2410" w:type="dxa"/>
            <w:vAlign w:val="center"/>
          </w:tcPr>
          <w:p w14:paraId="62E5FC11" w14:textId="76AEF73B"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splošna kirurgija</w:t>
            </w:r>
          </w:p>
        </w:tc>
      </w:tr>
      <w:tr w:rsidR="00CF6D90" w:rsidRPr="00D64C95" w14:paraId="2EEAF202"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315F32FC"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209 215</w:t>
            </w:r>
          </w:p>
        </w:tc>
        <w:tc>
          <w:tcPr>
            <w:tcW w:w="2409" w:type="dxa"/>
            <w:shd w:val="clear" w:color="auto" w:fill="auto"/>
            <w:noWrap/>
            <w:tcMar>
              <w:top w:w="0" w:type="dxa"/>
              <w:left w:w="70" w:type="dxa"/>
              <w:bottom w:w="0" w:type="dxa"/>
              <w:right w:w="70" w:type="dxa"/>
            </w:tcMar>
            <w:vAlign w:val="center"/>
          </w:tcPr>
          <w:p w14:paraId="2C33B927"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internistika</w:t>
            </w:r>
          </w:p>
        </w:tc>
        <w:tc>
          <w:tcPr>
            <w:tcW w:w="1134" w:type="dxa"/>
            <w:vAlign w:val="bottom"/>
          </w:tcPr>
          <w:p w14:paraId="5752CB35" w14:textId="51D68A46"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249 216</w:t>
            </w:r>
          </w:p>
        </w:tc>
        <w:tc>
          <w:tcPr>
            <w:tcW w:w="2410" w:type="dxa"/>
            <w:vAlign w:val="center"/>
          </w:tcPr>
          <w:p w14:paraId="1E4A9961" w14:textId="0493C075"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diabetologija</w:t>
            </w:r>
          </w:p>
        </w:tc>
      </w:tr>
      <w:tr w:rsidR="00CF6D90" w:rsidRPr="00D64C95" w14:paraId="244F241A"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0653136B"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209 240</w:t>
            </w:r>
          </w:p>
        </w:tc>
        <w:tc>
          <w:tcPr>
            <w:tcW w:w="2409" w:type="dxa"/>
            <w:shd w:val="clear" w:color="auto" w:fill="auto"/>
            <w:noWrap/>
            <w:tcMar>
              <w:top w:w="0" w:type="dxa"/>
              <w:left w:w="70" w:type="dxa"/>
              <w:bottom w:w="0" w:type="dxa"/>
              <w:right w:w="70" w:type="dxa"/>
            </w:tcMar>
            <w:vAlign w:val="center"/>
          </w:tcPr>
          <w:p w14:paraId="3C1C976F" w14:textId="77777777"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alergologija</w:t>
            </w:r>
          </w:p>
        </w:tc>
        <w:tc>
          <w:tcPr>
            <w:tcW w:w="1134" w:type="dxa"/>
            <w:vAlign w:val="bottom"/>
          </w:tcPr>
          <w:p w14:paraId="2FEA5391" w14:textId="6018EDB0"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249 217</w:t>
            </w:r>
          </w:p>
        </w:tc>
        <w:tc>
          <w:tcPr>
            <w:tcW w:w="2410" w:type="dxa"/>
            <w:vAlign w:val="center"/>
          </w:tcPr>
          <w:p w14:paraId="4B94BE23" w14:textId="04EF489C" w:rsidR="00CF6D90" w:rsidRPr="00D64C95" w:rsidRDefault="00CF6D90" w:rsidP="00CF6D90">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tireologija</w:t>
            </w:r>
          </w:p>
        </w:tc>
      </w:tr>
      <w:tr w:rsidR="00CF6D90" w:rsidRPr="00D64C95" w14:paraId="551EDD8B" w14:textId="77777777" w:rsidTr="00784FBE">
        <w:trPr>
          <w:trHeight w:hRule="exact" w:val="238"/>
          <w:jc w:val="center"/>
        </w:trPr>
        <w:tc>
          <w:tcPr>
            <w:tcW w:w="988" w:type="dxa"/>
            <w:shd w:val="clear" w:color="auto" w:fill="auto"/>
            <w:noWrap/>
            <w:tcMar>
              <w:top w:w="0" w:type="dxa"/>
              <w:left w:w="70" w:type="dxa"/>
              <w:bottom w:w="0" w:type="dxa"/>
              <w:right w:w="70" w:type="dxa"/>
            </w:tcMar>
            <w:vAlign w:val="bottom"/>
          </w:tcPr>
          <w:p w14:paraId="0B28B5B1" w14:textId="08F54CD0" w:rsidR="00CF6D90" w:rsidRPr="00D64C95" w:rsidRDefault="00CF6D90" w:rsidP="006743BC">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215 224</w:t>
            </w:r>
          </w:p>
        </w:tc>
        <w:tc>
          <w:tcPr>
            <w:tcW w:w="2409" w:type="dxa"/>
            <w:shd w:val="clear" w:color="auto" w:fill="auto"/>
            <w:noWrap/>
            <w:tcMar>
              <w:top w:w="0" w:type="dxa"/>
              <w:left w:w="70" w:type="dxa"/>
              <w:bottom w:w="0" w:type="dxa"/>
              <w:right w:w="70" w:type="dxa"/>
            </w:tcMar>
            <w:vAlign w:val="center"/>
          </w:tcPr>
          <w:p w14:paraId="33CEFC47" w14:textId="1CCF7078" w:rsidR="00CF6D90" w:rsidRPr="00D64C95" w:rsidRDefault="00CF6D90" w:rsidP="006743BC">
            <w:pPr>
              <w:autoSpaceDE w:val="0"/>
              <w:autoSpaceDN w:val="0"/>
              <w:adjustRightInd w:val="0"/>
              <w:spacing w:after="240"/>
              <w:jc w:val="both"/>
              <w:rPr>
                <w:rFonts w:ascii="Arial Narrow" w:eastAsia="Arial Narrow" w:hAnsi="Arial Narrow"/>
              </w:rPr>
            </w:pPr>
            <w:r w:rsidRPr="00D64C95">
              <w:rPr>
                <w:rFonts w:ascii="Arial Narrow" w:eastAsia="Arial Narrow" w:hAnsi="Arial Narrow"/>
              </w:rPr>
              <w:t>maksilofacialna kirurgija</w:t>
            </w:r>
          </w:p>
        </w:tc>
        <w:tc>
          <w:tcPr>
            <w:tcW w:w="1134" w:type="dxa"/>
            <w:vAlign w:val="bottom"/>
          </w:tcPr>
          <w:p w14:paraId="26B0F361" w14:textId="6D9B9203" w:rsidR="00CF6D90" w:rsidRPr="00D64C95" w:rsidRDefault="00CF6D90" w:rsidP="006743BC">
            <w:pPr>
              <w:autoSpaceDE w:val="0"/>
              <w:autoSpaceDN w:val="0"/>
              <w:adjustRightInd w:val="0"/>
              <w:spacing w:after="240"/>
              <w:jc w:val="both"/>
              <w:rPr>
                <w:rFonts w:ascii="Arial Narrow" w:eastAsia="Arial Narrow" w:hAnsi="Arial Narrow"/>
              </w:rPr>
            </w:pPr>
          </w:p>
        </w:tc>
        <w:tc>
          <w:tcPr>
            <w:tcW w:w="2410" w:type="dxa"/>
            <w:vAlign w:val="center"/>
          </w:tcPr>
          <w:p w14:paraId="6D75A3EE" w14:textId="1FFD35DC" w:rsidR="00CF6D90" w:rsidRPr="00D64C95" w:rsidRDefault="008C2E0D" w:rsidP="006743BC">
            <w:pPr>
              <w:autoSpaceDE w:val="0"/>
              <w:autoSpaceDN w:val="0"/>
              <w:adjustRightInd w:val="0"/>
              <w:spacing w:after="240"/>
              <w:jc w:val="both"/>
              <w:rPr>
                <w:rFonts w:ascii="Arial Narrow" w:eastAsia="Arial Narrow" w:hAnsi="Arial Narrow"/>
              </w:rPr>
            </w:pPr>
            <w:r>
              <w:rPr>
                <w:rFonts w:ascii="Arial Narrow" w:eastAsia="Arial Narrow" w:hAnsi="Arial Narrow"/>
              </w:rPr>
              <w:t xml:space="preserve"> </w:t>
            </w:r>
          </w:p>
        </w:tc>
      </w:tr>
    </w:tbl>
    <w:p w14:paraId="7FB6DBBA" w14:textId="77777777" w:rsidR="00CF6D90" w:rsidRDefault="00CF6D90" w:rsidP="00CF6D90">
      <w:pPr>
        <w:jc w:val="both"/>
        <w:rPr>
          <w:rFonts w:ascii="Arial" w:hAnsi="Arial" w:cs="Arial"/>
          <w:szCs w:val="22"/>
        </w:rPr>
      </w:pPr>
    </w:p>
    <w:p w14:paraId="60AF9D16" w14:textId="5D8CC408" w:rsidR="00CF6D90" w:rsidRDefault="00CF6D90" w:rsidP="00CF6D90">
      <w:pPr>
        <w:spacing w:line="259" w:lineRule="auto"/>
        <w:ind w:left="993"/>
        <w:jc w:val="both"/>
        <w:rPr>
          <w:rFonts w:ascii="Arial Narrow" w:hAnsi="Arial Narrow" w:cs="Arial"/>
          <w:sz w:val="22"/>
          <w:szCs w:val="22"/>
        </w:rPr>
      </w:pPr>
      <w:bookmarkStart w:id="7" w:name="_Hlk56149991"/>
      <w:r w:rsidRPr="00CF6D90">
        <w:rPr>
          <w:rFonts w:ascii="Arial Narrow" w:hAnsi="Arial Narrow" w:cs="Arial"/>
          <w:sz w:val="22"/>
          <w:szCs w:val="22"/>
        </w:rPr>
        <w:t>Če izvajalec</w:t>
      </w:r>
      <w:r w:rsidR="00983CA4">
        <w:rPr>
          <w:rFonts w:ascii="Arial Narrow" w:hAnsi="Arial Narrow" w:cs="Arial"/>
          <w:sz w:val="22"/>
          <w:szCs w:val="22"/>
        </w:rPr>
        <w:t xml:space="preserve"> pri dejavnostih, kjer je določeno minimalno število prvih pregledov,</w:t>
      </w:r>
      <w:r>
        <w:rPr>
          <w:rFonts w:ascii="Arial Narrow" w:hAnsi="Arial Narrow" w:cs="Arial"/>
          <w:sz w:val="22"/>
          <w:szCs w:val="22"/>
        </w:rPr>
        <w:t xml:space="preserve"> </w:t>
      </w:r>
      <w:r w:rsidRPr="00CF6D90">
        <w:rPr>
          <w:rFonts w:ascii="Arial Narrow" w:hAnsi="Arial Narrow" w:cs="Arial"/>
          <w:sz w:val="22"/>
          <w:szCs w:val="22"/>
        </w:rPr>
        <w:t>ne doseže vsaj 90 % minimalnega števila prvih pregledov in ima</w:t>
      </w:r>
      <w:r w:rsidR="00483379">
        <w:rPr>
          <w:rFonts w:ascii="Arial Narrow" w:hAnsi="Arial Narrow" w:cs="Arial"/>
          <w:sz w:val="22"/>
          <w:szCs w:val="22"/>
        </w:rPr>
        <w:t xml:space="preserve"> hkrati</w:t>
      </w:r>
      <w:r w:rsidRPr="00CF6D90">
        <w:rPr>
          <w:rFonts w:ascii="Arial Narrow" w:hAnsi="Arial Narrow" w:cs="Arial"/>
          <w:sz w:val="22"/>
          <w:szCs w:val="22"/>
        </w:rPr>
        <w:t xml:space="preserve"> čakajoče</w:t>
      </w:r>
      <w:r w:rsidR="000C7FB6">
        <w:rPr>
          <w:rFonts w:ascii="Arial Narrow" w:hAnsi="Arial Narrow" w:cs="Arial"/>
          <w:sz w:val="22"/>
          <w:szCs w:val="22"/>
        </w:rPr>
        <w:t xml:space="preserve"> nad dopustno čakalno dobo</w:t>
      </w:r>
      <w:r w:rsidRPr="00CF6D90">
        <w:rPr>
          <w:rFonts w:ascii="Arial Narrow" w:hAnsi="Arial Narrow" w:cs="Arial"/>
          <w:sz w:val="22"/>
          <w:szCs w:val="22"/>
        </w:rPr>
        <w:t xml:space="preserve"> v sistemu eNaročanje na dan 31. 12. 2020, se mu pri</w:t>
      </w:r>
      <w:r>
        <w:rPr>
          <w:rFonts w:ascii="Arial Narrow" w:hAnsi="Arial Narrow" w:cs="Arial"/>
          <w:sz w:val="22"/>
          <w:szCs w:val="22"/>
        </w:rPr>
        <w:t xml:space="preserve"> končnem letnem</w:t>
      </w:r>
      <w:r w:rsidRPr="00CF6D90">
        <w:rPr>
          <w:rFonts w:ascii="Arial Narrow" w:hAnsi="Arial Narrow" w:cs="Arial"/>
          <w:sz w:val="22"/>
          <w:szCs w:val="22"/>
        </w:rPr>
        <w:t xml:space="preserve"> obračunu za leto 2020 </w:t>
      </w:r>
      <w:r w:rsidR="00BC4B47">
        <w:rPr>
          <w:rFonts w:ascii="Arial Narrow" w:hAnsi="Arial Narrow" w:cs="Arial"/>
          <w:sz w:val="22"/>
          <w:szCs w:val="22"/>
        </w:rPr>
        <w:t>prizna</w:t>
      </w:r>
      <w:r w:rsidRPr="00CF6D90">
        <w:rPr>
          <w:rFonts w:ascii="Arial Narrow" w:hAnsi="Arial Narrow" w:cs="Arial"/>
          <w:sz w:val="22"/>
          <w:szCs w:val="22"/>
        </w:rPr>
        <w:t xml:space="preserve"> do 5% </w:t>
      </w:r>
      <w:r w:rsidR="00BC4B47">
        <w:rPr>
          <w:rFonts w:ascii="Arial Narrow" w:hAnsi="Arial Narrow" w:cs="Arial"/>
          <w:sz w:val="22"/>
          <w:szCs w:val="22"/>
        </w:rPr>
        <w:t xml:space="preserve">preseganje </w:t>
      </w:r>
      <w:r w:rsidRPr="00CF6D90">
        <w:rPr>
          <w:rFonts w:ascii="Arial Narrow" w:hAnsi="Arial Narrow" w:cs="Arial"/>
          <w:sz w:val="22"/>
          <w:szCs w:val="22"/>
        </w:rPr>
        <w:t>realizacije točk nad planom.</w:t>
      </w:r>
      <w:r w:rsidR="00BC4B47">
        <w:rPr>
          <w:rFonts w:ascii="Arial Narrow" w:hAnsi="Arial Narrow" w:cs="Arial"/>
          <w:sz w:val="22"/>
          <w:szCs w:val="22"/>
        </w:rPr>
        <w:t xml:space="preserve"> </w:t>
      </w:r>
      <w:r w:rsidR="00BC4B47" w:rsidRPr="00BC4B47">
        <w:rPr>
          <w:rFonts w:ascii="Arial Narrow" w:hAnsi="Arial Narrow" w:cs="Arial"/>
          <w:sz w:val="22"/>
          <w:szCs w:val="22"/>
        </w:rPr>
        <w:t xml:space="preserve">Podatek o številu čakajočih </w:t>
      </w:r>
      <w:r w:rsidR="00983CA4">
        <w:rPr>
          <w:rFonts w:ascii="Arial Narrow" w:hAnsi="Arial Narrow" w:cs="Arial"/>
          <w:sz w:val="22"/>
          <w:szCs w:val="22"/>
        </w:rPr>
        <w:t xml:space="preserve">nad dopustno čakalno dobo </w:t>
      </w:r>
      <w:r w:rsidR="00BC4B47" w:rsidRPr="00BC4B47">
        <w:rPr>
          <w:rFonts w:ascii="Arial Narrow" w:hAnsi="Arial Narrow" w:cs="Arial"/>
          <w:sz w:val="22"/>
          <w:szCs w:val="22"/>
        </w:rPr>
        <w:t>po posameznih dejavnostih za posameznega izvajalca  do 15. 1. 2021 pripravi NIJZ.</w:t>
      </w:r>
      <w:bookmarkEnd w:id="7"/>
      <w:r w:rsidR="00BC4B47">
        <w:rPr>
          <w:rFonts w:ascii="Arial Narrow" w:hAnsi="Arial Narrow" w:cs="Arial"/>
          <w:sz w:val="22"/>
          <w:szCs w:val="22"/>
        </w:rPr>
        <w:t>«</w:t>
      </w:r>
    </w:p>
    <w:p w14:paraId="18E96F36" w14:textId="4F5E6DC4" w:rsidR="00CF067D" w:rsidRDefault="00CF067D" w:rsidP="00CF067D">
      <w:pPr>
        <w:spacing w:line="120" w:lineRule="exact"/>
        <w:rPr>
          <w:rFonts w:ascii="Arial Narrow" w:hAnsi="Arial Narrow" w:cs="Arial"/>
          <w:sz w:val="22"/>
          <w:szCs w:val="22"/>
        </w:rPr>
      </w:pPr>
    </w:p>
    <w:p w14:paraId="74A5CB12" w14:textId="638761B6" w:rsidR="00CF067D" w:rsidRPr="00CF6D90" w:rsidRDefault="00CF067D" w:rsidP="00CF6D90">
      <w:pPr>
        <w:spacing w:line="259" w:lineRule="auto"/>
        <w:ind w:left="993"/>
        <w:jc w:val="both"/>
        <w:rPr>
          <w:rFonts w:ascii="Arial Narrow" w:hAnsi="Arial Narrow" w:cs="Arial"/>
          <w:sz w:val="22"/>
          <w:szCs w:val="22"/>
        </w:rPr>
      </w:pPr>
      <w:r>
        <w:rPr>
          <w:rFonts w:ascii="Arial Narrow" w:hAnsi="Arial Narrow" w:cs="Arial"/>
          <w:sz w:val="22"/>
          <w:szCs w:val="22"/>
        </w:rPr>
        <w:t>Sprememba velja od 1. 1. 2020 naprej.</w:t>
      </w:r>
    </w:p>
    <w:p w14:paraId="41ABB42B" w14:textId="77777777" w:rsidR="00CF6D90" w:rsidRDefault="00CF6D90" w:rsidP="00CF6D90">
      <w:pPr>
        <w:jc w:val="both"/>
        <w:rPr>
          <w:rFonts w:ascii="Arial" w:hAnsi="Arial" w:cs="Arial"/>
          <w:szCs w:val="22"/>
        </w:rPr>
      </w:pPr>
    </w:p>
    <w:p w14:paraId="7481E039" w14:textId="77777777" w:rsidR="00CE6F14" w:rsidRPr="007E22A5" w:rsidRDefault="00CE6F14" w:rsidP="007E22A5">
      <w:pPr>
        <w:ind w:left="567"/>
        <w:jc w:val="both"/>
        <w:rPr>
          <w:rFonts w:ascii="Arial Narrow" w:hAnsi="Arial Narrow" w:cstheme="minorHAnsi"/>
          <w:bCs/>
          <w:sz w:val="22"/>
          <w:szCs w:val="22"/>
        </w:rPr>
      </w:pPr>
    </w:p>
    <w:p w14:paraId="4FFDC4ED" w14:textId="6F798284" w:rsidR="005A60D5" w:rsidRPr="007E22A5" w:rsidRDefault="007E22A5" w:rsidP="007E22A5">
      <w:pPr>
        <w:spacing w:after="120"/>
        <w:ind w:left="709" w:hanging="142"/>
        <w:jc w:val="both"/>
        <w:rPr>
          <w:rFonts w:ascii="Arial Narrow" w:hAnsi="Arial Narrow" w:cstheme="minorHAnsi"/>
          <w:b/>
          <w:bCs/>
          <w:sz w:val="22"/>
          <w:szCs w:val="22"/>
        </w:rPr>
      </w:pPr>
      <w:r>
        <w:rPr>
          <w:rFonts w:ascii="Arial Narrow" w:hAnsi="Arial Narrow" w:cstheme="minorHAnsi"/>
          <w:b/>
          <w:bCs/>
          <w:sz w:val="22"/>
          <w:szCs w:val="22"/>
        </w:rPr>
        <w:t xml:space="preserve">- </w:t>
      </w:r>
      <w:r w:rsidR="009025D4">
        <w:rPr>
          <w:rFonts w:ascii="Arial Narrow" w:hAnsi="Arial Narrow" w:cstheme="minorHAnsi"/>
          <w:b/>
          <w:bCs/>
          <w:sz w:val="22"/>
          <w:szCs w:val="22"/>
        </w:rPr>
        <w:t xml:space="preserve">Na </w:t>
      </w:r>
      <w:r>
        <w:rPr>
          <w:rFonts w:ascii="Arial Narrow" w:hAnsi="Arial Narrow" w:cstheme="minorHAnsi"/>
          <w:b/>
          <w:bCs/>
          <w:sz w:val="22"/>
          <w:szCs w:val="22"/>
        </w:rPr>
        <w:t xml:space="preserve">koncu </w:t>
      </w:r>
      <w:r w:rsidR="009025D4">
        <w:rPr>
          <w:rFonts w:ascii="Arial Narrow" w:hAnsi="Arial Narrow" w:cstheme="minorHAnsi"/>
          <w:b/>
          <w:bCs/>
          <w:sz w:val="22"/>
          <w:szCs w:val="22"/>
        </w:rPr>
        <w:t xml:space="preserve">se </w:t>
      </w:r>
      <w:r w:rsidR="005A60D5" w:rsidRPr="007E22A5">
        <w:rPr>
          <w:rFonts w:ascii="Arial Narrow" w:hAnsi="Arial Narrow" w:cstheme="minorHAnsi"/>
          <w:b/>
          <w:bCs/>
          <w:sz w:val="22"/>
          <w:szCs w:val="22"/>
        </w:rPr>
        <w:t>doda nova točka, ki se glasi:</w:t>
      </w:r>
    </w:p>
    <w:p w14:paraId="399BD24C" w14:textId="77777777" w:rsidR="005A60D5" w:rsidRPr="00060D32" w:rsidRDefault="005A60D5" w:rsidP="007E22A5">
      <w:pPr>
        <w:spacing w:after="120"/>
        <w:ind w:firstLine="709"/>
        <w:jc w:val="both"/>
        <w:rPr>
          <w:rFonts w:ascii="Arial Narrow" w:hAnsi="Arial Narrow" w:cstheme="minorHAnsi"/>
          <w:bCs/>
          <w:sz w:val="22"/>
          <w:szCs w:val="22"/>
        </w:rPr>
      </w:pPr>
      <w:r w:rsidRPr="00060D32">
        <w:rPr>
          <w:rFonts w:ascii="Arial Narrow" w:hAnsi="Arial Narrow" w:cstheme="minorHAnsi"/>
          <w:bCs/>
          <w:sz w:val="22"/>
          <w:szCs w:val="22"/>
        </w:rPr>
        <w:t>»Klinična genetika</w:t>
      </w:r>
    </w:p>
    <w:p w14:paraId="29DF71F2" w14:textId="77777777" w:rsidR="005A60D5" w:rsidRPr="00186617" w:rsidRDefault="005A60D5" w:rsidP="007E22A5">
      <w:pPr>
        <w:spacing w:after="120"/>
        <w:ind w:left="709"/>
        <w:jc w:val="both"/>
        <w:rPr>
          <w:rFonts w:ascii="Arial Narrow" w:hAnsi="Arial Narrow" w:cstheme="minorHAnsi"/>
          <w:bCs/>
          <w:sz w:val="22"/>
          <w:szCs w:val="22"/>
        </w:rPr>
      </w:pPr>
      <w:r w:rsidRPr="00186617">
        <w:rPr>
          <w:rFonts w:ascii="Arial Narrow" w:hAnsi="Arial Narrow" w:cstheme="minorHAnsi"/>
          <w:bCs/>
          <w:sz w:val="22"/>
          <w:szCs w:val="22"/>
        </w:rPr>
        <w:t>(1) Plačilo realiziranega programa izvajalca se pri končnem letnem obračunu za obdobje koledarskega leta opredeli na naslednji način:</w:t>
      </w:r>
    </w:p>
    <w:p w14:paraId="7C231D90" w14:textId="77777777" w:rsidR="005A60D5" w:rsidRPr="00186617" w:rsidRDefault="005A60D5" w:rsidP="007E22A5">
      <w:pPr>
        <w:spacing w:after="120"/>
        <w:ind w:left="709"/>
        <w:jc w:val="both"/>
        <w:rPr>
          <w:rFonts w:ascii="Arial Narrow" w:hAnsi="Arial Narrow" w:cstheme="minorHAnsi"/>
          <w:bCs/>
          <w:sz w:val="22"/>
          <w:szCs w:val="22"/>
        </w:rPr>
      </w:pPr>
      <w:r w:rsidRPr="00186617">
        <w:rPr>
          <w:rFonts w:ascii="Arial Narrow" w:hAnsi="Arial Narrow" w:cstheme="minorHAnsi"/>
          <w:bCs/>
          <w:sz w:val="22"/>
          <w:szCs w:val="22"/>
        </w:rPr>
        <w:t>a.) Realizirana vrednost programa izvajalca (v nadaljevanju: RV) se izračuna na podlagi števila realiziranih storitev in cen storitev, ki so določene v Prilogi I/c.</w:t>
      </w:r>
    </w:p>
    <w:p w14:paraId="6A32168B" w14:textId="77777777" w:rsidR="005A60D5" w:rsidRPr="00186617" w:rsidRDefault="005A60D5" w:rsidP="007E22A5">
      <w:pPr>
        <w:spacing w:after="120"/>
        <w:ind w:left="709"/>
        <w:jc w:val="both"/>
        <w:rPr>
          <w:rFonts w:ascii="Arial Narrow" w:hAnsi="Arial Narrow" w:cstheme="minorHAnsi"/>
          <w:bCs/>
          <w:sz w:val="22"/>
          <w:szCs w:val="22"/>
        </w:rPr>
      </w:pPr>
      <w:r w:rsidRPr="00186617">
        <w:rPr>
          <w:rFonts w:ascii="Arial Narrow" w:hAnsi="Arial Narrow" w:cstheme="minorHAnsi"/>
          <w:bCs/>
          <w:sz w:val="22"/>
          <w:szCs w:val="22"/>
        </w:rPr>
        <w:t xml:space="preserve">b.) Izvajalcu se prizna celotna pogodbena vrednost programa če: </w:t>
      </w:r>
    </w:p>
    <w:p w14:paraId="1E97CECE" w14:textId="77777777" w:rsidR="005A60D5" w:rsidRPr="00186617" w:rsidRDefault="005A60D5" w:rsidP="007E22A5">
      <w:pPr>
        <w:pStyle w:val="Odstavekseznama"/>
        <w:numPr>
          <w:ilvl w:val="0"/>
          <w:numId w:val="6"/>
        </w:numPr>
        <w:ind w:left="1276" w:hanging="283"/>
        <w:jc w:val="both"/>
        <w:rPr>
          <w:rFonts w:ascii="Arial Narrow" w:hAnsi="Arial Narrow" w:cstheme="minorHAnsi"/>
          <w:bCs/>
          <w:sz w:val="22"/>
          <w:szCs w:val="22"/>
        </w:rPr>
      </w:pPr>
      <w:r w:rsidRPr="00186617">
        <w:rPr>
          <w:rFonts w:ascii="Arial Narrow" w:hAnsi="Arial Narrow" w:cstheme="minorHAnsi"/>
          <w:bCs/>
          <w:sz w:val="22"/>
          <w:szCs w:val="22"/>
        </w:rPr>
        <w:t>v celoti izvede ali preseže načrtovan obseg programa in je tudi realizirana vrednost višja ali enaka planirani ali</w:t>
      </w:r>
    </w:p>
    <w:p w14:paraId="40E5756D" w14:textId="77777777" w:rsidR="005A60D5" w:rsidRPr="00186617" w:rsidRDefault="005A60D5" w:rsidP="007E22A5">
      <w:pPr>
        <w:pStyle w:val="Odstavekseznama"/>
        <w:numPr>
          <w:ilvl w:val="0"/>
          <w:numId w:val="6"/>
        </w:numPr>
        <w:spacing w:after="60"/>
        <w:ind w:left="1276" w:hanging="283"/>
        <w:jc w:val="both"/>
        <w:rPr>
          <w:rFonts w:ascii="Arial Narrow" w:hAnsi="Arial Narrow" w:cstheme="minorHAnsi"/>
          <w:bCs/>
          <w:sz w:val="22"/>
          <w:szCs w:val="22"/>
        </w:rPr>
      </w:pPr>
      <w:r w:rsidRPr="00186617">
        <w:rPr>
          <w:rFonts w:ascii="Arial Narrow" w:hAnsi="Arial Narrow" w:cstheme="minorHAnsi"/>
          <w:bCs/>
          <w:sz w:val="22"/>
          <w:szCs w:val="22"/>
        </w:rPr>
        <w:t xml:space="preserve">načrtovanega obsega programa ne izvede, realizirana vrednost programa pa je višja ali enaka pogodbeni vrednosti. </w:t>
      </w:r>
    </w:p>
    <w:p w14:paraId="3DD6A01A" w14:textId="03D181A4" w:rsidR="005A60D5" w:rsidRDefault="005A60D5" w:rsidP="007E22A5">
      <w:pPr>
        <w:ind w:left="709"/>
        <w:jc w:val="both"/>
        <w:rPr>
          <w:rFonts w:ascii="Arial Narrow" w:hAnsi="Arial Narrow" w:cstheme="minorHAnsi"/>
          <w:bCs/>
          <w:sz w:val="22"/>
          <w:szCs w:val="22"/>
        </w:rPr>
      </w:pPr>
      <w:r w:rsidRPr="00186617">
        <w:rPr>
          <w:rFonts w:ascii="Arial Narrow" w:hAnsi="Arial Narrow" w:cstheme="minorHAnsi"/>
          <w:bCs/>
          <w:sz w:val="22"/>
          <w:szCs w:val="22"/>
        </w:rPr>
        <w:t>V drugih primerih se izvajalcu prizna realizirana vrednost.</w:t>
      </w:r>
    </w:p>
    <w:p w14:paraId="17672C00" w14:textId="6C0FB10C" w:rsidR="006906F8" w:rsidRDefault="006906F8" w:rsidP="006906F8">
      <w:pPr>
        <w:spacing w:line="120" w:lineRule="auto"/>
        <w:rPr>
          <w:rFonts w:ascii="Arial Narrow" w:hAnsi="Arial Narrow" w:cstheme="minorHAnsi"/>
          <w:bCs/>
          <w:sz w:val="22"/>
          <w:szCs w:val="22"/>
        </w:rPr>
      </w:pPr>
    </w:p>
    <w:p w14:paraId="31080A47" w14:textId="4399D9E0" w:rsidR="006906F8" w:rsidRDefault="006906F8" w:rsidP="007E22A5">
      <w:pPr>
        <w:ind w:firstLine="709"/>
        <w:jc w:val="both"/>
        <w:rPr>
          <w:rFonts w:ascii="Arial Narrow" w:hAnsi="Arial Narrow" w:cstheme="minorHAnsi"/>
          <w:bCs/>
          <w:sz w:val="22"/>
          <w:szCs w:val="22"/>
        </w:rPr>
      </w:pPr>
      <w:r>
        <w:rPr>
          <w:rFonts w:ascii="Arial Narrow" w:hAnsi="Arial Narrow" w:cstheme="minorHAnsi"/>
          <w:bCs/>
          <w:sz w:val="22"/>
          <w:szCs w:val="22"/>
        </w:rPr>
        <w:t>Sprememba velja od 1. 1. 2021 naprej.</w:t>
      </w:r>
    </w:p>
    <w:p w14:paraId="1D7D931E" w14:textId="62D95DD6" w:rsidR="00412F5F" w:rsidRDefault="00412F5F">
      <w:pPr>
        <w:rPr>
          <w:rFonts w:ascii="Arial Narrow" w:hAnsi="Arial Narrow" w:cstheme="minorHAnsi"/>
          <w:bCs/>
          <w:sz w:val="22"/>
          <w:szCs w:val="22"/>
        </w:rPr>
      </w:pPr>
      <w:r>
        <w:rPr>
          <w:rFonts w:ascii="Arial Narrow" w:hAnsi="Arial Narrow" w:cstheme="minorHAnsi"/>
          <w:bCs/>
          <w:sz w:val="22"/>
          <w:szCs w:val="22"/>
        </w:rPr>
        <w:br w:type="page"/>
      </w:r>
    </w:p>
    <w:p w14:paraId="3A5837D8" w14:textId="77777777" w:rsidR="00C3755D" w:rsidRPr="005A6A54" w:rsidRDefault="00C3755D"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lastRenderedPageBreak/>
        <w:t>člen</w:t>
      </w:r>
    </w:p>
    <w:p w14:paraId="5EFB6B15" w14:textId="69896655" w:rsidR="00C3755D" w:rsidRPr="00C3755D" w:rsidRDefault="00C3755D" w:rsidP="00C3755D">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C3755D">
        <w:rPr>
          <w:rFonts w:ascii="Arial Narrow" w:hAnsi="Arial Narrow" w:cstheme="minorHAnsi"/>
          <w:b/>
          <w:bCs/>
          <w:noProof w:val="0"/>
          <w:sz w:val="22"/>
          <w:szCs w:val="28"/>
        </w:rPr>
        <w:t>Doda se nova Priloga VII, ki se glasi:</w:t>
      </w:r>
    </w:p>
    <w:p w14:paraId="5727C922" w14:textId="3DAFADE8" w:rsidR="00C3755D" w:rsidRDefault="00C3755D" w:rsidP="00C3755D">
      <w:pPr>
        <w:spacing w:line="120" w:lineRule="auto"/>
        <w:rPr>
          <w:rFonts w:ascii="Arial Narrow" w:hAnsi="Arial Narrow" w:cstheme="minorHAnsi"/>
          <w:bCs/>
          <w:sz w:val="22"/>
          <w:szCs w:val="22"/>
        </w:rPr>
      </w:pPr>
    </w:p>
    <w:p w14:paraId="5F85C034" w14:textId="5FC2223E" w:rsidR="00C3755D" w:rsidRPr="00C3755D" w:rsidRDefault="00C3755D" w:rsidP="005A60D5">
      <w:pPr>
        <w:jc w:val="both"/>
        <w:rPr>
          <w:rFonts w:ascii="Arial Narrow" w:hAnsi="Arial Narrow" w:cstheme="minorHAnsi"/>
          <w:b/>
          <w:sz w:val="22"/>
          <w:szCs w:val="22"/>
        </w:rPr>
      </w:pPr>
      <w:r w:rsidRPr="00C3755D">
        <w:rPr>
          <w:rFonts w:ascii="Arial Narrow" w:hAnsi="Arial Narrow" w:cstheme="minorHAnsi"/>
          <w:b/>
          <w:sz w:val="22"/>
          <w:szCs w:val="22"/>
        </w:rPr>
        <w:t xml:space="preserve">Vstopne triažne točke </w:t>
      </w:r>
      <w:r w:rsidR="00412F5F" w:rsidRPr="00C3755D">
        <w:rPr>
          <w:rFonts w:ascii="Arial Narrow" w:hAnsi="Arial Narrow" w:cstheme="minorHAnsi"/>
          <w:b/>
          <w:sz w:val="22"/>
          <w:szCs w:val="22"/>
        </w:rPr>
        <w:t>COVID</w:t>
      </w:r>
      <w:r w:rsidRPr="00C3755D">
        <w:rPr>
          <w:rFonts w:ascii="Arial Narrow" w:hAnsi="Arial Narrow" w:cstheme="minorHAnsi"/>
          <w:b/>
          <w:sz w:val="22"/>
          <w:szCs w:val="22"/>
        </w:rPr>
        <w:t>-19</w:t>
      </w:r>
    </w:p>
    <w:p w14:paraId="4E5452C5" w14:textId="77777777" w:rsidR="00C3755D" w:rsidRDefault="00C3755D" w:rsidP="005A60D5">
      <w:pPr>
        <w:jc w:val="both"/>
        <w:rPr>
          <w:rFonts w:ascii="Arial Narrow" w:hAnsi="Arial Narrow" w:cstheme="minorHAnsi"/>
          <w:bCs/>
          <w:sz w:val="22"/>
          <w:szCs w:val="22"/>
        </w:rPr>
      </w:pPr>
    </w:p>
    <w:tbl>
      <w:tblPr>
        <w:tblW w:w="6720"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70" w:type="dxa"/>
          <w:right w:w="70" w:type="dxa"/>
        </w:tblCellMar>
        <w:tblLook w:val="04A0" w:firstRow="1" w:lastRow="0" w:firstColumn="1" w:lastColumn="0" w:noHBand="0" w:noVBand="1"/>
      </w:tblPr>
      <w:tblGrid>
        <w:gridCol w:w="2200"/>
        <w:gridCol w:w="960"/>
        <w:gridCol w:w="400"/>
        <w:gridCol w:w="2200"/>
        <w:gridCol w:w="960"/>
      </w:tblGrid>
      <w:tr w:rsidR="00C3755D" w:rsidRPr="00C3755D" w14:paraId="09BA1CF4" w14:textId="77777777" w:rsidTr="006401E8">
        <w:trPr>
          <w:trHeight w:val="270"/>
        </w:trPr>
        <w:tc>
          <w:tcPr>
            <w:tcW w:w="2200" w:type="dxa"/>
            <w:shd w:val="clear" w:color="auto" w:fill="auto"/>
            <w:noWrap/>
            <w:vAlign w:val="bottom"/>
            <w:hideMark/>
          </w:tcPr>
          <w:p w14:paraId="2D6DA64B" w14:textId="77777777" w:rsidR="00C3755D" w:rsidRPr="00C3755D" w:rsidRDefault="00C3755D" w:rsidP="00C3755D">
            <w:pPr>
              <w:rPr>
                <w:sz w:val="24"/>
                <w:szCs w:val="24"/>
              </w:rPr>
            </w:pPr>
            <w:bookmarkStart w:id="8" w:name="_Hlk56150406"/>
          </w:p>
        </w:tc>
        <w:tc>
          <w:tcPr>
            <w:tcW w:w="960" w:type="dxa"/>
            <w:tcBorders>
              <w:bottom w:val="single" w:sz="4" w:space="0" w:color="548DD4" w:themeColor="text2" w:themeTint="99"/>
              <w:right w:val="nil"/>
            </w:tcBorders>
            <w:shd w:val="clear" w:color="000000" w:fill="FFFFFF"/>
            <w:vAlign w:val="center"/>
            <w:hideMark/>
          </w:tcPr>
          <w:p w14:paraId="6291544D"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Število timov</w:t>
            </w:r>
          </w:p>
        </w:tc>
        <w:tc>
          <w:tcPr>
            <w:tcW w:w="400" w:type="dxa"/>
            <w:tcBorders>
              <w:left w:val="nil"/>
              <w:bottom w:val="single" w:sz="4" w:space="0" w:color="548DD4" w:themeColor="text2" w:themeTint="99"/>
            </w:tcBorders>
            <w:shd w:val="clear" w:color="auto" w:fill="auto"/>
            <w:noWrap/>
            <w:vAlign w:val="bottom"/>
            <w:hideMark/>
          </w:tcPr>
          <w:p w14:paraId="7C5BEBA1" w14:textId="77777777" w:rsidR="00C3755D" w:rsidRPr="00C3755D" w:rsidRDefault="00C3755D" w:rsidP="00C3755D">
            <w:pPr>
              <w:jc w:val="right"/>
              <w:rPr>
                <w:rFonts w:ascii="Arial Narrow" w:hAnsi="Arial Narrow"/>
                <w:sz w:val="18"/>
                <w:szCs w:val="18"/>
              </w:rPr>
            </w:pPr>
          </w:p>
        </w:tc>
        <w:tc>
          <w:tcPr>
            <w:tcW w:w="2200" w:type="dxa"/>
            <w:shd w:val="clear" w:color="auto" w:fill="auto"/>
            <w:noWrap/>
            <w:vAlign w:val="bottom"/>
            <w:hideMark/>
          </w:tcPr>
          <w:p w14:paraId="6D6B81A3" w14:textId="77777777" w:rsidR="00C3755D" w:rsidRPr="00C3755D" w:rsidRDefault="00C3755D" w:rsidP="00C3755D"/>
        </w:tc>
        <w:tc>
          <w:tcPr>
            <w:tcW w:w="960" w:type="dxa"/>
            <w:shd w:val="clear" w:color="000000" w:fill="FFFFFF"/>
            <w:vAlign w:val="center"/>
            <w:hideMark/>
          </w:tcPr>
          <w:p w14:paraId="505937AF"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Število timov</w:t>
            </w:r>
          </w:p>
        </w:tc>
      </w:tr>
      <w:tr w:rsidR="00C3755D" w:rsidRPr="00C3755D" w14:paraId="05802E91" w14:textId="77777777" w:rsidTr="006401E8">
        <w:trPr>
          <w:trHeight w:val="222"/>
        </w:trPr>
        <w:tc>
          <w:tcPr>
            <w:tcW w:w="2200" w:type="dxa"/>
            <w:shd w:val="clear" w:color="000000" w:fill="FFFFFF"/>
            <w:vAlign w:val="center"/>
            <w:hideMark/>
          </w:tcPr>
          <w:p w14:paraId="43F57117"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Celje</w:t>
            </w:r>
          </w:p>
        </w:tc>
        <w:tc>
          <w:tcPr>
            <w:tcW w:w="960" w:type="dxa"/>
            <w:tcBorders>
              <w:right w:val="nil"/>
            </w:tcBorders>
            <w:shd w:val="clear" w:color="000000" w:fill="FFFFFF"/>
            <w:vAlign w:val="center"/>
            <w:hideMark/>
          </w:tcPr>
          <w:p w14:paraId="3A005EE4"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5</w:t>
            </w:r>
          </w:p>
        </w:tc>
        <w:tc>
          <w:tcPr>
            <w:tcW w:w="400" w:type="dxa"/>
            <w:tcBorders>
              <w:left w:val="nil"/>
            </w:tcBorders>
            <w:shd w:val="clear" w:color="auto" w:fill="auto"/>
            <w:noWrap/>
            <w:vAlign w:val="bottom"/>
            <w:hideMark/>
          </w:tcPr>
          <w:p w14:paraId="3B451B02"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6529EED2"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PB Idrija</w:t>
            </w:r>
          </w:p>
        </w:tc>
        <w:tc>
          <w:tcPr>
            <w:tcW w:w="960" w:type="dxa"/>
            <w:shd w:val="clear" w:color="000000" w:fill="FFFFFF"/>
            <w:vAlign w:val="center"/>
            <w:hideMark/>
          </w:tcPr>
          <w:p w14:paraId="14BBD8FD"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r>
      <w:tr w:rsidR="00C3755D" w:rsidRPr="00C3755D" w14:paraId="5260C2F6" w14:textId="77777777" w:rsidTr="006401E8">
        <w:trPr>
          <w:trHeight w:val="222"/>
        </w:trPr>
        <w:tc>
          <w:tcPr>
            <w:tcW w:w="2200" w:type="dxa"/>
            <w:shd w:val="clear" w:color="000000" w:fill="FFFFFF"/>
            <w:vAlign w:val="center"/>
            <w:hideMark/>
          </w:tcPr>
          <w:p w14:paraId="21871D2F"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PB Vojnik</w:t>
            </w:r>
          </w:p>
        </w:tc>
        <w:tc>
          <w:tcPr>
            <w:tcW w:w="960" w:type="dxa"/>
            <w:tcBorders>
              <w:right w:val="nil"/>
            </w:tcBorders>
            <w:shd w:val="clear" w:color="000000" w:fill="FFFFFF"/>
            <w:vAlign w:val="center"/>
            <w:hideMark/>
          </w:tcPr>
          <w:p w14:paraId="577769DE"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2</w:t>
            </w:r>
          </w:p>
        </w:tc>
        <w:tc>
          <w:tcPr>
            <w:tcW w:w="400" w:type="dxa"/>
            <w:tcBorders>
              <w:left w:val="nil"/>
            </w:tcBorders>
            <w:shd w:val="clear" w:color="auto" w:fill="auto"/>
            <w:noWrap/>
            <w:vAlign w:val="bottom"/>
            <w:hideMark/>
          </w:tcPr>
          <w:p w14:paraId="1B2542AA"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7F7B4580"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CZBO Šentvid pri Stični</w:t>
            </w:r>
          </w:p>
        </w:tc>
        <w:tc>
          <w:tcPr>
            <w:tcW w:w="960" w:type="dxa"/>
            <w:shd w:val="clear" w:color="000000" w:fill="FFFFFF"/>
            <w:vAlign w:val="center"/>
            <w:hideMark/>
          </w:tcPr>
          <w:p w14:paraId="37264639"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r>
      <w:tr w:rsidR="00C3755D" w:rsidRPr="00C3755D" w14:paraId="54394ECB" w14:textId="77777777" w:rsidTr="006401E8">
        <w:trPr>
          <w:trHeight w:val="222"/>
        </w:trPr>
        <w:tc>
          <w:tcPr>
            <w:tcW w:w="2200" w:type="dxa"/>
            <w:shd w:val="clear" w:color="000000" w:fill="FFFFFF"/>
            <w:vAlign w:val="center"/>
            <w:hideMark/>
          </w:tcPr>
          <w:p w14:paraId="6524316E"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Izola</w:t>
            </w:r>
          </w:p>
        </w:tc>
        <w:tc>
          <w:tcPr>
            <w:tcW w:w="960" w:type="dxa"/>
            <w:tcBorders>
              <w:right w:val="nil"/>
            </w:tcBorders>
            <w:shd w:val="clear" w:color="000000" w:fill="FFFFFF"/>
            <w:vAlign w:val="center"/>
            <w:hideMark/>
          </w:tcPr>
          <w:p w14:paraId="38892F8A"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2</w:t>
            </w:r>
          </w:p>
        </w:tc>
        <w:tc>
          <w:tcPr>
            <w:tcW w:w="400" w:type="dxa"/>
            <w:tcBorders>
              <w:left w:val="nil"/>
            </w:tcBorders>
            <w:shd w:val="clear" w:color="auto" w:fill="auto"/>
            <w:noWrap/>
            <w:vAlign w:val="bottom"/>
            <w:hideMark/>
          </w:tcPr>
          <w:p w14:paraId="01F18E2A"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2AE78A3F"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MKZ Rakitna</w:t>
            </w:r>
          </w:p>
        </w:tc>
        <w:tc>
          <w:tcPr>
            <w:tcW w:w="960" w:type="dxa"/>
            <w:shd w:val="clear" w:color="000000" w:fill="FFFFFF"/>
            <w:vAlign w:val="center"/>
            <w:hideMark/>
          </w:tcPr>
          <w:p w14:paraId="0FAF5414"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r>
      <w:tr w:rsidR="00C3755D" w:rsidRPr="00C3755D" w14:paraId="0F9EB262" w14:textId="77777777" w:rsidTr="006401E8">
        <w:trPr>
          <w:trHeight w:val="222"/>
        </w:trPr>
        <w:tc>
          <w:tcPr>
            <w:tcW w:w="2200" w:type="dxa"/>
            <w:shd w:val="clear" w:color="000000" w:fill="FFFFFF"/>
            <w:vAlign w:val="center"/>
            <w:hideMark/>
          </w:tcPr>
          <w:p w14:paraId="35909F2F"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B Sežana</w:t>
            </w:r>
          </w:p>
        </w:tc>
        <w:tc>
          <w:tcPr>
            <w:tcW w:w="960" w:type="dxa"/>
            <w:tcBorders>
              <w:right w:val="nil"/>
            </w:tcBorders>
            <w:shd w:val="clear" w:color="000000" w:fill="FFFFFF"/>
            <w:vAlign w:val="center"/>
            <w:hideMark/>
          </w:tcPr>
          <w:p w14:paraId="083794F6"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2</w:t>
            </w:r>
          </w:p>
        </w:tc>
        <w:tc>
          <w:tcPr>
            <w:tcW w:w="400" w:type="dxa"/>
            <w:tcBorders>
              <w:left w:val="nil"/>
            </w:tcBorders>
            <w:shd w:val="clear" w:color="auto" w:fill="auto"/>
            <w:noWrap/>
            <w:vAlign w:val="bottom"/>
            <w:hideMark/>
          </w:tcPr>
          <w:p w14:paraId="575A4E66"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3E7E7F43"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UKC Maribor</w:t>
            </w:r>
          </w:p>
        </w:tc>
        <w:tc>
          <w:tcPr>
            <w:tcW w:w="960" w:type="dxa"/>
            <w:shd w:val="clear" w:color="000000" w:fill="FFFFFF"/>
            <w:vAlign w:val="center"/>
            <w:hideMark/>
          </w:tcPr>
          <w:p w14:paraId="15E50FE0"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17</w:t>
            </w:r>
          </w:p>
        </w:tc>
      </w:tr>
      <w:tr w:rsidR="00C3755D" w:rsidRPr="00C3755D" w14:paraId="4B111100" w14:textId="77777777" w:rsidTr="006401E8">
        <w:trPr>
          <w:trHeight w:val="222"/>
        </w:trPr>
        <w:tc>
          <w:tcPr>
            <w:tcW w:w="2200" w:type="dxa"/>
            <w:shd w:val="clear" w:color="000000" w:fill="FFFFFF"/>
            <w:vAlign w:val="center"/>
            <w:hideMark/>
          </w:tcPr>
          <w:p w14:paraId="562E214F"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BŽBP Postojna</w:t>
            </w:r>
          </w:p>
        </w:tc>
        <w:tc>
          <w:tcPr>
            <w:tcW w:w="960" w:type="dxa"/>
            <w:tcBorders>
              <w:right w:val="nil"/>
            </w:tcBorders>
            <w:shd w:val="clear" w:color="000000" w:fill="FFFFFF"/>
            <w:vAlign w:val="center"/>
            <w:hideMark/>
          </w:tcPr>
          <w:p w14:paraId="42C0A705"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c>
          <w:tcPr>
            <w:tcW w:w="400" w:type="dxa"/>
            <w:tcBorders>
              <w:left w:val="nil"/>
            </w:tcBorders>
            <w:shd w:val="clear" w:color="auto" w:fill="auto"/>
            <w:noWrap/>
            <w:vAlign w:val="bottom"/>
            <w:hideMark/>
          </w:tcPr>
          <w:p w14:paraId="73D4440E"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3143B3BD"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dr. J. Potrča Ptuj</w:t>
            </w:r>
          </w:p>
        </w:tc>
        <w:tc>
          <w:tcPr>
            <w:tcW w:w="960" w:type="dxa"/>
            <w:shd w:val="clear" w:color="000000" w:fill="FFFFFF"/>
            <w:vAlign w:val="center"/>
            <w:hideMark/>
          </w:tcPr>
          <w:p w14:paraId="0D532DCF"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4</w:t>
            </w:r>
          </w:p>
        </w:tc>
      </w:tr>
      <w:tr w:rsidR="00C3755D" w:rsidRPr="00C3755D" w14:paraId="160090C1" w14:textId="77777777" w:rsidTr="006401E8">
        <w:trPr>
          <w:trHeight w:val="222"/>
        </w:trPr>
        <w:tc>
          <w:tcPr>
            <w:tcW w:w="2200" w:type="dxa"/>
            <w:shd w:val="clear" w:color="000000" w:fill="FFFFFF"/>
            <w:vAlign w:val="center"/>
            <w:hideMark/>
          </w:tcPr>
          <w:p w14:paraId="68C60CAE"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OB Valdoltra</w:t>
            </w:r>
          </w:p>
        </w:tc>
        <w:tc>
          <w:tcPr>
            <w:tcW w:w="960" w:type="dxa"/>
            <w:tcBorders>
              <w:right w:val="nil"/>
            </w:tcBorders>
            <w:shd w:val="clear" w:color="000000" w:fill="FFFFFF"/>
            <w:vAlign w:val="center"/>
            <w:hideMark/>
          </w:tcPr>
          <w:p w14:paraId="10E16DB1"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c>
          <w:tcPr>
            <w:tcW w:w="400" w:type="dxa"/>
            <w:tcBorders>
              <w:left w:val="nil"/>
            </w:tcBorders>
            <w:shd w:val="clear" w:color="auto" w:fill="auto"/>
            <w:noWrap/>
            <w:vAlign w:val="bottom"/>
            <w:hideMark/>
          </w:tcPr>
          <w:p w14:paraId="3339EA28"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4FD8C59D"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PB Ormož</w:t>
            </w:r>
          </w:p>
        </w:tc>
        <w:tc>
          <w:tcPr>
            <w:tcW w:w="960" w:type="dxa"/>
            <w:shd w:val="clear" w:color="000000" w:fill="FFFFFF"/>
            <w:vAlign w:val="center"/>
            <w:hideMark/>
          </w:tcPr>
          <w:p w14:paraId="4A220402"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r>
      <w:tr w:rsidR="00C3755D" w:rsidRPr="00C3755D" w14:paraId="2D2E9C2C" w14:textId="77777777" w:rsidTr="006401E8">
        <w:trPr>
          <w:trHeight w:val="222"/>
        </w:trPr>
        <w:tc>
          <w:tcPr>
            <w:tcW w:w="2200" w:type="dxa"/>
            <w:shd w:val="clear" w:color="000000" w:fill="FFFFFF"/>
            <w:vAlign w:val="center"/>
            <w:hideMark/>
          </w:tcPr>
          <w:p w14:paraId="2EBDEF4A"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Jesenice</w:t>
            </w:r>
          </w:p>
        </w:tc>
        <w:tc>
          <w:tcPr>
            <w:tcW w:w="960" w:type="dxa"/>
            <w:tcBorders>
              <w:right w:val="nil"/>
            </w:tcBorders>
            <w:shd w:val="clear" w:color="000000" w:fill="FFFFFF"/>
            <w:vAlign w:val="center"/>
            <w:hideMark/>
          </w:tcPr>
          <w:p w14:paraId="4791C60B"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c>
          <w:tcPr>
            <w:tcW w:w="400" w:type="dxa"/>
            <w:tcBorders>
              <w:left w:val="nil"/>
            </w:tcBorders>
            <w:shd w:val="clear" w:color="auto" w:fill="auto"/>
            <w:noWrap/>
            <w:vAlign w:val="bottom"/>
            <w:hideMark/>
          </w:tcPr>
          <w:p w14:paraId="3E677DDF"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2354A0BE"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Murska Sobota</w:t>
            </w:r>
          </w:p>
        </w:tc>
        <w:tc>
          <w:tcPr>
            <w:tcW w:w="960" w:type="dxa"/>
            <w:shd w:val="clear" w:color="000000" w:fill="FFFFFF"/>
            <w:vAlign w:val="center"/>
            <w:hideMark/>
          </w:tcPr>
          <w:p w14:paraId="00A74C81"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8</w:t>
            </w:r>
          </w:p>
        </w:tc>
      </w:tr>
      <w:tr w:rsidR="00C3755D" w:rsidRPr="00C3755D" w14:paraId="035C3F3A" w14:textId="77777777" w:rsidTr="006401E8">
        <w:trPr>
          <w:trHeight w:val="222"/>
        </w:trPr>
        <w:tc>
          <w:tcPr>
            <w:tcW w:w="2200" w:type="dxa"/>
            <w:shd w:val="clear" w:color="000000" w:fill="FFFFFF"/>
            <w:vAlign w:val="center"/>
            <w:hideMark/>
          </w:tcPr>
          <w:p w14:paraId="702A1D5F"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BGP Kranj</w:t>
            </w:r>
          </w:p>
        </w:tc>
        <w:tc>
          <w:tcPr>
            <w:tcW w:w="960" w:type="dxa"/>
            <w:tcBorders>
              <w:right w:val="nil"/>
            </w:tcBorders>
            <w:shd w:val="clear" w:color="000000" w:fill="FFFFFF"/>
            <w:vAlign w:val="center"/>
            <w:hideMark/>
          </w:tcPr>
          <w:p w14:paraId="1AB5C59B"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c>
          <w:tcPr>
            <w:tcW w:w="400" w:type="dxa"/>
            <w:tcBorders>
              <w:left w:val="nil"/>
            </w:tcBorders>
            <w:shd w:val="clear" w:color="auto" w:fill="auto"/>
            <w:noWrap/>
            <w:vAlign w:val="bottom"/>
            <w:hideMark/>
          </w:tcPr>
          <w:p w14:paraId="4A6A7F62"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72A5B5A7"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dr. F. Derganca Nova Gorica</w:t>
            </w:r>
          </w:p>
        </w:tc>
        <w:tc>
          <w:tcPr>
            <w:tcW w:w="960" w:type="dxa"/>
            <w:shd w:val="clear" w:color="000000" w:fill="FFFFFF"/>
            <w:vAlign w:val="center"/>
            <w:hideMark/>
          </w:tcPr>
          <w:p w14:paraId="5A36CCD0"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3</w:t>
            </w:r>
          </w:p>
        </w:tc>
      </w:tr>
      <w:tr w:rsidR="00C3755D" w:rsidRPr="00C3755D" w14:paraId="23BBB8C8" w14:textId="77777777" w:rsidTr="006401E8">
        <w:trPr>
          <w:trHeight w:val="222"/>
        </w:trPr>
        <w:tc>
          <w:tcPr>
            <w:tcW w:w="2200" w:type="dxa"/>
            <w:shd w:val="clear" w:color="000000" w:fill="FFFFFF"/>
            <w:vAlign w:val="center"/>
            <w:hideMark/>
          </w:tcPr>
          <w:p w14:paraId="04F24A9F"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Klinika Golnik</w:t>
            </w:r>
          </w:p>
        </w:tc>
        <w:tc>
          <w:tcPr>
            <w:tcW w:w="960" w:type="dxa"/>
            <w:tcBorders>
              <w:right w:val="nil"/>
            </w:tcBorders>
            <w:shd w:val="clear" w:color="000000" w:fill="FFFFFF"/>
            <w:vAlign w:val="center"/>
            <w:hideMark/>
          </w:tcPr>
          <w:p w14:paraId="5E25723A"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2</w:t>
            </w:r>
          </w:p>
        </w:tc>
        <w:tc>
          <w:tcPr>
            <w:tcW w:w="400" w:type="dxa"/>
            <w:tcBorders>
              <w:left w:val="nil"/>
            </w:tcBorders>
            <w:shd w:val="clear" w:color="auto" w:fill="auto"/>
            <w:noWrap/>
            <w:vAlign w:val="bottom"/>
            <w:hideMark/>
          </w:tcPr>
          <w:p w14:paraId="5D9C0B50"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466AD9A6"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Novo mesto</w:t>
            </w:r>
          </w:p>
        </w:tc>
        <w:tc>
          <w:tcPr>
            <w:tcW w:w="960" w:type="dxa"/>
            <w:shd w:val="clear" w:color="000000" w:fill="FFFFFF"/>
            <w:vAlign w:val="center"/>
            <w:hideMark/>
          </w:tcPr>
          <w:p w14:paraId="0C2C8A21"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4</w:t>
            </w:r>
          </w:p>
        </w:tc>
      </w:tr>
      <w:tr w:rsidR="00C3755D" w:rsidRPr="00C3755D" w14:paraId="777664CB" w14:textId="77777777" w:rsidTr="006401E8">
        <w:trPr>
          <w:trHeight w:val="222"/>
        </w:trPr>
        <w:tc>
          <w:tcPr>
            <w:tcW w:w="2200" w:type="dxa"/>
            <w:shd w:val="clear" w:color="000000" w:fill="FFFFFF"/>
            <w:vAlign w:val="center"/>
            <w:hideMark/>
          </w:tcPr>
          <w:p w14:paraId="73AC8B3F"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UKC Ljubljana</w:t>
            </w:r>
          </w:p>
        </w:tc>
        <w:tc>
          <w:tcPr>
            <w:tcW w:w="960" w:type="dxa"/>
            <w:tcBorders>
              <w:right w:val="nil"/>
            </w:tcBorders>
            <w:shd w:val="clear" w:color="000000" w:fill="FFFFFF"/>
            <w:vAlign w:val="center"/>
            <w:hideMark/>
          </w:tcPr>
          <w:p w14:paraId="3D66F1BD"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13</w:t>
            </w:r>
          </w:p>
        </w:tc>
        <w:tc>
          <w:tcPr>
            <w:tcW w:w="400" w:type="dxa"/>
            <w:tcBorders>
              <w:left w:val="nil"/>
            </w:tcBorders>
            <w:shd w:val="clear" w:color="auto" w:fill="auto"/>
            <w:noWrap/>
            <w:vAlign w:val="bottom"/>
            <w:hideMark/>
          </w:tcPr>
          <w:p w14:paraId="3154B142"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19210366"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Slovenj Gradec</w:t>
            </w:r>
          </w:p>
        </w:tc>
        <w:tc>
          <w:tcPr>
            <w:tcW w:w="960" w:type="dxa"/>
            <w:shd w:val="clear" w:color="000000" w:fill="FFFFFF"/>
            <w:vAlign w:val="center"/>
            <w:hideMark/>
          </w:tcPr>
          <w:p w14:paraId="228C3267"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3</w:t>
            </w:r>
          </w:p>
        </w:tc>
      </w:tr>
      <w:tr w:rsidR="00C3755D" w:rsidRPr="00C3755D" w14:paraId="494FE366" w14:textId="77777777" w:rsidTr="006401E8">
        <w:trPr>
          <w:trHeight w:val="222"/>
        </w:trPr>
        <w:tc>
          <w:tcPr>
            <w:tcW w:w="2200" w:type="dxa"/>
            <w:shd w:val="clear" w:color="000000" w:fill="FFFFFF"/>
            <w:vAlign w:val="center"/>
            <w:hideMark/>
          </w:tcPr>
          <w:p w14:paraId="1405B59C"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Onkološki inštitut Ljubljana</w:t>
            </w:r>
          </w:p>
        </w:tc>
        <w:tc>
          <w:tcPr>
            <w:tcW w:w="960" w:type="dxa"/>
            <w:tcBorders>
              <w:right w:val="nil"/>
            </w:tcBorders>
            <w:shd w:val="clear" w:color="000000" w:fill="FFFFFF"/>
            <w:vAlign w:val="center"/>
            <w:hideMark/>
          </w:tcPr>
          <w:p w14:paraId="3A14F0DF" w14:textId="35EF4CEB" w:rsidR="00C3755D" w:rsidRPr="00C3755D" w:rsidRDefault="000466C0" w:rsidP="00C3755D">
            <w:pPr>
              <w:jc w:val="right"/>
              <w:rPr>
                <w:rFonts w:ascii="Arial Narrow" w:hAnsi="Arial Narrow"/>
                <w:sz w:val="18"/>
                <w:szCs w:val="18"/>
              </w:rPr>
            </w:pPr>
            <w:r>
              <w:rPr>
                <w:rFonts w:ascii="Arial Narrow" w:hAnsi="Arial Narrow"/>
                <w:sz w:val="18"/>
                <w:szCs w:val="18"/>
              </w:rPr>
              <w:t>5</w:t>
            </w:r>
          </w:p>
        </w:tc>
        <w:tc>
          <w:tcPr>
            <w:tcW w:w="400" w:type="dxa"/>
            <w:tcBorders>
              <w:left w:val="nil"/>
            </w:tcBorders>
            <w:shd w:val="clear" w:color="auto" w:fill="auto"/>
            <w:noWrap/>
            <w:vAlign w:val="bottom"/>
            <w:hideMark/>
          </w:tcPr>
          <w:p w14:paraId="506974A0"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78AC0141"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B Topolšica</w:t>
            </w:r>
          </w:p>
        </w:tc>
        <w:tc>
          <w:tcPr>
            <w:tcW w:w="960" w:type="dxa"/>
            <w:shd w:val="clear" w:color="000000" w:fill="FFFFFF"/>
            <w:vAlign w:val="center"/>
            <w:hideMark/>
          </w:tcPr>
          <w:p w14:paraId="79B9005D"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2</w:t>
            </w:r>
          </w:p>
        </w:tc>
      </w:tr>
      <w:tr w:rsidR="00C3755D" w:rsidRPr="00C3755D" w14:paraId="14D830EA" w14:textId="77777777" w:rsidTr="006401E8">
        <w:trPr>
          <w:trHeight w:val="222"/>
        </w:trPr>
        <w:tc>
          <w:tcPr>
            <w:tcW w:w="2200" w:type="dxa"/>
            <w:shd w:val="clear" w:color="000000" w:fill="FFFFFF"/>
            <w:vAlign w:val="center"/>
            <w:hideMark/>
          </w:tcPr>
          <w:p w14:paraId="18D3A463"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UPK Ljubljana</w:t>
            </w:r>
          </w:p>
        </w:tc>
        <w:tc>
          <w:tcPr>
            <w:tcW w:w="960" w:type="dxa"/>
            <w:tcBorders>
              <w:right w:val="nil"/>
            </w:tcBorders>
            <w:shd w:val="clear" w:color="000000" w:fill="FFFFFF"/>
            <w:vAlign w:val="center"/>
            <w:hideMark/>
          </w:tcPr>
          <w:p w14:paraId="0A5625C3" w14:textId="3E5D9E90" w:rsidR="00C3755D" w:rsidRPr="00C3755D" w:rsidRDefault="006401E8" w:rsidP="00C3755D">
            <w:pPr>
              <w:jc w:val="right"/>
              <w:rPr>
                <w:rFonts w:ascii="Arial Narrow" w:hAnsi="Arial Narrow"/>
                <w:sz w:val="18"/>
                <w:szCs w:val="18"/>
              </w:rPr>
            </w:pPr>
            <w:r>
              <w:rPr>
                <w:rFonts w:ascii="Arial Narrow" w:hAnsi="Arial Narrow"/>
                <w:sz w:val="18"/>
                <w:szCs w:val="18"/>
              </w:rPr>
              <w:t>11</w:t>
            </w:r>
          </w:p>
        </w:tc>
        <w:tc>
          <w:tcPr>
            <w:tcW w:w="400" w:type="dxa"/>
            <w:tcBorders>
              <w:left w:val="nil"/>
            </w:tcBorders>
            <w:shd w:val="clear" w:color="auto" w:fill="auto"/>
            <w:noWrap/>
            <w:vAlign w:val="bottom"/>
            <w:hideMark/>
          </w:tcPr>
          <w:p w14:paraId="25F35B5F"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04050177"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Kirurški sanatorij</w:t>
            </w:r>
          </w:p>
        </w:tc>
        <w:tc>
          <w:tcPr>
            <w:tcW w:w="960" w:type="dxa"/>
            <w:shd w:val="clear" w:color="000000" w:fill="FFFFFF"/>
            <w:vAlign w:val="center"/>
            <w:hideMark/>
          </w:tcPr>
          <w:p w14:paraId="4F15DD50"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r>
      <w:tr w:rsidR="00C3755D" w:rsidRPr="00C3755D" w14:paraId="194338DE" w14:textId="77777777" w:rsidTr="006401E8">
        <w:trPr>
          <w:trHeight w:val="222"/>
        </w:trPr>
        <w:tc>
          <w:tcPr>
            <w:tcW w:w="2200" w:type="dxa"/>
            <w:shd w:val="clear" w:color="000000" w:fill="FFFFFF"/>
            <w:vAlign w:val="center"/>
            <w:hideMark/>
          </w:tcPr>
          <w:p w14:paraId="44D9353C"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URI Soča</w:t>
            </w:r>
          </w:p>
        </w:tc>
        <w:tc>
          <w:tcPr>
            <w:tcW w:w="960" w:type="dxa"/>
            <w:tcBorders>
              <w:right w:val="nil"/>
            </w:tcBorders>
            <w:shd w:val="clear" w:color="000000" w:fill="FFFFFF"/>
            <w:vAlign w:val="center"/>
            <w:hideMark/>
          </w:tcPr>
          <w:p w14:paraId="5BDC096D"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2</w:t>
            </w:r>
          </w:p>
        </w:tc>
        <w:tc>
          <w:tcPr>
            <w:tcW w:w="400" w:type="dxa"/>
            <w:tcBorders>
              <w:left w:val="nil"/>
            </w:tcBorders>
            <w:shd w:val="clear" w:color="auto" w:fill="auto"/>
            <w:noWrap/>
            <w:vAlign w:val="bottom"/>
            <w:hideMark/>
          </w:tcPr>
          <w:p w14:paraId="23627124"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129B440E"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ZD za študente Ljubljana</w:t>
            </w:r>
          </w:p>
        </w:tc>
        <w:tc>
          <w:tcPr>
            <w:tcW w:w="960" w:type="dxa"/>
            <w:shd w:val="clear" w:color="000000" w:fill="FFFFFF"/>
            <w:vAlign w:val="center"/>
            <w:hideMark/>
          </w:tcPr>
          <w:p w14:paraId="698E759F"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1</w:t>
            </w:r>
          </w:p>
        </w:tc>
      </w:tr>
      <w:tr w:rsidR="00C3755D" w:rsidRPr="00C3755D" w14:paraId="055C8A73" w14:textId="77777777" w:rsidTr="006401E8">
        <w:trPr>
          <w:trHeight w:val="222"/>
        </w:trPr>
        <w:tc>
          <w:tcPr>
            <w:tcW w:w="2200" w:type="dxa"/>
            <w:shd w:val="clear" w:color="000000" w:fill="FFFFFF"/>
            <w:vAlign w:val="center"/>
            <w:hideMark/>
          </w:tcPr>
          <w:p w14:paraId="42E969E6" w14:textId="77777777" w:rsidR="00C3755D" w:rsidRPr="00C3755D" w:rsidRDefault="00C3755D" w:rsidP="00C3755D">
            <w:pPr>
              <w:rPr>
                <w:rFonts w:ascii="Arial Narrow" w:hAnsi="Arial Narrow"/>
                <w:sz w:val="18"/>
                <w:szCs w:val="18"/>
              </w:rPr>
            </w:pPr>
            <w:r w:rsidRPr="00C3755D">
              <w:rPr>
                <w:rFonts w:ascii="Arial Narrow" w:hAnsi="Arial Narrow"/>
                <w:sz w:val="18"/>
                <w:szCs w:val="18"/>
              </w:rPr>
              <w:t>SB Trbovlje</w:t>
            </w:r>
          </w:p>
        </w:tc>
        <w:tc>
          <w:tcPr>
            <w:tcW w:w="960" w:type="dxa"/>
            <w:tcBorders>
              <w:right w:val="nil"/>
            </w:tcBorders>
            <w:shd w:val="clear" w:color="000000" w:fill="FFFFFF"/>
            <w:vAlign w:val="center"/>
            <w:hideMark/>
          </w:tcPr>
          <w:p w14:paraId="0F9080D0" w14:textId="77777777" w:rsidR="00C3755D" w:rsidRPr="00C3755D" w:rsidRDefault="00C3755D" w:rsidP="00C3755D">
            <w:pPr>
              <w:jc w:val="right"/>
              <w:rPr>
                <w:rFonts w:ascii="Arial Narrow" w:hAnsi="Arial Narrow"/>
                <w:sz w:val="18"/>
                <w:szCs w:val="18"/>
              </w:rPr>
            </w:pPr>
            <w:r w:rsidRPr="00C3755D">
              <w:rPr>
                <w:rFonts w:ascii="Arial Narrow" w:hAnsi="Arial Narrow"/>
                <w:sz w:val="18"/>
                <w:szCs w:val="18"/>
              </w:rPr>
              <w:t>2</w:t>
            </w:r>
          </w:p>
        </w:tc>
        <w:tc>
          <w:tcPr>
            <w:tcW w:w="400" w:type="dxa"/>
            <w:tcBorders>
              <w:left w:val="nil"/>
            </w:tcBorders>
            <w:shd w:val="clear" w:color="auto" w:fill="auto"/>
            <w:noWrap/>
            <w:vAlign w:val="bottom"/>
            <w:hideMark/>
          </w:tcPr>
          <w:p w14:paraId="35AA6063" w14:textId="77777777" w:rsidR="00C3755D" w:rsidRPr="00C3755D" w:rsidRDefault="00C3755D" w:rsidP="00C3755D">
            <w:pPr>
              <w:jc w:val="right"/>
              <w:rPr>
                <w:rFonts w:ascii="Arial Narrow" w:hAnsi="Arial Narrow"/>
                <w:sz w:val="18"/>
                <w:szCs w:val="18"/>
              </w:rPr>
            </w:pPr>
          </w:p>
        </w:tc>
        <w:tc>
          <w:tcPr>
            <w:tcW w:w="2200" w:type="dxa"/>
            <w:shd w:val="clear" w:color="000000" w:fill="FFFFFF"/>
            <w:vAlign w:val="center"/>
            <w:hideMark/>
          </w:tcPr>
          <w:p w14:paraId="644091FA" w14:textId="01477795" w:rsidR="00C3755D" w:rsidRPr="00C3755D" w:rsidRDefault="00FA7F8E" w:rsidP="00C3755D">
            <w:pPr>
              <w:rPr>
                <w:rFonts w:ascii="Arial Narrow" w:hAnsi="Arial Narrow"/>
                <w:sz w:val="18"/>
                <w:szCs w:val="18"/>
              </w:rPr>
            </w:pPr>
            <w:r>
              <w:rPr>
                <w:rFonts w:ascii="Arial Narrow" w:hAnsi="Arial Narrow"/>
                <w:sz w:val="18"/>
                <w:szCs w:val="18"/>
              </w:rPr>
              <w:t>SB Brežice</w:t>
            </w:r>
          </w:p>
        </w:tc>
        <w:tc>
          <w:tcPr>
            <w:tcW w:w="960" w:type="dxa"/>
            <w:shd w:val="clear" w:color="000000" w:fill="FFFFFF"/>
            <w:vAlign w:val="center"/>
            <w:hideMark/>
          </w:tcPr>
          <w:p w14:paraId="1C2CFFC3" w14:textId="52276F4B" w:rsidR="00C3755D" w:rsidRPr="00C3755D" w:rsidRDefault="000466C0" w:rsidP="00C3755D">
            <w:pPr>
              <w:jc w:val="right"/>
              <w:rPr>
                <w:rFonts w:ascii="Arial Narrow" w:hAnsi="Arial Narrow"/>
                <w:sz w:val="18"/>
                <w:szCs w:val="18"/>
              </w:rPr>
            </w:pPr>
            <w:r>
              <w:rPr>
                <w:rFonts w:ascii="Arial Narrow" w:hAnsi="Arial Narrow"/>
                <w:sz w:val="18"/>
                <w:szCs w:val="18"/>
              </w:rPr>
              <w:t>2</w:t>
            </w:r>
          </w:p>
        </w:tc>
      </w:tr>
      <w:tr w:rsidR="006401E8" w:rsidRPr="00C3755D" w14:paraId="06152E30" w14:textId="77777777" w:rsidTr="006401E8">
        <w:trPr>
          <w:trHeight w:val="222"/>
        </w:trPr>
        <w:tc>
          <w:tcPr>
            <w:tcW w:w="2200" w:type="dxa"/>
            <w:shd w:val="clear" w:color="000000" w:fill="FFFFFF"/>
            <w:vAlign w:val="center"/>
          </w:tcPr>
          <w:p w14:paraId="333D1FCF" w14:textId="6DFD4CB3" w:rsidR="006401E8" w:rsidRPr="00C3755D" w:rsidRDefault="006401E8" w:rsidP="00C3755D">
            <w:pPr>
              <w:rPr>
                <w:rFonts w:ascii="Arial Narrow" w:hAnsi="Arial Narrow"/>
                <w:sz w:val="18"/>
                <w:szCs w:val="18"/>
              </w:rPr>
            </w:pPr>
            <w:r>
              <w:rPr>
                <w:rFonts w:ascii="Arial Narrow" w:hAnsi="Arial Narrow"/>
                <w:sz w:val="18"/>
                <w:szCs w:val="18"/>
              </w:rPr>
              <w:t>Železničarski ZD</w:t>
            </w:r>
          </w:p>
        </w:tc>
        <w:tc>
          <w:tcPr>
            <w:tcW w:w="960" w:type="dxa"/>
            <w:tcBorders>
              <w:right w:val="nil"/>
            </w:tcBorders>
            <w:shd w:val="clear" w:color="000000" w:fill="FFFFFF"/>
            <w:vAlign w:val="center"/>
          </w:tcPr>
          <w:p w14:paraId="4AFA0783" w14:textId="29746351" w:rsidR="006401E8" w:rsidRPr="00C3755D" w:rsidRDefault="006401E8" w:rsidP="00C3755D">
            <w:pPr>
              <w:jc w:val="right"/>
              <w:rPr>
                <w:rFonts w:ascii="Arial Narrow" w:hAnsi="Arial Narrow"/>
                <w:sz w:val="18"/>
                <w:szCs w:val="18"/>
              </w:rPr>
            </w:pPr>
            <w:r>
              <w:rPr>
                <w:rFonts w:ascii="Arial Narrow" w:hAnsi="Arial Narrow"/>
                <w:sz w:val="18"/>
                <w:szCs w:val="18"/>
              </w:rPr>
              <w:t>7</w:t>
            </w:r>
          </w:p>
        </w:tc>
        <w:tc>
          <w:tcPr>
            <w:tcW w:w="400" w:type="dxa"/>
            <w:tcBorders>
              <w:left w:val="nil"/>
            </w:tcBorders>
            <w:shd w:val="clear" w:color="auto" w:fill="auto"/>
            <w:noWrap/>
            <w:vAlign w:val="bottom"/>
          </w:tcPr>
          <w:p w14:paraId="74FF1915" w14:textId="77777777" w:rsidR="006401E8" w:rsidRPr="00C3755D" w:rsidRDefault="006401E8" w:rsidP="00C3755D">
            <w:pPr>
              <w:jc w:val="right"/>
              <w:rPr>
                <w:rFonts w:ascii="Arial Narrow" w:hAnsi="Arial Narrow"/>
                <w:sz w:val="18"/>
                <w:szCs w:val="18"/>
              </w:rPr>
            </w:pPr>
          </w:p>
        </w:tc>
        <w:tc>
          <w:tcPr>
            <w:tcW w:w="2200" w:type="dxa"/>
            <w:shd w:val="clear" w:color="000000" w:fill="FFFFFF"/>
            <w:vAlign w:val="center"/>
          </w:tcPr>
          <w:p w14:paraId="79723B6D" w14:textId="77777777" w:rsidR="006401E8" w:rsidRDefault="006401E8" w:rsidP="00C3755D">
            <w:pPr>
              <w:rPr>
                <w:rFonts w:ascii="Arial Narrow" w:hAnsi="Arial Narrow"/>
                <w:sz w:val="18"/>
                <w:szCs w:val="18"/>
              </w:rPr>
            </w:pPr>
          </w:p>
        </w:tc>
        <w:tc>
          <w:tcPr>
            <w:tcW w:w="960" w:type="dxa"/>
            <w:shd w:val="clear" w:color="000000" w:fill="FFFFFF"/>
            <w:vAlign w:val="center"/>
          </w:tcPr>
          <w:p w14:paraId="2E5ECE18" w14:textId="77777777" w:rsidR="006401E8" w:rsidRDefault="006401E8" w:rsidP="00C3755D">
            <w:pPr>
              <w:jc w:val="right"/>
              <w:rPr>
                <w:rFonts w:ascii="Arial Narrow" w:hAnsi="Arial Narrow"/>
                <w:sz w:val="18"/>
                <w:szCs w:val="18"/>
              </w:rPr>
            </w:pPr>
          </w:p>
        </w:tc>
      </w:tr>
      <w:bookmarkEnd w:id="8"/>
    </w:tbl>
    <w:p w14:paraId="330B8470" w14:textId="0D1970E8" w:rsidR="00C3755D" w:rsidRDefault="00C3755D" w:rsidP="005A60D5">
      <w:pPr>
        <w:jc w:val="both"/>
        <w:rPr>
          <w:rFonts w:ascii="Arial Narrow" w:hAnsi="Arial Narrow" w:cstheme="minorHAnsi"/>
          <w:bCs/>
          <w:sz w:val="22"/>
          <w:szCs w:val="22"/>
        </w:rPr>
      </w:pPr>
    </w:p>
    <w:p w14:paraId="2761F329" w14:textId="55BA03EA" w:rsidR="00C3755D" w:rsidRDefault="00C3755D" w:rsidP="00C3755D">
      <w:pPr>
        <w:jc w:val="both"/>
        <w:rPr>
          <w:rFonts w:ascii="Arial Narrow" w:hAnsi="Arial Narrow" w:cstheme="minorHAnsi"/>
          <w:bCs/>
          <w:sz w:val="22"/>
          <w:szCs w:val="22"/>
        </w:rPr>
      </w:pPr>
      <w:r>
        <w:rPr>
          <w:rFonts w:ascii="Arial Narrow" w:hAnsi="Arial Narrow" w:cstheme="minorHAnsi"/>
          <w:bCs/>
          <w:sz w:val="22"/>
          <w:szCs w:val="22"/>
        </w:rPr>
        <w:t>Sprememba velja od 1. 6. 2020 do preklica.</w:t>
      </w:r>
    </w:p>
    <w:p w14:paraId="66E9C30D" w14:textId="77777777" w:rsidR="003B4594" w:rsidRPr="005A6A54" w:rsidRDefault="003B4594" w:rsidP="003B4594">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5AFCD069" w14:textId="03A7181A" w:rsidR="00B409E9" w:rsidRPr="003B4594" w:rsidRDefault="003B4594" w:rsidP="003B4594">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3B4594">
        <w:rPr>
          <w:rFonts w:ascii="Arial Narrow" w:hAnsi="Arial Narrow" w:cstheme="minorHAnsi"/>
          <w:b/>
          <w:bCs/>
          <w:noProof w:val="0"/>
          <w:sz w:val="22"/>
          <w:szCs w:val="28"/>
        </w:rPr>
        <w:t xml:space="preserve">V Prilogi ZD ZAS se za </w:t>
      </w:r>
      <w:r w:rsidR="00AD3721">
        <w:rPr>
          <w:rFonts w:ascii="Arial Narrow" w:hAnsi="Arial Narrow" w:cstheme="minorHAnsi"/>
          <w:b/>
          <w:bCs/>
          <w:noProof w:val="0"/>
          <w:sz w:val="22"/>
          <w:szCs w:val="28"/>
        </w:rPr>
        <w:t>9</w:t>
      </w:r>
      <w:r w:rsidRPr="003B4594">
        <w:rPr>
          <w:rFonts w:ascii="Arial Narrow" w:hAnsi="Arial Narrow" w:cstheme="minorHAnsi"/>
          <w:b/>
          <w:bCs/>
          <w:noProof w:val="0"/>
          <w:sz w:val="22"/>
          <w:szCs w:val="28"/>
        </w:rPr>
        <w:t>.</w:t>
      </w:r>
      <w:r>
        <w:rPr>
          <w:rFonts w:ascii="Arial Narrow" w:hAnsi="Arial Narrow" w:cstheme="minorHAnsi"/>
          <w:b/>
          <w:bCs/>
          <w:noProof w:val="0"/>
          <w:sz w:val="22"/>
          <w:szCs w:val="28"/>
        </w:rPr>
        <w:t xml:space="preserve"> </w:t>
      </w:r>
      <w:r w:rsidRPr="003B4594">
        <w:rPr>
          <w:rFonts w:ascii="Arial Narrow" w:hAnsi="Arial Narrow" w:cstheme="minorHAnsi"/>
          <w:b/>
          <w:bCs/>
          <w:noProof w:val="0"/>
          <w:sz w:val="22"/>
          <w:szCs w:val="28"/>
        </w:rPr>
        <w:t xml:space="preserve">členom doda nov </w:t>
      </w:r>
      <w:r w:rsidR="00AD3721">
        <w:rPr>
          <w:rFonts w:ascii="Arial Narrow" w:hAnsi="Arial Narrow" w:cstheme="minorHAnsi"/>
          <w:b/>
          <w:bCs/>
          <w:noProof w:val="0"/>
          <w:sz w:val="22"/>
          <w:szCs w:val="28"/>
        </w:rPr>
        <w:t>10</w:t>
      </w:r>
      <w:r w:rsidRPr="003B4594">
        <w:rPr>
          <w:rFonts w:ascii="Arial Narrow" w:hAnsi="Arial Narrow" w:cstheme="minorHAnsi"/>
          <w:b/>
          <w:bCs/>
          <w:noProof w:val="0"/>
          <w:sz w:val="22"/>
          <w:szCs w:val="28"/>
        </w:rPr>
        <w:t>. člen, ki se glasi:</w:t>
      </w:r>
    </w:p>
    <w:p w14:paraId="7119F4A3" w14:textId="07A1CF4E" w:rsidR="003B4594" w:rsidRDefault="003B4594" w:rsidP="00C3755D">
      <w:pPr>
        <w:jc w:val="both"/>
        <w:rPr>
          <w:rFonts w:ascii="Arial Narrow" w:hAnsi="Arial Narrow" w:cstheme="minorHAnsi"/>
          <w:bCs/>
          <w:sz w:val="22"/>
          <w:szCs w:val="22"/>
        </w:rPr>
      </w:pPr>
      <w:r>
        <w:rPr>
          <w:rFonts w:ascii="Arial Narrow" w:hAnsi="Arial Narrow" w:cstheme="minorHAnsi"/>
          <w:bCs/>
          <w:sz w:val="22"/>
          <w:szCs w:val="22"/>
        </w:rPr>
        <w:t xml:space="preserve">»(1) </w:t>
      </w:r>
      <w:r w:rsidRPr="003B4594">
        <w:rPr>
          <w:rFonts w:ascii="Arial Narrow" w:hAnsi="Arial Narrow" w:cstheme="minorHAnsi"/>
          <w:bCs/>
          <w:sz w:val="22"/>
          <w:szCs w:val="22"/>
        </w:rPr>
        <w:t>Program izvajalca otroškega in šolskega dispanzerja – preventiva za Družinsko obravnavo za zmanjševanje ogroženosti zaradi debelosti in zmanjšane telesne zmogljivosti</w:t>
      </w:r>
      <w:r>
        <w:rPr>
          <w:rFonts w:ascii="Arial Narrow" w:hAnsi="Arial Narrow" w:cstheme="minorHAnsi"/>
          <w:bCs/>
          <w:sz w:val="22"/>
          <w:szCs w:val="22"/>
        </w:rPr>
        <w:t xml:space="preserve"> izvajajo </w:t>
      </w:r>
      <w:r w:rsidRPr="003B4594">
        <w:rPr>
          <w:rFonts w:ascii="Arial Narrow" w:hAnsi="Arial Narrow" w:cstheme="minorHAnsi"/>
          <w:bCs/>
          <w:sz w:val="22"/>
          <w:szCs w:val="22"/>
        </w:rPr>
        <w:t>ZD Maribor, ZD Murska Sobota, ZD Velenje, ZD Kranj, ZD Nova Gorica, ZD Kamnik, ZD Žalec, ZD Slovenj Gradec (skupaj z ZD Dravograd), ZD Črnomelj (skupaj z ZD Metlika), ZD Slovenska Bistrica, ZD Gornja Radgona, ZD Lenart, ZD Ormož, ZD Ajdovščina, ZD Izola, ZD Piran, ZD Slovenske Konjice, ZD Šentjur, ZD Kočevje, ZD Brežice, ZD Postojna, ZD Ivančna Gorica, ZD Trebnje, ZD Idrija in ZD Logatec, kjer se izvaja nadaljevanje pilotne implementacije integriranih centrov za krepitev zdravja (CKZ) in izvajanje nadgradenj preventive v patronažnih službah ter v otroškem in šolskem dispanzerju (preventiva in kurativa).</w:t>
      </w:r>
    </w:p>
    <w:p w14:paraId="659A9C0E" w14:textId="1888F3B1" w:rsidR="003B4594" w:rsidRDefault="003B4594" w:rsidP="00B02A3F">
      <w:pPr>
        <w:spacing w:line="120" w:lineRule="exact"/>
        <w:rPr>
          <w:rFonts w:ascii="Arial Narrow" w:hAnsi="Arial Narrow" w:cstheme="minorHAnsi"/>
          <w:bCs/>
          <w:sz w:val="22"/>
          <w:szCs w:val="22"/>
        </w:rPr>
      </w:pPr>
    </w:p>
    <w:p w14:paraId="15C1650E" w14:textId="77777777" w:rsidR="003B4594" w:rsidRDefault="003B4594" w:rsidP="003B4594">
      <w:pPr>
        <w:jc w:val="both"/>
        <w:rPr>
          <w:rFonts w:ascii="Arial Narrow" w:hAnsi="Arial Narrow" w:cstheme="minorHAnsi"/>
          <w:bCs/>
          <w:sz w:val="22"/>
          <w:szCs w:val="22"/>
        </w:rPr>
      </w:pPr>
      <w:r>
        <w:rPr>
          <w:rFonts w:ascii="Arial Narrow" w:hAnsi="Arial Narrow" w:cstheme="minorHAnsi"/>
          <w:bCs/>
          <w:sz w:val="22"/>
          <w:szCs w:val="22"/>
        </w:rPr>
        <w:t xml:space="preserve">(2) </w:t>
      </w:r>
      <w:r w:rsidRPr="003B4594">
        <w:rPr>
          <w:rFonts w:ascii="Arial Narrow" w:hAnsi="Arial Narrow" w:cstheme="minorHAnsi"/>
          <w:bCs/>
          <w:sz w:val="22"/>
          <w:szCs w:val="22"/>
        </w:rPr>
        <w:t xml:space="preserve">Zdravnik specialist pediater in diplomirana medicinska za družinsko obravnavo za zmanjševanje ogroženosti zaradi debelosti in zmanjšane telesne zmogljivosti sta del pediatričnega tima za preventivo in se dodata timu VZD 327 011 Otroški in šolski dispanzer - preventiva, ki je </w:t>
      </w:r>
      <w:r>
        <w:rPr>
          <w:rFonts w:ascii="Arial Narrow" w:hAnsi="Arial Narrow" w:cstheme="minorHAnsi"/>
          <w:bCs/>
          <w:sz w:val="22"/>
          <w:szCs w:val="22"/>
        </w:rPr>
        <w:t xml:space="preserve">do sedaj </w:t>
      </w:r>
      <w:r w:rsidRPr="003B4594">
        <w:rPr>
          <w:rFonts w:ascii="Arial Narrow" w:hAnsi="Arial Narrow" w:cstheme="minorHAnsi"/>
          <w:bCs/>
          <w:sz w:val="22"/>
          <w:szCs w:val="22"/>
        </w:rPr>
        <w:t>že</w:t>
      </w:r>
      <w:r>
        <w:rPr>
          <w:rFonts w:ascii="Arial Narrow" w:hAnsi="Arial Narrow" w:cstheme="minorHAnsi"/>
          <w:bCs/>
          <w:sz w:val="22"/>
          <w:szCs w:val="22"/>
        </w:rPr>
        <w:t xml:space="preserve"> vključen v</w:t>
      </w:r>
      <w:r w:rsidRPr="003B4594">
        <w:rPr>
          <w:rFonts w:ascii="Arial Narrow" w:hAnsi="Arial Narrow" w:cstheme="minorHAnsi"/>
          <w:bCs/>
          <w:sz w:val="22"/>
          <w:szCs w:val="22"/>
        </w:rPr>
        <w:t xml:space="preserve"> Prilog</w:t>
      </w:r>
      <w:r>
        <w:rPr>
          <w:rFonts w:ascii="Arial Narrow" w:hAnsi="Arial Narrow" w:cstheme="minorHAnsi"/>
          <w:bCs/>
          <w:sz w:val="22"/>
          <w:szCs w:val="22"/>
        </w:rPr>
        <w:t>i</w:t>
      </w:r>
      <w:r w:rsidRPr="003B4594">
        <w:rPr>
          <w:rFonts w:ascii="Arial Narrow" w:hAnsi="Arial Narrow" w:cstheme="minorHAnsi"/>
          <w:bCs/>
          <w:sz w:val="22"/>
          <w:szCs w:val="22"/>
        </w:rPr>
        <w:t xml:space="preserve"> </w:t>
      </w:r>
      <w:r>
        <w:rPr>
          <w:rFonts w:ascii="Arial Narrow" w:hAnsi="Arial Narrow" w:cstheme="minorHAnsi"/>
          <w:bCs/>
          <w:sz w:val="22"/>
          <w:szCs w:val="22"/>
        </w:rPr>
        <w:t>I</w:t>
      </w:r>
      <w:r w:rsidRPr="003B4594">
        <w:rPr>
          <w:rFonts w:ascii="Arial Narrow" w:hAnsi="Arial Narrow" w:cstheme="minorHAnsi"/>
          <w:bCs/>
          <w:sz w:val="22"/>
          <w:szCs w:val="22"/>
        </w:rPr>
        <w:t>.</w:t>
      </w:r>
    </w:p>
    <w:p w14:paraId="0A36A710" w14:textId="6E03F5CD" w:rsidR="003B4594" w:rsidRPr="003B4594" w:rsidRDefault="003B4594" w:rsidP="00B02A3F">
      <w:pPr>
        <w:spacing w:line="120" w:lineRule="exact"/>
        <w:rPr>
          <w:rFonts w:ascii="Arial Narrow" w:hAnsi="Arial Narrow" w:cstheme="minorHAnsi"/>
          <w:bCs/>
          <w:sz w:val="22"/>
          <w:szCs w:val="22"/>
        </w:rPr>
      </w:pPr>
    </w:p>
    <w:p w14:paraId="042FAB98" w14:textId="77777777" w:rsidR="003B4594" w:rsidRDefault="003B4594" w:rsidP="003B4594">
      <w:pPr>
        <w:jc w:val="both"/>
        <w:rPr>
          <w:rFonts w:ascii="Arial Narrow" w:hAnsi="Arial Narrow" w:cstheme="minorHAnsi"/>
          <w:bCs/>
          <w:sz w:val="22"/>
          <w:szCs w:val="22"/>
        </w:rPr>
      </w:pPr>
      <w:r>
        <w:rPr>
          <w:rFonts w:ascii="Arial Narrow" w:hAnsi="Arial Narrow" w:cstheme="minorHAnsi"/>
          <w:bCs/>
          <w:sz w:val="22"/>
          <w:szCs w:val="22"/>
        </w:rPr>
        <w:t xml:space="preserve">(3) </w:t>
      </w:r>
      <w:r w:rsidRPr="003B4594">
        <w:rPr>
          <w:rFonts w:ascii="Arial Narrow" w:hAnsi="Arial Narrow" w:cstheme="minorHAnsi"/>
          <w:bCs/>
          <w:sz w:val="22"/>
          <w:szCs w:val="22"/>
        </w:rPr>
        <w:t xml:space="preserve">Delež pediatričnega tima za družinsko obravnavo za zmanjševanje ogroženosti zaradi debelosti in zmanjšane telesne zmogljivosti je izvzet iz glavarinskega in količniškega načina plačevanja in </w:t>
      </w:r>
      <w:r>
        <w:rPr>
          <w:rFonts w:ascii="Arial Narrow" w:hAnsi="Arial Narrow" w:cstheme="minorHAnsi"/>
          <w:bCs/>
          <w:sz w:val="22"/>
          <w:szCs w:val="22"/>
        </w:rPr>
        <w:t>se</w:t>
      </w:r>
      <w:r w:rsidRPr="003B4594">
        <w:rPr>
          <w:rFonts w:ascii="Arial Narrow" w:hAnsi="Arial Narrow" w:cstheme="minorHAnsi"/>
          <w:bCs/>
          <w:sz w:val="22"/>
          <w:szCs w:val="22"/>
        </w:rPr>
        <w:t xml:space="preserve"> plač</w:t>
      </w:r>
      <w:r>
        <w:rPr>
          <w:rFonts w:ascii="Arial Narrow" w:hAnsi="Arial Narrow" w:cstheme="minorHAnsi"/>
          <w:bCs/>
          <w:sz w:val="22"/>
          <w:szCs w:val="22"/>
        </w:rPr>
        <w:t>uje</w:t>
      </w:r>
      <w:r w:rsidRPr="003B4594">
        <w:rPr>
          <w:rFonts w:ascii="Arial Narrow" w:hAnsi="Arial Narrow" w:cstheme="minorHAnsi"/>
          <w:bCs/>
          <w:sz w:val="22"/>
          <w:szCs w:val="22"/>
        </w:rPr>
        <w:t xml:space="preserve"> v pavšalu.</w:t>
      </w:r>
    </w:p>
    <w:p w14:paraId="6DB3D0F0" w14:textId="57668186" w:rsidR="003B4594" w:rsidRPr="003B4594" w:rsidRDefault="003B4594" w:rsidP="00B02A3F">
      <w:pPr>
        <w:spacing w:line="120" w:lineRule="exact"/>
        <w:rPr>
          <w:rFonts w:ascii="Arial Narrow" w:hAnsi="Arial Narrow" w:cstheme="minorHAnsi"/>
          <w:bCs/>
          <w:sz w:val="22"/>
          <w:szCs w:val="22"/>
        </w:rPr>
      </w:pPr>
    </w:p>
    <w:p w14:paraId="26638AB7" w14:textId="518971BE" w:rsidR="003B4594" w:rsidRDefault="003B4594" w:rsidP="003B4594">
      <w:pPr>
        <w:jc w:val="both"/>
        <w:rPr>
          <w:rFonts w:ascii="Arial Narrow" w:hAnsi="Arial Narrow" w:cstheme="minorHAnsi"/>
          <w:bCs/>
          <w:sz w:val="22"/>
          <w:szCs w:val="22"/>
        </w:rPr>
      </w:pPr>
      <w:r>
        <w:rPr>
          <w:rFonts w:ascii="Arial Narrow" w:hAnsi="Arial Narrow" w:cstheme="minorHAnsi"/>
          <w:bCs/>
          <w:sz w:val="22"/>
          <w:szCs w:val="22"/>
        </w:rPr>
        <w:t xml:space="preserve">(4) </w:t>
      </w:r>
      <w:r w:rsidRPr="003B4594">
        <w:rPr>
          <w:rFonts w:ascii="Arial Narrow" w:hAnsi="Arial Narrow" w:cstheme="minorHAnsi"/>
          <w:bCs/>
          <w:sz w:val="22"/>
          <w:szCs w:val="22"/>
        </w:rPr>
        <w:t>Pri delu tima lahko pod mentorstvom sodeluje specializant pediatrije.</w:t>
      </w:r>
    </w:p>
    <w:p w14:paraId="20DD79CA" w14:textId="77777777" w:rsidR="003B4594" w:rsidRPr="003B4594" w:rsidRDefault="003B4594" w:rsidP="00B02A3F">
      <w:pPr>
        <w:spacing w:line="120" w:lineRule="exact"/>
        <w:rPr>
          <w:rFonts w:ascii="Arial Narrow" w:hAnsi="Arial Narrow" w:cstheme="minorHAnsi"/>
          <w:bCs/>
          <w:sz w:val="22"/>
          <w:szCs w:val="22"/>
        </w:rPr>
      </w:pPr>
    </w:p>
    <w:p w14:paraId="53CD6745" w14:textId="3D0E9FC0" w:rsidR="003B4594" w:rsidRPr="003B4594" w:rsidRDefault="003B4594" w:rsidP="003B4594">
      <w:pPr>
        <w:spacing w:after="120"/>
        <w:jc w:val="both"/>
        <w:rPr>
          <w:rFonts w:ascii="Arial Narrow" w:hAnsi="Arial Narrow" w:cstheme="minorHAnsi"/>
          <w:bCs/>
          <w:sz w:val="22"/>
          <w:szCs w:val="22"/>
        </w:rPr>
      </w:pPr>
      <w:r>
        <w:rPr>
          <w:rFonts w:ascii="Arial Narrow" w:hAnsi="Arial Narrow" w:cstheme="minorHAnsi"/>
          <w:bCs/>
          <w:sz w:val="22"/>
          <w:szCs w:val="22"/>
        </w:rPr>
        <w:t xml:space="preserve">(5) </w:t>
      </w:r>
      <w:r w:rsidRPr="003B4594">
        <w:rPr>
          <w:rFonts w:ascii="Arial Narrow" w:hAnsi="Arial Narrow" w:cstheme="minorHAnsi"/>
          <w:bCs/>
          <w:sz w:val="22"/>
          <w:szCs w:val="22"/>
        </w:rPr>
        <w:t>Aktivnosti pediatričnega tima:</w:t>
      </w:r>
    </w:p>
    <w:p w14:paraId="09FFA546" w14:textId="782B35A9" w:rsidR="003B4594" w:rsidRPr="003B4594" w:rsidRDefault="003B4594" w:rsidP="00B02A3F">
      <w:pPr>
        <w:spacing w:after="120"/>
        <w:ind w:left="709" w:hanging="142"/>
        <w:jc w:val="both"/>
        <w:rPr>
          <w:rFonts w:ascii="Arial Narrow" w:hAnsi="Arial Narrow" w:cstheme="minorHAnsi"/>
          <w:bCs/>
          <w:sz w:val="22"/>
          <w:szCs w:val="22"/>
        </w:rPr>
      </w:pPr>
      <w:r w:rsidRPr="003B4594">
        <w:rPr>
          <w:rFonts w:ascii="Arial Narrow" w:hAnsi="Arial Narrow" w:cstheme="minorHAnsi"/>
          <w:bCs/>
          <w:sz w:val="22"/>
          <w:szCs w:val="22"/>
        </w:rPr>
        <w:t>-</w:t>
      </w:r>
      <w:r w:rsidRPr="003B4594">
        <w:rPr>
          <w:rFonts w:ascii="Arial Narrow" w:hAnsi="Arial Narrow" w:cstheme="minorHAnsi"/>
          <w:bCs/>
          <w:sz w:val="22"/>
          <w:szCs w:val="22"/>
        </w:rPr>
        <w:tab/>
        <w:t xml:space="preserve">Pediater je strokovni vodja tima in izvajalec po protokolu opredeljenih aktivnosti v obravnavi družinska obravnava za zmanjševanje ogroženosti zaradi debelosti in zmanjšane telesne zmogljivosti. Postavi indikacijo za obravnavo, oceni tveganja in možne zaplete, vrednoti parametre otroka med intervencijo in odloča o nadaljnjem poteku obravnave ter morebitnih nadaljnjih napotitvah v sekundarne in terciarne zdravstvene zavode na nadaljnjo obravnavo. Odgovoren je za vodenje otroka in njegovo varnost v </w:t>
      </w:r>
      <w:r w:rsidRPr="003B4594">
        <w:rPr>
          <w:rFonts w:ascii="Arial Narrow" w:hAnsi="Arial Narrow" w:cstheme="minorHAnsi"/>
          <w:bCs/>
          <w:sz w:val="22"/>
          <w:szCs w:val="22"/>
        </w:rPr>
        <w:lastRenderedPageBreak/>
        <w:t>intervenciji. Ovrednoti kardiometabolna tveganja in usmerja tim v pravilno obravnavo. Sodeluje z imenovanimi zdravniki šol in izbranimi osebnimi pediatri otrok vključenih v intervencijo.</w:t>
      </w:r>
    </w:p>
    <w:p w14:paraId="2F7434CA" w14:textId="77777777" w:rsidR="003B4594" w:rsidRPr="003B4594" w:rsidRDefault="003B4594" w:rsidP="00B02A3F">
      <w:pPr>
        <w:spacing w:after="120"/>
        <w:ind w:left="709" w:hanging="142"/>
        <w:jc w:val="both"/>
        <w:rPr>
          <w:rFonts w:ascii="Arial Narrow" w:hAnsi="Arial Narrow" w:cstheme="minorHAnsi"/>
          <w:bCs/>
          <w:sz w:val="22"/>
          <w:szCs w:val="22"/>
        </w:rPr>
      </w:pPr>
      <w:r w:rsidRPr="003B4594">
        <w:rPr>
          <w:rFonts w:ascii="Arial Narrow" w:hAnsi="Arial Narrow" w:cstheme="minorHAnsi"/>
          <w:bCs/>
          <w:sz w:val="22"/>
          <w:szCs w:val="22"/>
        </w:rPr>
        <w:t>-</w:t>
      </w:r>
      <w:r w:rsidRPr="003B4594">
        <w:rPr>
          <w:rFonts w:ascii="Arial Narrow" w:hAnsi="Arial Narrow" w:cstheme="minorHAnsi"/>
          <w:bCs/>
          <w:sz w:val="22"/>
          <w:szCs w:val="22"/>
        </w:rPr>
        <w:tab/>
        <w:t xml:space="preserve">Diplomirana medicinska sestra je nenadomestljiva pri organizaciji in koordinaciji dela pediatričnega tima in standardnega tima CKZ. </w:t>
      </w:r>
    </w:p>
    <w:p w14:paraId="1819F25E" w14:textId="77777777" w:rsidR="003B4594" w:rsidRPr="003B4594" w:rsidRDefault="003B4594" w:rsidP="00B02A3F">
      <w:pPr>
        <w:spacing w:line="120" w:lineRule="exact"/>
        <w:rPr>
          <w:rFonts w:ascii="Arial Narrow" w:hAnsi="Arial Narrow" w:cstheme="minorHAnsi"/>
          <w:bCs/>
          <w:sz w:val="22"/>
          <w:szCs w:val="22"/>
        </w:rPr>
      </w:pPr>
    </w:p>
    <w:p w14:paraId="58F97CF4" w14:textId="50EDDD78" w:rsidR="003B4594" w:rsidRDefault="00B02A3F" w:rsidP="003B4594">
      <w:pPr>
        <w:jc w:val="both"/>
        <w:rPr>
          <w:rFonts w:ascii="Arial Narrow" w:hAnsi="Arial Narrow" w:cstheme="minorHAnsi"/>
          <w:bCs/>
          <w:sz w:val="22"/>
          <w:szCs w:val="22"/>
        </w:rPr>
      </w:pPr>
      <w:r>
        <w:rPr>
          <w:rFonts w:ascii="Arial Narrow" w:hAnsi="Arial Narrow" w:cstheme="minorHAnsi"/>
          <w:bCs/>
          <w:sz w:val="22"/>
          <w:szCs w:val="22"/>
        </w:rPr>
        <w:t xml:space="preserve">(6) </w:t>
      </w:r>
      <w:r w:rsidR="003B4594" w:rsidRPr="003B4594">
        <w:rPr>
          <w:rFonts w:ascii="Arial Narrow" w:hAnsi="Arial Narrow" w:cstheme="minorHAnsi"/>
          <w:bCs/>
          <w:sz w:val="22"/>
          <w:szCs w:val="22"/>
        </w:rPr>
        <w:t xml:space="preserve">Materialni stroški, ki so del kalkulacije za pediatrični tim, vključujejo: materialne stroške </w:t>
      </w:r>
      <w:r w:rsidRPr="003B4594">
        <w:rPr>
          <w:rFonts w:ascii="Arial Narrow" w:hAnsi="Arial Narrow" w:cstheme="minorHAnsi"/>
          <w:bCs/>
          <w:sz w:val="22"/>
          <w:szCs w:val="22"/>
        </w:rPr>
        <w:t xml:space="preserve">družinske </w:t>
      </w:r>
      <w:r w:rsidR="003B4594" w:rsidRPr="003B4594">
        <w:rPr>
          <w:rFonts w:ascii="Arial Narrow" w:hAnsi="Arial Narrow" w:cstheme="minorHAnsi"/>
          <w:bCs/>
          <w:sz w:val="22"/>
          <w:szCs w:val="22"/>
        </w:rPr>
        <w:t>obravnave za zmanjševanje ogroženosti zaradi debelosti in zmanjšane telesne zmogljivosti, materialne stroške za delovanje pediatričnega tima (udeležba strokovnjakov na usposabljanjih in rednih izpopolnjevanjih ter strokovnih srečanjih, vključevanja specializanta pediatra, aktivnosti sodelovanja in povezovanja v zdravstveni dejavnosti, s partnerji v lokalnih skupnostih (šola idr.), izvajanje komunikacijskih/medijskih aktivnosti, nakup didaktičnih pripomočkov/orodij za izvajanje obravnav).</w:t>
      </w:r>
    </w:p>
    <w:p w14:paraId="5C261CE2" w14:textId="76B8ECAF" w:rsidR="007A29C4" w:rsidRDefault="007A29C4" w:rsidP="007A29C4">
      <w:pPr>
        <w:spacing w:line="120" w:lineRule="exact"/>
        <w:rPr>
          <w:rFonts w:ascii="Arial Narrow" w:hAnsi="Arial Narrow" w:cstheme="minorHAnsi"/>
          <w:bCs/>
          <w:sz w:val="22"/>
          <w:szCs w:val="22"/>
        </w:rPr>
      </w:pPr>
    </w:p>
    <w:p w14:paraId="2F5CE392" w14:textId="3C0DCF74" w:rsidR="007A29C4" w:rsidRDefault="007A29C4" w:rsidP="003B4594">
      <w:pPr>
        <w:jc w:val="both"/>
        <w:rPr>
          <w:rFonts w:ascii="Arial Narrow" w:hAnsi="Arial Narrow" w:cstheme="minorHAnsi"/>
          <w:bCs/>
          <w:sz w:val="22"/>
          <w:szCs w:val="22"/>
        </w:rPr>
      </w:pPr>
      <w:r>
        <w:rPr>
          <w:rFonts w:ascii="Arial Narrow" w:hAnsi="Arial Narrow" w:cstheme="minorHAnsi"/>
          <w:bCs/>
          <w:sz w:val="22"/>
          <w:szCs w:val="22"/>
        </w:rPr>
        <w:t xml:space="preserve">(7) </w:t>
      </w:r>
      <w:r w:rsidRPr="007A29C4">
        <w:rPr>
          <w:rFonts w:ascii="Arial Narrow" w:hAnsi="Arial Narrow" w:cstheme="minorHAnsi"/>
          <w:bCs/>
          <w:sz w:val="22"/>
          <w:szCs w:val="22"/>
        </w:rPr>
        <w:t>Zdravstveni domovi oz</w:t>
      </w:r>
      <w:r>
        <w:rPr>
          <w:rFonts w:ascii="Arial Narrow" w:hAnsi="Arial Narrow" w:cstheme="minorHAnsi"/>
          <w:bCs/>
          <w:sz w:val="22"/>
          <w:szCs w:val="22"/>
        </w:rPr>
        <w:t>iroma</w:t>
      </w:r>
      <w:r w:rsidRPr="007A29C4">
        <w:rPr>
          <w:rFonts w:ascii="Arial Narrow" w:hAnsi="Arial Narrow" w:cstheme="minorHAnsi"/>
          <w:bCs/>
          <w:sz w:val="22"/>
          <w:szCs w:val="22"/>
        </w:rPr>
        <w:t xml:space="preserve"> otroški in šolski dispanzer – preventiva o vseh izvedenih aktivnostih mesečno poročajo na obrazcih, ki jih je pripravil NIJZ, in sicer na NIJZ do 10. v mesecu za pretekli mesec. Izvajalci o realizaciji intervencije </w:t>
      </w:r>
      <w:r>
        <w:rPr>
          <w:rFonts w:ascii="Arial Narrow" w:hAnsi="Arial Narrow" w:cstheme="minorHAnsi"/>
          <w:bCs/>
          <w:sz w:val="22"/>
          <w:szCs w:val="22"/>
        </w:rPr>
        <w:t>d</w:t>
      </w:r>
      <w:r w:rsidRPr="007A29C4">
        <w:rPr>
          <w:rFonts w:ascii="Arial Narrow" w:hAnsi="Arial Narrow" w:cstheme="minorHAnsi"/>
          <w:bCs/>
          <w:sz w:val="22"/>
          <w:szCs w:val="22"/>
        </w:rPr>
        <w:t xml:space="preserve">ružinska obravnava za zmanjševanje ogroženosti zaradi debelosti in zmanjšane telesne zmogljivosti </w:t>
      </w:r>
      <w:r>
        <w:rPr>
          <w:rFonts w:ascii="Arial Narrow" w:hAnsi="Arial Narrow" w:cstheme="minorHAnsi"/>
          <w:bCs/>
          <w:sz w:val="22"/>
          <w:szCs w:val="22"/>
        </w:rPr>
        <w:t>Zavodu</w:t>
      </w:r>
      <w:r w:rsidRPr="007A29C4">
        <w:rPr>
          <w:rFonts w:ascii="Arial Narrow" w:hAnsi="Arial Narrow" w:cstheme="minorHAnsi"/>
          <w:bCs/>
          <w:sz w:val="22"/>
          <w:szCs w:val="22"/>
        </w:rPr>
        <w:t xml:space="preserve"> poročajo evidenčno</w:t>
      </w:r>
      <w:r w:rsidR="00AD3721">
        <w:rPr>
          <w:rFonts w:ascii="Arial Narrow" w:hAnsi="Arial Narrow" w:cstheme="minorHAnsi"/>
          <w:bCs/>
          <w:sz w:val="22"/>
          <w:szCs w:val="22"/>
        </w:rPr>
        <w:t xml:space="preserve"> skladno z navodili Zavoda</w:t>
      </w:r>
      <w:r w:rsidRPr="007A29C4">
        <w:rPr>
          <w:rFonts w:ascii="Arial Narrow" w:hAnsi="Arial Narrow" w:cstheme="minorHAnsi"/>
          <w:bCs/>
          <w:sz w:val="22"/>
          <w:szCs w:val="22"/>
        </w:rPr>
        <w:t>.«</w:t>
      </w:r>
    </w:p>
    <w:p w14:paraId="48DBC106" w14:textId="5CD7989A" w:rsidR="00B02A3F" w:rsidRDefault="00B02A3F" w:rsidP="00B02A3F">
      <w:pPr>
        <w:spacing w:line="120" w:lineRule="exact"/>
        <w:rPr>
          <w:rFonts w:ascii="Arial Narrow" w:hAnsi="Arial Narrow" w:cstheme="minorHAnsi"/>
          <w:bCs/>
          <w:sz w:val="22"/>
          <w:szCs w:val="22"/>
        </w:rPr>
      </w:pPr>
    </w:p>
    <w:p w14:paraId="56062D6D" w14:textId="13163EDC" w:rsidR="00B02A3F" w:rsidRDefault="00B02A3F" w:rsidP="003B4594">
      <w:pPr>
        <w:jc w:val="both"/>
        <w:rPr>
          <w:rFonts w:ascii="Arial Narrow" w:hAnsi="Arial Narrow" w:cstheme="minorHAnsi"/>
          <w:bCs/>
          <w:sz w:val="22"/>
          <w:szCs w:val="22"/>
        </w:rPr>
      </w:pPr>
      <w:r>
        <w:rPr>
          <w:rFonts w:ascii="Arial Narrow" w:hAnsi="Arial Narrow" w:cstheme="minorHAnsi"/>
          <w:bCs/>
          <w:sz w:val="22"/>
          <w:szCs w:val="22"/>
        </w:rPr>
        <w:t>Ostali členi se preštevilčijo.</w:t>
      </w:r>
    </w:p>
    <w:p w14:paraId="577635D1" w14:textId="42FE0EA4" w:rsidR="00B02A3F" w:rsidRDefault="00B02A3F" w:rsidP="00B02A3F">
      <w:pPr>
        <w:spacing w:line="120" w:lineRule="exact"/>
        <w:rPr>
          <w:rFonts w:ascii="Arial Narrow" w:hAnsi="Arial Narrow" w:cstheme="minorHAnsi"/>
          <w:bCs/>
          <w:sz w:val="22"/>
          <w:szCs w:val="22"/>
        </w:rPr>
      </w:pPr>
    </w:p>
    <w:p w14:paraId="27847F86" w14:textId="371A3603" w:rsidR="00B02A3F" w:rsidRDefault="00B02A3F" w:rsidP="003B4594">
      <w:pPr>
        <w:jc w:val="both"/>
        <w:rPr>
          <w:rFonts w:ascii="Arial Narrow" w:hAnsi="Arial Narrow" w:cstheme="minorHAnsi"/>
          <w:bCs/>
          <w:sz w:val="22"/>
          <w:szCs w:val="22"/>
        </w:rPr>
      </w:pPr>
      <w:r>
        <w:rPr>
          <w:rFonts w:ascii="Arial Narrow" w:hAnsi="Arial Narrow" w:cstheme="minorHAnsi"/>
          <w:bCs/>
          <w:sz w:val="22"/>
          <w:szCs w:val="22"/>
        </w:rPr>
        <w:t>Sprememba velja od 1. 1. 2020 naprej.</w:t>
      </w:r>
    </w:p>
    <w:p w14:paraId="4B4A0202" w14:textId="77777777" w:rsidR="00B409E9" w:rsidRPr="005A6A54" w:rsidRDefault="00B409E9" w:rsidP="00B409E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4014A0DC" w14:textId="26343136" w:rsidR="00B409E9" w:rsidRPr="00B409E9" w:rsidRDefault="00B409E9" w:rsidP="00B409E9">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B409E9">
        <w:rPr>
          <w:rFonts w:ascii="Arial Narrow" w:hAnsi="Arial Narrow" w:cstheme="minorHAnsi"/>
          <w:b/>
          <w:bCs/>
          <w:noProof w:val="0"/>
          <w:sz w:val="22"/>
          <w:szCs w:val="28"/>
        </w:rPr>
        <w:t xml:space="preserve">V Prilogi BOL se </w:t>
      </w:r>
      <w:r>
        <w:rPr>
          <w:rFonts w:ascii="Arial Narrow" w:hAnsi="Arial Narrow" w:cstheme="minorHAnsi"/>
          <w:b/>
          <w:bCs/>
          <w:noProof w:val="0"/>
          <w:sz w:val="22"/>
          <w:szCs w:val="28"/>
        </w:rPr>
        <w:t>22</w:t>
      </w:r>
      <w:r w:rsidRPr="00B409E9">
        <w:rPr>
          <w:rFonts w:ascii="Arial Narrow" w:hAnsi="Arial Narrow" w:cstheme="minorHAnsi"/>
          <w:b/>
          <w:bCs/>
          <w:noProof w:val="0"/>
          <w:sz w:val="22"/>
          <w:szCs w:val="28"/>
        </w:rPr>
        <w:t>. člen</w:t>
      </w:r>
      <w:r>
        <w:rPr>
          <w:rFonts w:ascii="Arial Narrow" w:hAnsi="Arial Narrow" w:cstheme="minorHAnsi"/>
          <w:b/>
          <w:bCs/>
          <w:noProof w:val="0"/>
          <w:sz w:val="22"/>
          <w:szCs w:val="28"/>
        </w:rPr>
        <w:t xml:space="preserve"> </w:t>
      </w:r>
      <w:r w:rsidRPr="00B409E9">
        <w:rPr>
          <w:rFonts w:ascii="Arial Narrow" w:hAnsi="Arial Narrow" w:cstheme="minorHAnsi"/>
          <w:b/>
          <w:bCs/>
          <w:noProof w:val="0"/>
          <w:sz w:val="22"/>
          <w:szCs w:val="28"/>
        </w:rPr>
        <w:t xml:space="preserve">spremeni </w:t>
      </w:r>
      <w:r>
        <w:rPr>
          <w:rFonts w:ascii="Arial Narrow" w:hAnsi="Arial Narrow" w:cstheme="minorHAnsi"/>
          <w:b/>
          <w:bCs/>
          <w:noProof w:val="0"/>
          <w:sz w:val="22"/>
          <w:szCs w:val="28"/>
        </w:rPr>
        <w:t>tako, da se glasi:</w:t>
      </w:r>
    </w:p>
    <w:p w14:paraId="47ADE4B2" w14:textId="4633BED9" w:rsidR="00B409E9" w:rsidRDefault="00B409E9" w:rsidP="00B409E9">
      <w:pPr>
        <w:spacing w:after="120"/>
        <w:jc w:val="both"/>
        <w:rPr>
          <w:rFonts w:ascii="Arial Narrow" w:hAnsi="Arial Narrow" w:cstheme="minorHAnsi"/>
          <w:bCs/>
          <w:sz w:val="22"/>
          <w:szCs w:val="22"/>
        </w:rPr>
      </w:pPr>
      <w:r w:rsidRPr="00B409E9">
        <w:rPr>
          <w:rFonts w:ascii="Arial Narrow" w:hAnsi="Arial Narrow" w:cstheme="minorHAnsi"/>
          <w:bCs/>
          <w:sz w:val="22"/>
          <w:szCs w:val="22"/>
        </w:rPr>
        <w:t>»(1) Partnerji obdobno izvaja</w:t>
      </w:r>
      <w:r w:rsidR="00DE2EE7">
        <w:rPr>
          <w:rFonts w:ascii="Arial Narrow" w:hAnsi="Arial Narrow" w:cstheme="minorHAnsi"/>
          <w:bCs/>
          <w:sz w:val="22"/>
          <w:szCs w:val="22"/>
        </w:rPr>
        <w:t>jo</w:t>
      </w:r>
      <w:r w:rsidRPr="00B409E9">
        <w:rPr>
          <w:rFonts w:ascii="Arial Narrow" w:hAnsi="Arial Narrow" w:cstheme="minorHAnsi"/>
          <w:bCs/>
          <w:sz w:val="22"/>
          <w:szCs w:val="22"/>
        </w:rPr>
        <w:t xml:space="preserve"> nacionalne stroškovne analize za kalkulacijo uteži SPP. Izvajalci se zavezujejo, da v ta namen </w:t>
      </w:r>
      <w:r w:rsidR="00DE2EE7">
        <w:rPr>
          <w:rFonts w:ascii="Arial Narrow" w:hAnsi="Arial Narrow" w:cstheme="minorHAnsi"/>
          <w:bCs/>
          <w:sz w:val="22"/>
          <w:szCs w:val="22"/>
        </w:rPr>
        <w:t>posredujejo</w:t>
      </w:r>
      <w:r w:rsidRPr="00B409E9">
        <w:rPr>
          <w:rFonts w:ascii="Arial Narrow" w:hAnsi="Arial Narrow" w:cstheme="minorHAnsi"/>
          <w:bCs/>
          <w:sz w:val="22"/>
          <w:szCs w:val="22"/>
        </w:rPr>
        <w:t xml:space="preserve"> vse podatke, opredeljene v metodologiji.«</w:t>
      </w:r>
    </w:p>
    <w:p w14:paraId="1A1B8599" w14:textId="76DEC955" w:rsidR="00B409E9" w:rsidRDefault="00B409E9" w:rsidP="00C3755D">
      <w:pPr>
        <w:jc w:val="both"/>
        <w:rPr>
          <w:rFonts w:ascii="Arial Narrow" w:hAnsi="Arial Narrow" w:cstheme="minorHAnsi"/>
          <w:bCs/>
          <w:sz w:val="22"/>
          <w:szCs w:val="22"/>
        </w:rPr>
      </w:pPr>
      <w:r w:rsidRPr="00B409E9">
        <w:rPr>
          <w:rFonts w:ascii="Arial Narrow" w:hAnsi="Arial Narrow" w:cstheme="minorHAnsi"/>
          <w:bCs/>
          <w:sz w:val="22"/>
          <w:szCs w:val="22"/>
        </w:rPr>
        <w:t>Sprememb</w:t>
      </w:r>
      <w:r>
        <w:rPr>
          <w:rFonts w:ascii="Arial Narrow" w:hAnsi="Arial Narrow" w:cstheme="minorHAnsi"/>
          <w:bCs/>
          <w:sz w:val="22"/>
          <w:szCs w:val="22"/>
        </w:rPr>
        <w:t>a</w:t>
      </w:r>
      <w:r w:rsidRPr="00B409E9">
        <w:rPr>
          <w:rFonts w:ascii="Arial Narrow" w:hAnsi="Arial Narrow" w:cstheme="minorHAnsi"/>
          <w:bCs/>
          <w:sz w:val="22"/>
          <w:szCs w:val="22"/>
        </w:rPr>
        <w:t xml:space="preserve"> velja od 1. 1. 2020 naprej.</w:t>
      </w:r>
    </w:p>
    <w:p w14:paraId="11783462" w14:textId="77777777" w:rsidR="007B5689" w:rsidRPr="005A6A54" w:rsidRDefault="007B5689"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0BE5E163" w14:textId="77777777" w:rsidR="00200F58" w:rsidRDefault="00200F58" w:rsidP="00C3755D">
      <w:pPr>
        <w:jc w:val="both"/>
        <w:rPr>
          <w:rFonts w:ascii="Arial Narrow" w:hAnsi="Arial Narrow" w:cstheme="minorHAnsi"/>
          <w:bCs/>
          <w:sz w:val="22"/>
          <w:szCs w:val="22"/>
        </w:rPr>
      </w:pPr>
    </w:p>
    <w:p w14:paraId="6728CDD7" w14:textId="2AD8BCB4" w:rsidR="005A60D5" w:rsidRPr="007633CF" w:rsidRDefault="005A60D5" w:rsidP="005A60D5">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7633CF">
        <w:rPr>
          <w:rFonts w:ascii="Arial Narrow" w:hAnsi="Arial Narrow" w:cstheme="minorHAnsi"/>
          <w:b/>
          <w:bCs/>
          <w:noProof w:val="0"/>
          <w:sz w:val="22"/>
          <w:szCs w:val="28"/>
        </w:rPr>
        <w:t xml:space="preserve">V </w:t>
      </w:r>
      <w:r w:rsidR="007B5689" w:rsidRPr="007633CF">
        <w:rPr>
          <w:rFonts w:ascii="Arial Narrow" w:hAnsi="Arial Narrow" w:cstheme="minorHAnsi"/>
          <w:b/>
          <w:bCs/>
          <w:noProof w:val="0"/>
          <w:sz w:val="22"/>
          <w:szCs w:val="28"/>
        </w:rPr>
        <w:t xml:space="preserve">Prilogi </w:t>
      </w:r>
      <w:r w:rsidRPr="007633CF">
        <w:rPr>
          <w:rFonts w:ascii="Arial Narrow" w:hAnsi="Arial Narrow" w:cstheme="minorHAnsi"/>
          <w:b/>
          <w:bCs/>
          <w:noProof w:val="0"/>
          <w:sz w:val="22"/>
          <w:szCs w:val="28"/>
        </w:rPr>
        <w:t>BOL-1 se doda nova točka, ki se glasi:</w:t>
      </w:r>
    </w:p>
    <w:p w14:paraId="29B9E53C" w14:textId="77777777" w:rsidR="005A60D5" w:rsidRPr="005A60D5" w:rsidRDefault="005A60D5" w:rsidP="005A60D5">
      <w:pPr>
        <w:rPr>
          <w:rFonts w:ascii="Arial Narrow" w:hAnsi="Arial Narrow" w:cstheme="minorHAnsi"/>
          <w:bCs/>
          <w:sz w:val="22"/>
          <w:szCs w:val="22"/>
        </w:rPr>
      </w:pPr>
      <w:r w:rsidRPr="005A60D5">
        <w:rPr>
          <w:rFonts w:ascii="Arial Narrow" w:hAnsi="Arial Narrow" w:cstheme="minorHAnsi"/>
          <w:bCs/>
          <w:sz w:val="22"/>
          <w:szCs w:val="22"/>
        </w:rPr>
        <w:t>Model plačevanja storitev klinične genetike</w:t>
      </w:r>
      <w:r w:rsidRPr="005A60D5">
        <w:rPr>
          <w:rFonts w:ascii="Arial Narrow" w:hAnsi="Arial Narrow"/>
          <w:bCs/>
          <w:sz w:val="22"/>
          <w:szCs w:val="22"/>
        </w:rPr>
        <w:t xml:space="preserve"> - </w:t>
      </w:r>
      <w:r w:rsidRPr="005A60D5">
        <w:rPr>
          <w:rFonts w:ascii="Arial Narrow" w:hAnsi="Arial Narrow" w:cstheme="minorHAnsi"/>
          <w:bCs/>
          <w:sz w:val="22"/>
          <w:szCs w:val="22"/>
        </w:rPr>
        <w:t>specialistična zunajbolnišnična dejavnost</w:t>
      </w:r>
    </w:p>
    <w:p w14:paraId="5B9C05F0" w14:textId="77777777" w:rsidR="005A60D5" w:rsidRPr="005A60D5" w:rsidRDefault="005A60D5" w:rsidP="005A60D5">
      <w:pPr>
        <w:rPr>
          <w:rFonts w:ascii="Arial Narrow" w:hAnsi="Arial Narrow" w:cstheme="minorHAnsi"/>
          <w:bCs/>
          <w:sz w:val="22"/>
          <w:szCs w:val="22"/>
        </w:rPr>
      </w:pPr>
    </w:p>
    <w:p w14:paraId="0B9CAB8C" w14:textId="77777777" w:rsidR="005A60D5" w:rsidRPr="005A60D5" w:rsidRDefault="005A60D5" w:rsidP="005A60D5">
      <w:pPr>
        <w:spacing w:after="120"/>
        <w:rPr>
          <w:rFonts w:ascii="Arial Narrow" w:hAnsi="Arial Narrow" w:cstheme="minorHAnsi"/>
          <w:bCs/>
          <w:sz w:val="22"/>
          <w:szCs w:val="22"/>
        </w:rPr>
      </w:pPr>
      <w:r w:rsidRPr="005A60D5">
        <w:rPr>
          <w:rFonts w:ascii="Arial Narrow" w:hAnsi="Arial Narrow" w:cstheme="minorHAnsi"/>
          <w:bCs/>
          <w:sz w:val="22"/>
          <w:szCs w:val="22"/>
        </w:rPr>
        <w:t>(1) Plačevanje storitev temelji na klasifikaciji in cenah storitev iz Priloge I/c.</w:t>
      </w:r>
    </w:p>
    <w:p w14:paraId="146DC7CB" w14:textId="77777777" w:rsidR="005A60D5" w:rsidRPr="005A60D5" w:rsidRDefault="005A60D5" w:rsidP="005A60D5">
      <w:pPr>
        <w:spacing w:after="120"/>
        <w:rPr>
          <w:rFonts w:ascii="Arial Narrow" w:hAnsi="Arial Narrow" w:cstheme="minorHAnsi"/>
          <w:bCs/>
          <w:sz w:val="22"/>
          <w:szCs w:val="22"/>
        </w:rPr>
      </w:pPr>
      <w:r w:rsidRPr="005A60D5">
        <w:rPr>
          <w:rFonts w:ascii="Arial Narrow" w:hAnsi="Arial Narrow" w:cstheme="minorHAnsi"/>
          <w:bCs/>
          <w:sz w:val="22"/>
          <w:szCs w:val="22"/>
        </w:rPr>
        <w:t>(2) Izvajalec evidentira in obračuna storitve po opravljeni celoviti storitvi, ki vključuje tudi izdajo izvida.</w:t>
      </w:r>
    </w:p>
    <w:p w14:paraId="5296777C" w14:textId="77777777" w:rsidR="005A60D5" w:rsidRPr="005A60D5" w:rsidRDefault="005A60D5" w:rsidP="005A60D5">
      <w:pPr>
        <w:spacing w:after="120"/>
        <w:rPr>
          <w:rFonts w:ascii="Arial Narrow" w:hAnsi="Arial Narrow" w:cstheme="minorHAnsi"/>
          <w:bCs/>
          <w:sz w:val="22"/>
          <w:szCs w:val="22"/>
        </w:rPr>
      </w:pPr>
      <w:r w:rsidRPr="005A60D5">
        <w:rPr>
          <w:rFonts w:ascii="Arial Narrow" w:hAnsi="Arial Narrow" w:cstheme="minorHAnsi"/>
          <w:bCs/>
          <w:sz w:val="22"/>
          <w:szCs w:val="22"/>
        </w:rPr>
        <w:t>(3) Načrtovan program storitev se opredeli v številu storitev in vrednosti za posameznega izvajalca.</w:t>
      </w:r>
    </w:p>
    <w:tbl>
      <w:tblPr>
        <w:tblW w:w="6091"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6" w:space="0" w:color="548DD4" w:themeColor="text2" w:themeTint="99"/>
          <w:insideV w:val="single" w:sz="6" w:space="0" w:color="548DD4" w:themeColor="text2" w:themeTint="99"/>
        </w:tblBorders>
        <w:tblCellMar>
          <w:left w:w="70" w:type="dxa"/>
          <w:right w:w="70" w:type="dxa"/>
        </w:tblCellMar>
        <w:tblLook w:val="04A0" w:firstRow="1" w:lastRow="0" w:firstColumn="1" w:lastColumn="0" w:noHBand="0" w:noVBand="1"/>
      </w:tblPr>
      <w:tblGrid>
        <w:gridCol w:w="2263"/>
        <w:gridCol w:w="1418"/>
        <w:gridCol w:w="1417"/>
        <w:gridCol w:w="993"/>
      </w:tblGrid>
      <w:tr w:rsidR="005A60D5" w:rsidRPr="00060D32" w14:paraId="5F9D3E25" w14:textId="77777777" w:rsidTr="005A60D5">
        <w:trPr>
          <w:trHeight w:val="227"/>
        </w:trPr>
        <w:tc>
          <w:tcPr>
            <w:tcW w:w="2263" w:type="dxa"/>
            <w:shd w:val="clear" w:color="auto" w:fill="auto"/>
            <w:hideMark/>
          </w:tcPr>
          <w:p w14:paraId="7172A77C" w14:textId="77777777" w:rsidR="005A60D5" w:rsidRPr="00060D32" w:rsidRDefault="005A60D5" w:rsidP="005A60D5">
            <w:pPr>
              <w:jc w:val="both"/>
              <w:rPr>
                <w:rFonts w:ascii="Arial Narrow" w:hAnsi="Arial Narrow" w:cs="Calibri"/>
                <w:b/>
                <w:bCs/>
                <w:color w:val="000000"/>
                <w:sz w:val="18"/>
                <w:szCs w:val="18"/>
              </w:rPr>
            </w:pPr>
            <w:r w:rsidRPr="00060D32">
              <w:rPr>
                <w:rFonts w:ascii="Arial Narrow" w:hAnsi="Arial Narrow" w:cs="Calibri"/>
                <w:b/>
                <w:bCs/>
                <w:color w:val="000000"/>
                <w:sz w:val="18"/>
                <w:szCs w:val="18"/>
              </w:rPr>
              <w:t>Izvajalec</w:t>
            </w:r>
          </w:p>
        </w:tc>
        <w:tc>
          <w:tcPr>
            <w:tcW w:w="1418" w:type="dxa"/>
            <w:shd w:val="clear" w:color="auto" w:fill="auto"/>
            <w:hideMark/>
          </w:tcPr>
          <w:p w14:paraId="56903F46" w14:textId="77777777" w:rsidR="005A60D5" w:rsidRPr="00060D32" w:rsidRDefault="005A60D5" w:rsidP="005A60D5">
            <w:pPr>
              <w:jc w:val="center"/>
              <w:rPr>
                <w:rFonts w:ascii="Arial Narrow" w:hAnsi="Arial Narrow" w:cs="Calibri"/>
                <w:b/>
                <w:bCs/>
                <w:color w:val="000000"/>
                <w:sz w:val="18"/>
                <w:szCs w:val="18"/>
              </w:rPr>
            </w:pPr>
            <w:r w:rsidRPr="00060D32">
              <w:rPr>
                <w:rFonts w:ascii="Arial Narrow" w:hAnsi="Arial Narrow" w:cs="Calibri"/>
                <w:b/>
                <w:bCs/>
                <w:color w:val="000000"/>
                <w:sz w:val="18"/>
                <w:szCs w:val="18"/>
              </w:rPr>
              <w:t>Načrtovano število storitev</w:t>
            </w:r>
          </w:p>
        </w:tc>
        <w:tc>
          <w:tcPr>
            <w:tcW w:w="1417" w:type="dxa"/>
            <w:shd w:val="clear" w:color="auto" w:fill="auto"/>
            <w:hideMark/>
          </w:tcPr>
          <w:p w14:paraId="76D84AC0" w14:textId="77777777" w:rsidR="005A60D5" w:rsidRPr="00060D32" w:rsidRDefault="005A60D5" w:rsidP="005A60D5">
            <w:pPr>
              <w:jc w:val="center"/>
              <w:rPr>
                <w:rFonts w:ascii="Arial Narrow" w:hAnsi="Arial Narrow" w:cs="Calibri"/>
                <w:b/>
                <w:bCs/>
                <w:color w:val="000000"/>
                <w:sz w:val="18"/>
                <w:szCs w:val="18"/>
              </w:rPr>
            </w:pPr>
            <w:r w:rsidRPr="00060D32">
              <w:rPr>
                <w:rFonts w:ascii="Arial Narrow" w:hAnsi="Arial Narrow" w:cs="Calibri"/>
                <w:b/>
                <w:bCs/>
                <w:color w:val="000000"/>
                <w:sz w:val="18"/>
                <w:szCs w:val="18"/>
              </w:rPr>
              <w:t>Načrtovana sredstva</w:t>
            </w:r>
          </w:p>
        </w:tc>
        <w:tc>
          <w:tcPr>
            <w:tcW w:w="993" w:type="dxa"/>
            <w:shd w:val="clear" w:color="auto" w:fill="auto"/>
            <w:hideMark/>
          </w:tcPr>
          <w:p w14:paraId="62B89E49" w14:textId="77777777" w:rsidR="005A60D5" w:rsidRPr="00060D32" w:rsidRDefault="005A60D5" w:rsidP="005A60D5">
            <w:pPr>
              <w:jc w:val="center"/>
              <w:rPr>
                <w:rFonts w:ascii="Arial Narrow" w:hAnsi="Arial Narrow" w:cs="Calibri"/>
                <w:b/>
                <w:bCs/>
                <w:color w:val="000000"/>
                <w:sz w:val="18"/>
                <w:szCs w:val="18"/>
              </w:rPr>
            </w:pPr>
            <w:r w:rsidRPr="00060D32">
              <w:rPr>
                <w:rFonts w:ascii="Arial Narrow" w:hAnsi="Arial Narrow" w:cs="Calibri"/>
                <w:b/>
                <w:bCs/>
                <w:color w:val="000000"/>
                <w:sz w:val="18"/>
                <w:szCs w:val="18"/>
              </w:rPr>
              <w:t>Število timov</w:t>
            </w:r>
          </w:p>
        </w:tc>
      </w:tr>
      <w:tr w:rsidR="005A60D5" w:rsidRPr="00060D32" w14:paraId="156D60F7" w14:textId="77777777" w:rsidTr="005A60D5">
        <w:trPr>
          <w:trHeight w:val="227"/>
        </w:trPr>
        <w:tc>
          <w:tcPr>
            <w:tcW w:w="2263" w:type="dxa"/>
            <w:shd w:val="clear" w:color="auto" w:fill="auto"/>
            <w:noWrap/>
            <w:vAlign w:val="bottom"/>
            <w:hideMark/>
          </w:tcPr>
          <w:p w14:paraId="2E65F34D" w14:textId="77777777" w:rsidR="005A60D5" w:rsidRPr="00060D32" w:rsidRDefault="005A60D5" w:rsidP="005A60D5">
            <w:pPr>
              <w:rPr>
                <w:rFonts w:ascii="Arial Narrow" w:hAnsi="Arial Narrow" w:cs="Calibri"/>
                <w:color w:val="000000"/>
                <w:sz w:val="18"/>
                <w:szCs w:val="18"/>
              </w:rPr>
            </w:pPr>
            <w:r w:rsidRPr="00060D32">
              <w:rPr>
                <w:rFonts w:ascii="Arial Narrow" w:hAnsi="Arial Narrow" w:cs="Calibri"/>
                <w:color w:val="000000"/>
                <w:sz w:val="18"/>
                <w:szCs w:val="18"/>
              </w:rPr>
              <w:t>UKC LJUBLJANA*</w:t>
            </w:r>
          </w:p>
        </w:tc>
        <w:tc>
          <w:tcPr>
            <w:tcW w:w="1418" w:type="dxa"/>
            <w:shd w:val="clear" w:color="auto" w:fill="auto"/>
            <w:noWrap/>
            <w:vAlign w:val="bottom"/>
            <w:hideMark/>
          </w:tcPr>
          <w:p w14:paraId="18338CFE"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13.525</w:t>
            </w:r>
          </w:p>
        </w:tc>
        <w:tc>
          <w:tcPr>
            <w:tcW w:w="1417" w:type="dxa"/>
            <w:shd w:val="clear" w:color="auto" w:fill="auto"/>
            <w:noWrap/>
            <w:vAlign w:val="bottom"/>
            <w:hideMark/>
          </w:tcPr>
          <w:p w14:paraId="0CB4B2B6" w14:textId="1DE5A820"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3.</w:t>
            </w:r>
            <w:r w:rsidR="002833EC">
              <w:rPr>
                <w:rFonts w:ascii="Arial Narrow" w:hAnsi="Arial Narrow" w:cs="Calibri"/>
                <w:color w:val="000000"/>
                <w:sz w:val="18"/>
                <w:szCs w:val="18"/>
              </w:rPr>
              <w:t>736</w:t>
            </w:r>
            <w:r w:rsidRPr="00060D32">
              <w:rPr>
                <w:rFonts w:ascii="Arial Narrow" w:hAnsi="Arial Narrow" w:cs="Calibri"/>
                <w:color w:val="000000"/>
                <w:sz w:val="18"/>
                <w:szCs w:val="18"/>
              </w:rPr>
              <w:t>.</w:t>
            </w:r>
            <w:r w:rsidR="002833EC">
              <w:rPr>
                <w:rFonts w:ascii="Arial Narrow" w:hAnsi="Arial Narrow" w:cs="Calibri"/>
                <w:color w:val="000000"/>
                <w:sz w:val="18"/>
                <w:szCs w:val="18"/>
              </w:rPr>
              <w:t>227</w:t>
            </w:r>
            <w:r w:rsidRPr="00060D32">
              <w:rPr>
                <w:rFonts w:ascii="Arial Narrow" w:hAnsi="Arial Narrow" w:cs="Calibri"/>
                <w:color w:val="000000"/>
                <w:sz w:val="18"/>
                <w:szCs w:val="18"/>
              </w:rPr>
              <w:t>,</w:t>
            </w:r>
            <w:r w:rsidR="002833EC">
              <w:rPr>
                <w:rFonts w:ascii="Arial Narrow" w:hAnsi="Arial Narrow" w:cs="Calibri"/>
                <w:color w:val="000000"/>
                <w:sz w:val="18"/>
                <w:szCs w:val="18"/>
              </w:rPr>
              <w:t>04</w:t>
            </w:r>
          </w:p>
        </w:tc>
        <w:tc>
          <w:tcPr>
            <w:tcW w:w="993" w:type="dxa"/>
            <w:shd w:val="clear" w:color="auto" w:fill="auto"/>
            <w:noWrap/>
            <w:vAlign w:val="bottom"/>
            <w:hideMark/>
          </w:tcPr>
          <w:p w14:paraId="0B3899B5"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8,73</w:t>
            </w:r>
          </w:p>
        </w:tc>
      </w:tr>
      <w:tr w:rsidR="005A60D5" w:rsidRPr="00060D32" w14:paraId="708B6DB3" w14:textId="77777777" w:rsidTr="005A60D5">
        <w:trPr>
          <w:trHeight w:val="227"/>
        </w:trPr>
        <w:tc>
          <w:tcPr>
            <w:tcW w:w="2263" w:type="dxa"/>
            <w:shd w:val="clear" w:color="auto" w:fill="auto"/>
            <w:noWrap/>
            <w:vAlign w:val="bottom"/>
            <w:hideMark/>
          </w:tcPr>
          <w:p w14:paraId="202D9DA7" w14:textId="77777777" w:rsidR="005A60D5" w:rsidRPr="00060D32" w:rsidRDefault="005A60D5" w:rsidP="005A60D5">
            <w:pPr>
              <w:rPr>
                <w:rFonts w:ascii="Arial Narrow" w:hAnsi="Arial Narrow" w:cs="Calibri"/>
                <w:color w:val="000000"/>
                <w:sz w:val="18"/>
                <w:szCs w:val="18"/>
              </w:rPr>
            </w:pPr>
            <w:r w:rsidRPr="00060D32">
              <w:rPr>
                <w:rFonts w:ascii="Arial Narrow" w:hAnsi="Arial Narrow" w:cs="Calibri"/>
                <w:color w:val="000000"/>
                <w:sz w:val="18"/>
                <w:szCs w:val="18"/>
              </w:rPr>
              <w:t>UKC MARIBOR</w:t>
            </w:r>
          </w:p>
        </w:tc>
        <w:tc>
          <w:tcPr>
            <w:tcW w:w="1418" w:type="dxa"/>
            <w:shd w:val="clear" w:color="auto" w:fill="auto"/>
            <w:noWrap/>
            <w:vAlign w:val="bottom"/>
            <w:hideMark/>
          </w:tcPr>
          <w:p w14:paraId="1105D2CF"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8.030</w:t>
            </w:r>
          </w:p>
        </w:tc>
        <w:tc>
          <w:tcPr>
            <w:tcW w:w="1417" w:type="dxa"/>
            <w:shd w:val="clear" w:color="auto" w:fill="auto"/>
            <w:noWrap/>
            <w:vAlign w:val="bottom"/>
            <w:hideMark/>
          </w:tcPr>
          <w:p w14:paraId="2774F916" w14:textId="5ADC82C8"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1.6</w:t>
            </w:r>
            <w:r w:rsidR="002833EC">
              <w:rPr>
                <w:rFonts w:ascii="Arial Narrow" w:hAnsi="Arial Narrow" w:cs="Calibri"/>
                <w:color w:val="000000"/>
                <w:sz w:val="18"/>
                <w:szCs w:val="18"/>
              </w:rPr>
              <w:t>69</w:t>
            </w:r>
            <w:r w:rsidRPr="00060D32">
              <w:rPr>
                <w:rFonts w:ascii="Arial Narrow" w:hAnsi="Arial Narrow" w:cs="Calibri"/>
                <w:color w:val="000000"/>
                <w:sz w:val="18"/>
                <w:szCs w:val="18"/>
              </w:rPr>
              <w:t>.</w:t>
            </w:r>
            <w:r w:rsidR="002833EC">
              <w:rPr>
                <w:rFonts w:ascii="Arial Narrow" w:hAnsi="Arial Narrow" w:cs="Calibri"/>
                <w:color w:val="000000"/>
                <w:sz w:val="18"/>
                <w:szCs w:val="18"/>
              </w:rPr>
              <w:t>035</w:t>
            </w:r>
            <w:r w:rsidRPr="00060D32">
              <w:rPr>
                <w:rFonts w:ascii="Arial Narrow" w:hAnsi="Arial Narrow" w:cs="Calibri"/>
                <w:color w:val="000000"/>
                <w:sz w:val="18"/>
                <w:szCs w:val="18"/>
              </w:rPr>
              <w:t>,</w:t>
            </w:r>
            <w:r w:rsidR="002833EC">
              <w:rPr>
                <w:rFonts w:ascii="Arial Narrow" w:hAnsi="Arial Narrow" w:cs="Calibri"/>
                <w:color w:val="000000"/>
                <w:sz w:val="18"/>
                <w:szCs w:val="18"/>
              </w:rPr>
              <w:t>07</w:t>
            </w:r>
          </w:p>
        </w:tc>
        <w:tc>
          <w:tcPr>
            <w:tcW w:w="993" w:type="dxa"/>
            <w:shd w:val="clear" w:color="auto" w:fill="auto"/>
            <w:noWrap/>
            <w:vAlign w:val="bottom"/>
            <w:hideMark/>
          </w:tcPr>
          <w:p w14:paraId="4D848913"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4,34</w:t>
            </w:r>
          </w:p>
        </w:tc>
      </w:tr>
      <w:tr w:rsidR="005A60D5" w:rsidRPr="00060D32" w14:paraId="360C122F" w14:textId="77777777" w:rsidTr="005A60D5">
        <w:trPr>
          <w:trHeight w:val="227"/>
        </w:trPr>
        <w:tc>
          <w:tcPr>
            <w:tcW w:w="2263" w:type="dxa"/>
            <w:shd w:val="clear" w:color="auto" w:fill="auto"/>
            <w:noWrap/>
            <w:vAlign w:val="bottom"/>
            <w:hideMark/>
          </w:tcPr>
          <w:p w14:paraId="2FFC5707" w14:textId="77777777" w:rsidR="005A60D5" w:rsidRPr="00060D32" w:rsidRDefault="005A60D5" w:rsidP="005A60D5">
            <w:pPr>
              <w:rPr>
                <w:rFonts w:ascii="Arial Narrow" w:hAnsi="Arial Narrow" w:cs="Calibri"/>
                <w:color w:val="000000"/>
                <w:sz w:val="18"/>
                <w:szCs w:val="18"/>
              </w:rPr>
            </w:pPr>
            <w:r w:rsidRPr="00060D32">
              <w:rPr>
                <w:rFonts w:ascii="Arial Narrow" w:hAnsi="Arial Narrow" w:cs="Calibri"/>
                <w:color w:val="000000"/>
                <w:sz w:val="18"/>
                <w:szCs w:val="18"/>
              </w:rPr>
              <w:t>Medicinska genetika</w:t>
            </w:r>
          </w:p>
        </w:tc>
        <w:tc>
          <w:tcPr>
            <w:tcW w:w="1418" w:type="dxa"/>
            <w:shd w:val="clear" w:color="auto" w:fill="auto"/>
            <w:noWrap/>
            <w:vAlign w:val="bottom"/>
            <w:hideMark/>
          </w:tcPr>
          <w:p w14:paraId="7EA369B3"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1.829</w:t>
            </w:r>
          </w:p>
        </w:tc>
        <w:tc>
          <w:tcPr>
            <w:tcW w:w="1417" w:type="dxa"/>
            <w:shd w:val="clear" w:color="auto" w:fill="auto"/>
            <w:noWrap/>
            <w:vAlign w:val="bottom"/>
            <w:hideMark/>
          </w:tcPr>
          <w:p w14:paraId="5E1B0724" w14:textId="37491B95"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2</w:t>
            </w:r>
            <w:r w:rsidR="002833EC">
              <w:rPr>
                <w:rFonts w:ascii="Arial Narrow" w:hAnsi="Arial Narrow" w:cs="Calibri"/>
                <w:color w:val="000000"/>
                <w:sz w:val="18"/>
                <w:szCs w:val="18"/>
              </w:rPr>
              <w:t>86</w:t>
            </w:r>
            <w:r w:rsidRPr="00060D32">
              <w:rPr>
                <w:rFonts w:ascii="Arial Narrow" w:hAnsi="Arial Narrow" w:cs="Calibri"/>
                <w:color w:val="000000"/>
                <w:sz w:val="18"/>
                <w:szCs w:val="18"/>
              </w:rPr>
              <w:t>.</w:t>
            </w:r>
            <w:r w:rsidR="002833EC">
              <w:rPr>
                <w:rFonts w:ascii="Arial Narrow" w:hAnsi="Arial Narrow" w:cs="Calibri"/>
                <w:color w:val="000000"/>
                <w:sz w:val="18"/>
                <w:szCs w:val="18"/>
              </w:rPr>
              <w:t>799</w:t>
            </w:r>
            <w:r w:rsidRPr="00060D32">
              <w:rPr>
                <w:rFonts w:ascii="Arial Narrow" w:hAnsi="Arial Narrow" w:cs="Calibri"/>
                <w:color w:val="000000"/>
                <w:sz w:val="18"/>
                <w:szCs w:val="18"/>
              </w:rPr>
              <w:t>,</w:t>
            </w:r>
            <w:r w:rsidR="002833EC">
              <w:rPr>
                <w:rFonts w:ascii="Arial Narrow" w:hAnsi="Arial Narrow" w:cs="Calibri"/>
                <w:color w:val="000000"/>
                <w:sz w:val="18"/>
                <w:szCs w:val="18"/>
              </w:rPr>
              <w:t>91</w:t>
            </w:r>
          </w:p>
        </w:tc>
        <w:tc>
          <w:tcPr>
            <w:tcW w:w="993" w:type="dxa"/>
            <w:shd w:val="clear" w:color="auto" w:fill="auto"/>
            <w:noWrap/>
            <w:vAlign w:val="bottom"/>
            <w:hideMark/>
          </w:tcPr>
          <w:p w14:paraId="4DEDC785"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1,20</w:t>
            </w:r>
          </w:p>
        </w:tc>
      </w:tr>
      <w:tr w:rsidR="005A60D5" w:rsidRPr="00060D32" w14:paraId="4499AB41" w14:textId="77777777" w:rsidTr="005A60D5">
        <w:trPr>
          <w:trHeight w:val="227"/>
        </w:trPr>
        <w:tc>
          <w:tcPr>
            <w:tcW w:w="2263" w:type="dxa"/>
            <w:shd w:val="clear" w:color="auto" w:fill="auto"/>
            <w:noWrap/>
            <w:vAlign w:val="bottom"/>
            <w:hideMark/>
          </w:tcPr>
          <w:p w14:paraId="082258E3" w14:textId="23FBC910" w:rsidR="005A60D5" w:rsidRPr="00060D32" w:rsidRDefault="00876D90" w:rsidP="005A60D5">
            <w:pPr>
              <w:rPr>
                <w:rFonts w:ascii="Arial Narrow" w:hAnsi="Arial Narrow" w:cs="Calibri"/>
                <w:color w:val="000000"/>
                <w:sz w:val="18"/>
                <w:szCs w:val="18"/>
              </w:rPr>
            </w:pPr>
            <w:r>
              <w:rPr>
                <w:rFonts w:ascii="Arial Narrow" w:hAnsi="Arial Narrow" w:cs="Calibri"/>
                <w:color w:val="000000"/>
                <w:sz w:val="18"/>
                <w:szCs w:val="18"/>
              </w:rPr>
              <w:t>Klinika</w:t>
            </w:r>
            <w:r w:rsidR="005A60D5" w:rsidRPr="00060D32">
              <w:rPr>
                <w:rFonts w:ascii="Arial Narrow" w:hAnsi="Arial Narrow" w:cs="Calibri"/>
                <w:color w:val="000000"/>
                <w:sz w:val="18"/>
                <w:szCs w:val="18"/>
              </w:rPr>
              <w:t xml:space="preserve"> Golnik</w:t>
            </w:r>
          </w:p>
        </w:tc>
        <w:tc>
          <w:tcPr>
            <w:tcW w:w="1418" w:type="dxa"/>
            <w:shd w:val="clear" w:color="auto" w:fill="auto"/>
            <w:noWrap/>
            <w:vAlign w:val="bottom"/>
            <w:hideMark/>
          </w:tcPr>
          <w:p w14:paraId="28B8BEB4"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360</w:t>
            </w:r>
          </w:p>
        </w:tc>
        <w:tc>
          <w:tcPr>
            <w:tcW w:w="1417" w:type="dxa"/>
            <w:shd w:val="clear" w:color="auto" w:fill="auto"/>
            <w:noWrap/>
            <w:vAlign w:val="bottom"/>
            <w:hideMark/>
          </w:tcPr>
          <w:p w14:paraId="5278C8BF" w14:textId="188E727F"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13</w:t>
            </w:r>
            <w:r w:rsidR="002833EC">
              <w:rPr>
                <w:rFonts w:ascii="Arial Narrow" w:hAnsi="Arial Narrow" w:cs="Calibri"/>
                <w:color w:val="000000"/>
                <w:sz w:val="18"/>
                <w:szCs w:val="18"/>
              </w:rPr>
              <w:t>7</w:t>
            </w:r>
            <w:r w:rsidRPr="00060D32">
              <w:rPr>
                <w:rFonts w:ascii="Arial Narrow" w:hAnsi="Arial Narrow" w:cs="Calibri"/>
                <w:color w:val="000000"/>
                <w:sz w:val="18"/>
                <w:szCs w:val="18"/>
              </w:rPr>
              <w:t>.</w:t>
            </w:r>
            <w:r w:rsidR="002833EC">
              <w:rPr>
                <w:rFonts w:ascii="Arial Narrow" w:hAnsi="Arial Narrow" w:cs="Calibri"/>
                <w:color w:val="000000"/>
                <w:sz w:val="18"/>
                <w:szCs w:val="18"/>
              </w:rPr>
              <w:t>506</w:t>
            </w:r>
            <w:r w:rsidRPr="00060D32">
              <w:rPr>
                <w:rFonts w:ascii="Arial Narrow" w:hAnsi="Arial Narrow" w:cs="Calibri"/>
                <w:color w:val="000000"/>
                <w:sz w:val="18"/>
                <w:szCs w:val="18"/>
              </w:rPr>
              <w:t>,</w:t>
            </w:r>
            <w:r w:rsidR="002833EC">
              <w:rPr>
                <w:rFonts w:ascii="Arial Narrow" w:hAnsi="Arial Narrow" w:cs="Calibri"/>
                <w:color w:val="000000"/>
                <w:sz w:val="18"/>
                <w:szCs w:val="18"/>
              </w:rPr>
              <w:t>54</w:t>
            </w:r>
          </w:p>
        </w:tc>
        <w:tc>
          <w:tcPr>
            <w:tcW w:w="993" w:type="dxa"/>
            <w:shd w:val="clear" w:color="auto" w:fill="auto"/>
            <w:noWrap/>
            <w:vAlign w:val="bottom"/>
            <w:hideMark/>
          </w:tcPr>
          <w:p w14:paraId="7EBA1A8E"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0,25</w:t>
            </w:r>
          </w:p>
        </w:tc>
      </w:tr>
      <w:tr w:rsidR="005A60D5" w:rsidRPr="00060D32" w14:paraId="7E8B7087" w14:textId="77777777" w:rsidTr="005A60D5">
        <w:trPr>
          <w:trHeight w:val="227"/>
        </w:trPr>
        <w:tc>
          <w:tcPr>
            <w:tcW w:w="2263" w:type="dxa"/>
            <w:shd w:val="clear" w:color="auto" w:fill="auto"/>
            <w:noWrap/>
            <w:vAlign w:val="bottom"/>
            <w:hideMark/>
          </w:tcPr>
          <w:p w14:paraId="564BA538" w14:textId="77777777" w:rsidR="005A60D5" w:rsidRPr="00060D32" w:rsidRDefault="005A60D5" w:rsidP="005A60D5">
            <w:pPr>
              <w:rPr>
                <w:rFonts w:ascii="Arial Narrow" w:hAnsi="Arial Narrow" w:cs="Calibri"/>
                <w:color w:val="000000"/>
                <w:sz w:val="18"/>
                <w:szCs w:val="18"/>
              </w:rPr>
            </w:pPr>
            <w:r w:rsidRPr="00060D32">
              <w:rPr>
                <w:rFonts w:ascii="Arial Narrow" w:hAnsi="Arial Narrow" w:cs="Calibri"/>
                <w:color w:val="000000"/>
                <w:sz w:val="18"/>
                <w:szCs w:val="18"/>
              </w:rPr>
              <w:t>SKUPAJ</w:t>
            </w:r>
          </w:p>
        </w:tc>
        <w:tc>
          <w:tcPr>
            <w:tcW w:w="1418" w:type="dxa"/>
            <w:shd w:val="clear" w:color="auto" w:fill="auto"/>
            <w:noWrap/>
            <w:vAlign w:val="bottom"/>
            <w:hideMark/>
          </w:tcPr>
          <w:p w14:paraId="2F0E2F8F"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23.744</w:t>
            </w:r>
          </w:p>
        </w:tc>
        <w:tc>
          <w:tcPr>
            <w:tcW w:w="1417" w:type="dxa"/>
            <w:shd w:val="clear" w:color="auto" w:fill="auto"/>
            <w:noWrap/>
            <w:vAlign w:val="bottom"/>
            <w:hideMark/>
          </w:tcPr>
          <w:p w14:paraId="4E434F19" w14:textId="6A127734"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5.</w:t>
            </w:r>
            <w:r w:rsidR="002833EC">
              <w:rPr>
                <w:rFonts w:ascii="Arial Narrow" w:hAnsi="Arial Narrow" w:cs="Calibri"/>
                <w:color w:val="000000"/>
                <w:sz w:val="18"/>
                <w:szCs w:val="18"/>
              </w:rPr>
              <w:t>829</w:t>
            </w:r>
            <w:r w:rsidRPr="00060D32">
              <w:rPr>
                <w:rFonts w:ascii="Arial Narrow" w:hAnsi="Arial Narrow" w:cs="Calibri"/>
                <w:color w:val="000000"/>
                <w:sz w:val="18"/>
                <w:szCs w:val="18"/>
              </w:rPr>
              <w:t>.</w:t>
            </w:r>
            <w:r w:rsidR="002833EC">
              <w:rPr>
                <w:rFonts w:ascii="Arial Narrow" w:hAnsi="Arial Narrow" w:cs="Calibri"/>
                <w:color w:val="000000"/>
                <w:sz w:val="18"/>
                <w:szCs w:val="18"/>
              </w:rPr>
              <w:t>568</w:t>
            </w:r>
            <w:r w:rsidRPr="00060D32">
              <w:rPr>
                <w:rFonts w:ascii="Arial Narrow" w:hAnsi="Arial Narrow" w:cs="Calibri"/>
                <w:color w:val="000000"/>
                <w:sz w:val="18"/>
                <w:szCs w:val="18"/>
              </w:rPr>
              <w:t>,</w:t>
            </w:r>
            <w:r w:rsidR="002833EC">
              <w:rPr>
                <w:rFonts w:ascii="Arial Narrow" w:hAnsi="Arial Narrow" w:cs="Calibri"/>
                <w:color w:val="000000"/>
                <w:sz w:val="18"/>
                <w:szCs w:val="18"/>
              </w:rPr>
              <w:t>56</w:t>
            </w:r>
          </w:p>
        </w:tc>
        <w:tc>
          <w:tcPr>
            <w:tcW w:w="993" w:type="dxa"/>
            <w:shd w:val="clear" w:color="auto" w:fill="auto"/>
            <w:noWrap/>
            <w:vAlign w:val="bottom"/>
            <w:hideMark/>
          </w:tcPr>
          <w:p w14:paraId="073E5D3C" w14:textId="77777777" w:rsidR="005A60D5" w:rsidRPr="00060D32" w:rsidRDefault="005A60D5" w:rsidP="005A60D5">
            <w:pPr>
              <w:jc w:val="right"/>
              <w:rPr>
                <w:rFonts w:ascii="Arial Narrow" w:hAnsi="Arial Narrow" w:cs="Calibri"/>
                <w:color w:val="000000"/>
                <w:sz w:val="18"/>
                <w:szCs w:val="18"/>
              </w:rPr>
            </w:pPr>
            <w:r w:rsidRPr="00060D32">
              <w:rPr>
                <w:rFonts w:ascii="Arial Narrow" w:hAnsi="Arial Narrow" w:cs="Calibri"/>
                <w:color w:val="000000"/>
                <w:sz w:val="18"/>
                <w:szCs w:val="18"/>
              </w:rPr>
              <w:t>14,52</w:t>
            </w:r>
          </w:p>
        </w:tc>
      </w:tr>
    </w:tbl>
    <w:p w14:paraId="17C73C3C" w14:textId="77777777" w:rsidR="005A60D5" w:rsidRDefault="005A60D5" w:rsidP="005A60D5">
      <w:pPr>
        <w:spacing w:line="120" w:lineRule="auto"/>
        <w:rPr>
          <w:rFonts w:ascii="Arial Narrow" w:hAnsi="Arial Narrow" w:cstheme="minorHAnsi"/>
          <w:bCs/>
          <w:sz w:val="18"/>
          <w:szCs w:val="18"/>
        </w:rPr>
      </w:pPr>
    </w:p>
    <w:p w14:paraId="4668F1EA" w14:textId="24F3B95E" w:rsidR="005A60D5" w:rsidRPr="005A60D5" w:rsidRDefault="005A60D5" w:rsidP="005A60D5">
      <w:pPr>
        <w:spacing w:after="120"/>
        <w:ind w:left="284" w:hanging="284"/>
        <w:rPr>
          <w:rFonts w:ascii="Arial Narrow" w:hAnsi="Arial Narrow" w:cstheme="minorHAnsi"/>
          <w:bCs/>
          <w:sz w:val="18"/>
          <w:szCs w:val="18"/>
        </w:rPr>
      </w:pPr>
      <w:r w:rsidRPr="005A60D5">
        <w:rPr>
          <w:rFonts w:ascii="Arial Narrow" w:hAnsi="Arial Narrow" w:cstheme="minorHAnsi"/>
          <w:bCs/>
          <w:sz w:val="18"/>
          <w:szCs w:val="18"/>
        </w:rPr>
        <w:t>* Razdelitev načrtovanih sredstev za UKC LJ: KIMG 3.</w:t>
      </w:r>
      <w:r w:rsidR="00AC4303">
        <w:rPr>
          <w:rFonts w:ascii="Arial Narrow" w:hAnsi="Arial Narrow" w:cstheme="minorHAnsi"/>
          <w:bCs/>
          <w:sz w:val="18"/>
          <w:szCs w:val="18"/>
        </w:rPr>
        <w:t>704</w:t>
      </w:r>
      <w:r w:rsidRPr="005A60D5">
        <w:rPr>
          <w:rFonts w:ascii="Arial Narrow" w:hAnsi="Arial Narrow" w:cstheme="minorHAnsi"/>
          <w:bCs/>
          <w:sz w:val="18"/>
          <w:szCs w:val="18"/>
        </w:rPr>
        <w:t>.</w:t>
      </w:r>
      <w:r w:rsidR="00AC4303">
        <w:rPr>
          <w:rFonts w:ascii="Arial Narrow" w:hAnsi="Arial Narrow" w:cstheme="minorHAnsi"/>
          <w:bCs/>
          <w:sz w:val="18"/>
          <w:szCs w:val="18"/>
        </w:rPr>
        <w:t>631,68</w:t>
      </w:r>
      <w:r w:rsidRPr="005A60D5">
        <w:rPr>
          <w:rFonts w:ascii="Arial Narrow" w:hAnsi="Arial Narrow" w:cstheme="minorHAnsi"/>
          <w:bCs/>
          <w:sz w:val="18"/>
          <w:szCs w:val="18"/>
        </w:rPr>
        <w:t>, Pediatrična klinika 3</w:t>
      </w:r>
      <w:r w:rsidR="00AC4303">
        <w:rPr>
          <w:rFonts w:ascii="Arial Narrow" w:hAnsi="Arial Narrow" w:cstheme="minorHAnsi"/>
          <w:bCs/>
          <w:sz w:val="18"/>
          <w:szCs w:val="18"/>
        </w:rPr>
        <w:t>1</w:t>
      </w:r>
      <w:r w:rsidRPr="005A60D5">
        <w:rPr>
          <w:rFonts w:ascii="Arial Narrow" w:hAnsi="Arial Narrow" w:cstheme="minorHAnsi"/>
          <w:bCs/>
          <w:sz w:val="18"/>
          <w:szCs w:val="18"/>
        </w:rPr>
        <w:t>.</w:t>
      </w:r>
      <w:r w:rsidR="00AC4303">
        <w:rPr>
          <w:rFonts w:ascii="Arial Narrow" w:hAnsi="Arial Narrow" w:cstheme="minorHAnsi"/>
          <w:bCs/>
          <w:sz w:val="18"/>
          <w:szCs w:val="18"/>
        </w:rPr>
        <w:t>595,36</w:t>
      </w:r>
    </w:p>
    <w:p w14:paraId="4315760C" w14:textId="49C8572F" w:rsidR="00412F5F" w:rsidRDefault="005A60D5" w:rsidP="005A60D5">
      <w:pPr>
        <w:spacing w:after="120"/>
        <w:rPr>
          <w:rFonts w:ascii="Arial Narrow" w:eastAsia="Calibri" w:hAnsi="Arial Narrow" w:cstheme="minorHAnsi"/>
          <w:bCs/>
          <w:sz w:val="22"/>
          <w:szCs w:val="22"/>
        </w:rPr>
      </w:pPr>
      <w:r w:rsidRPr="005A60D5">
        <w:rPr>
          <w:rFonts w:ascii="Arial Narrow" w:eastAsia="Calibri" w:hAnsi="Arial Narrow" w:cstheme="minorHAnsi"/>
          <w:bCs/>
          <w:sz w:val="22"/>
          <w:szCs w:val="22"/>
        </w:rPr>
        <w:t>Sprememb</w:t>
      </w:r>
      <w:r>
        <w:rPr>
          <w:rFonts w:ascii="Arial Narrow" w:eastAsia="Calibri" w:hAnsi="Arial Narrow" w:cstheme="minorHAnsi"/>
          <w:bCs/>
          <w:sz w:val="22"/>
          <w:szCs w:val="22"/>
        </w:rPr>
        <w:t>a</w:t>
      </w:r>
      <w:r w:rsidRPr="005A60D5">
        <w:rPr>
          <w:rFonts w:ascii="Arial Narrow" w:eastAsia="Calibri" w:hAnsi="Arial Narrow" w:cstheme="minorHAnsi"/>
          <w:bCs/>
          <w:sz w:val="22"/>
          <w:szCs w:val="22"/>
        </w:rPr>
        <w:t xml:space="preserve"> velja od 1. 1. 2021 naprej.</w:t>
      </w:r>
      <w:bookmarkStart w:id="9" w:name="_GoBack"/>
      <w:bookmarkEnd w:id="9"/>
    </w:p>
    <w:p w14:paraId="25C58A08" w14:textId="77777777" w:rsidR="00412F5F" w:rsidRDefault="00412F5F">
      <w:pPr>
        <w:rPr>
          <w:rFonts w:ascii="Arial Narrow" w:eastAsia="Calibri" w:hAnsi="Arial Narrow" w:cstheme="minorHAnsi"/>
          <w:bCs/>
          <w:sz w:val="22"/>
          <w:szCs w:val="22"/>
        </w:rPr>
      </w:pPr>
      <w:r>
        <w:rPr>
          <w:rFonts w:ascii="Arial Narrow" w:eastAsia="Calibri" w:hAnsi="Arial Narrow" w:cstheme="minorHAnsi"/>
          <w:bCs/>
          <w:sz w:val="22"/>
          <w:szCs w:val="22"/>
        </w:rPr>
        <w:br w:type="page"/>
      </w:r>
    </w:p>
    <w:p w14:paraId="4AF590FF" w14:textId="77777777" w:rsidR="006906F8" w:rsidRDefault="006906F8" w:rsidP="005A60D5">
      <w:pPr>
        <w:spacing w:after="120"/>
        <w:rPr>
          <w:rFonts w:ascii="Arial Narrow" w:eastAsia="Calibri" w:hAnsi="Arial Narrow" w:cstheme="minorHAnsi"/>
          <w:bCs/>
          <w:sz w:val="22"/>
          <w:szCs w:val="22"/>
        </w:rPr>
      </w:pPr>
    </w:p>
    <w:p w14:paraId="01035B0A" w14:textId="77777777" w:rsidR="007B5689" w:rsidRPr="005A6A54" w:rsidRDefault="007B5689" w:rsidP="007B5689">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12AD1F56" w14:textId="71F696A2" w:rsidR="00794A20" w:rsidRPr="00491AE1" w:rsidRDefault="00794A20" w:rsidP="00794A20">
      <w:pPr>
        <w:pStyle w:val="Slog1"/>
        <w:keepNext/>
        <w:keepLines/>
        <w:tabs>
          <w:tab w:val="clear" w:pos="4536"/>
          <w:tab w:val="clear" w:pos="9072"/>
        </w:tabs>
        <w:spacing w:after="120"/>
        <w:jc w:val="both"/>
        <w:outlineLvl w:val="0"/>
        <w:rPr>
          <w:rFonts w:ascii="Arial Narrow" w:hAnsi="Arial Narrow" w:cstheme="minorHAnsi"/>
          <w:b/>
          <w:bCs/>
          <w:noProof w:val="0"/>
          <w:sz w:val="22"/>
          <w:szCs w:val="28"/>
        </w:rPr>
      </w:pPr>
      <w:r w:rsidRPr="00491AE1">
        <w:rPr>
          <w:rFonts w:ascii="Arial Narrow" w:hAnsi="Arial Narrow" w:cstheme="minorHAnsi"/>
          <w:b/>
          <w:bCs/>
          <w:noProof w:val="0"/>
          <w:sz w:val="22"/>
          <w:szCs w:val="28"/>
        </w:rPr>
        <w:t>V Prilogi BOL-2a v 24. točki »20. Operacija morbidne (bolezenske) debelosti« se dodajo novi postopki, ki se glasijo:</w:t>
      </w:r>
    </w:p>
    <w:tbl>
      <w:tblPr>
        <w:tblW w:w="4820" w:type="dxa"/>
        <w:tblBorders>
          <w:top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26"/>
        <w:gridCol w:w="50"/>
        <w:gridCol w:w="800"/>
        <w:gridCol w:w="3544"/>
      </w:tblGrid>
      <w:tr w:rsidR="00794A20" w:rsidRPr="00491AE1" w14:paraId="0AF624BB" w14:textId="77777777" w:rsidTr="00784FBE">
        <w:trPr>
          <w:trHeight w:val="225"/>
          <w:tblHeader/>
        </w:trPr>
        <w:tc>
          <w:tcPr>
            <w:tcW w:w="476" w:type="dxa"/>
            <w:gridSpan w:val="2"/>
            <w:tcBorders>
              <w:top w:val="single" w:sz="12" w:space="0" w:color="548DD4" w:themeColor="text2" w:themeTint="99"/>
              <w:bottom w:val="single" w:sz="12" w:space="0" w:color="548DD4" w:themeColor="text2" w:themeTint="99"/>
              <w:right w:val="nil"/>
            </w:tcBorders>
            <w:shd w:val="clear" w:color="auto" w:fill="auto"/>
            <w:noWrap/>
            <w:vAlign w:val="center"/>
          </w:tcPr>
          <w:p w14:paraId="1697E2C9" w14:textId="77777777" w:rsidR="00794A20" w:rsidRPr="00491AE1" w:rsidRDefault="00794A20" w:rsidP="001B37E6">
            <w:pPr>
              <w:ind w:right="-70"/>
              <w:rPr>
                <w:rFonts w:ascii="Arial Narrow" w:hAnsi="Arial Narrow" w:cstheme="minorHAnsi"/>
                <w:bCs/>
                <w:sz w:val="16"/>
                <w:szCs w:val="16"/>
              </w:rPr>
            </w:pPr>
            <w:r w:rsidRPr="00491AE1">
              <w:rPr>
                <w:rFonts w:ascii="Arial Narrow" w:hAnsi="Arial Narrow" w:cstheme="minorHAnsi"/>
                <w:bCs/>
                <w:sz w:val="16"/>
                <w:szCs w:val="16"/>
              </w:rPr>
              <w:t>ZAP. ŠT.</w:t>
            </w:r>
          </w:p>
        </w:tc>
        <w:tc>
          <w:tcPr>
            <w:tcW w:w="800" w:type="dxa"/>
            <w:tcBorders>
              <w:top w:val="single" w:sz="12" w:space="0" w:color="548DD4" w:themeColor="text2" w:themeTint="99"/>
              <w:left w:val="nil"/>
              <w:bottom w:val="single" w:sz="12" w:space="0" w:color="548DD4" w:themeColor="text2" w:themeTint="99"/>
              <w:right w:val="nil"/>
            </w:tcBorders>
            <w:shd w:val="clear" w:color="auto" w:fill="auto"/>
            <w:vAlign w:val="center"/>
          </w:tcPr>
          <w:p w14:paraId="5BE409DE" w14:textId="77777777" w:rsidR="00794A20" w:rsidRPr="00491AE1" w:rsidRDefault="00794A20" w:rsidP="001B37E6">
            <w:pPr>
              <w:ind w:right="-45"/>
              <w:rPr>
                <w:rFonts w:ascii="Arial Narrow" w:hAnsi="Arial Narrow" w:cstheme="minorHAnsi"/>
                <w:bCs/>
                <w:sz w:val="16"/>
                <w:szCs w:val="16"/>
              </w:rPr>
            </w:pPr>
            <w:r w:rsidRPr="00491AE1">
              <w:rPr>
                <w:rFonts w:ascii="Arial Narrow" w:hAnsi="Arial Narrow" w:cstheme="minorHAnsi"/>
                <w:bCs/>
                <w:sz w:val="16"/>
                <w:szCs w:val="16"/>
              </w:rPr>
              <w:t>ŠIFRA POSEGA</w:t>
            </w:r>
          </w:p>
        </w:tc>
        <w:tc>
          <w:tcPr>
            <w:tcW w:w="3544" w:type="dxa"/>
            <w:tcBorders>
              <w:top w:val="single" w:sz="12" w:space="0" w:color="548DD4" w:themeColor="text2" w:themeTint="99"/>
              <w:left w:val="nil"/>
              <w:bottom w:val="single" w:sz="12" w:space="0" w:color="548DD4" w:themeColor="text2" w:themeTint="99"/>
            </w:tcBorders>
            <w:shd w:val="clear" w:color="auto" w:fill="auto"/>
            <w:vAlign w:val="center"/>
          </w:tcPr>
          <w:p w14:paraId="565B631D" w14:textId="77777777" w:rsidR="00794A20" w:rsidRPr="00491AE1" w:rsidRDefault="00794A20" w:rsidP="001B37E6">
            <w:pPr>
              <w:ind w:right="-45"/>
              <w:rPr>
                <w:rFonts w:ascii="Arial Narrow" w:hAnsi="Arial Narrow" w:cstheme="minorHAnsi"/>
                <w:bCs/>
                <w:sz w:val="16"/>
                <w:szCs w:val="16"/>
              </w:rPr>
            </w:pPr>
            <w:r w:rsidRPr="00491AE1">
              <w:rPr>
                <w:rFonts w:ascii="Arial Narrow" w:hAnsi="Arial Narrow" w:cstheme="minorHAnsi"/>
                <w:bCs/>
                <w:sz w:val="16"/>
                <w:szCs w:val="16"/>
              </w:rPr>
              <w:t>NAZIV POSEGA</w:t>
            </w:r>
          </w:p>
        </w:tc>
      </w:tr>
      <w:tr w:rsidR="00794A20" w:rsidRPr="00491AE1" w14:paraId="37394407" w14:textId="77777777" w:rsidTr="00784FBE">
        <w:trPr>
          <w:trHeight w:val="99"/>
        </w:trPr>
        <w:tc>
          <w:tcPr>
            <w:tcW w:w="4820" w:type="dxa"/>
            <w:gridSpan w:val="4"/>
            <w:tcBorders>
              <w:top w:val="single" w:sz="12" w:space="0" w:color="548DD4" w:themeColor="text2" w:themeTint="99"/>
              <w:bottom w:val="single" w:sz="4" w:space="0" w:color="548DD4" w:themeColor="text2" w:themeTint="99"/>
            </w:tcBorders>
            <w:shd w:val="clear" w:color="auto" w:fill="auto"/>
            <w:noWrap/>
            <w:vAlign w:val="center"/>
          </w:tcPr>
          <w:p w14:paraId="1FEBE191" w14:textId="77777777" w:rsidR="00794A20" w:rsidRPr="00491AE1" w:rsidRDefault="00794A20" w:rsidP="001B37E6">
            <w:pPr>
              <w:ind w:right="-45"/>
              <w:rPr>
                <w:rFonts w:ascii="Arial Narrow" w:hAnsi="Arial Narrow" w:cstheme="minorHAnsi"/>
                <w:bCs/>
                <w:sz w:val="16"/>
                <w:szCs w:val="16"/>
              </w:rPr>
            </w:pPr>
            <w:r w:rsidRPr="00491AE1">
              <w:rPr>
                <w:rFonts w:ascii="Arial Narrow" w:hAnsi="Arial Narrow" w:cstheme="minorHAnsi"/>
                <w:bCs/>
                <w:sz w:val="16"/>
                <w:szCs w:val="16"/>
              </w:rPr>
              <w:t>24.) 20 OPERACIJA MORBIDNE  (BOLEZENSKE) DEBELOSTI</w:t>
            </w:r>
          </w:p>
        </w:tc>
      </w:tr>
      <w:tr w:rsidR="00794A20" w:rsidRPr="00491AE1" w14:paraId="6F54890B" w14:textId="77777777" w:rsidTr="00784FBE">
        <w:trPr>
          <w:trHeight w:val="225"/>
        </w:trPr>
        <w:tc>
          <w:tcPr>
            <w:tcW w:w="426" w:type="dxa"/>
            <w:tcBorders>
              <w:top w:val="single" w:sz="4" w:space="0" w:color="548DD4" w:themeColor="text2" w:themeTint="99"/>
              <w:bottom w:val="single" w:sz="4" w:space="0" w:color="548DD4" w:themeColor="text2" w:themeTint="99"/>
              <w:right w:val="single" w:sz="4" w:space="0" w:color="548DD4" w:themeColor="text2" w:themeTint="99"/>
            </w:tcBorders>
            <w:shd w:val="clear" w:color="auto" w:fill="auto"/>
            <w:noWrap/>
          </w:tcPr>
          <w:p w14:paraId="2AF39DE8" w14:textId="77777777" w:rsidR="00794A20" w:rsidRPr="00491AE1" w:rsidRDefault="00794A20" w:rsidP="001B37E6">
            <w:pPr>
              <w:jc w:val="center"/>
              <w:rPr>
                <w:rFonts w:ascii="Arial Narrow" w:hAnsi="Arial Narrow" w:cstheme="minorHAnsi"/>
                <w:sz w:val="18"/>
                <w:szCs w:val="18"/>
              </w:rPr>
            </w:pPr>
            <w:r w:rsidRPr="00491AE1">
              <w:rPr>
                <w:rFonts w:ascii="Arial Narrow" w:hAnsi="Arial Narrow" w:cstheme="minorHAnsi"/>
                <w:sz w:val="18"/>
                <w:szCs w:val="18"/>
              </w:rPr>
              <w:t>5.</w:t>
            </w:r>
          </w:p>
        </w:tc>
        <w:tc>
          <w:tcPr>
            <w:tcW w:w="850" w:type="dxa"/>
            <w:gridSpan w:val="2"/>
            <w:tcBorders>
              <w:top w:val="single" w:sz="4" w:space="0" w:color="548DD4" w:themeColor="text2" w:themeTint="99"/>
              <w:left w:val="single" w:sz="4" w:space="0" w:color="548DD4" w:themeColor="text2" w:themeTint="99"/>
              <w:bottom w:val="single" w:sz="4" w:space="0" w:color="548DD4" w:themeColor="text2" w:themeTint="99"/>
            </w:tcBorders>
            <w:shd w:val="clear" w:color="auto" w:fill="auto"/>
          </w:tcPr>
          <w:p w14:paraId="5EFD8D32" w14:textId="77777777" w:rsidR="00794A20" w:rsidRPr="00491AE1" w:rsidRDefault="00794A20" w:rsidP="001B37E6">
            <w:pPr>
              <w:rPr>
                <w:rFonts w:ascii="Arial Narrow" w:hAnsi="Arial Narrow" w:cstheme="minorHAnsi"/>
                <w:sz w:val="18"/>
                <w:szCs w:val="18"/>
              </w:rPr>
            </w:pPr>
            <w:r w:rsidRPr="00491AE1">
              <w:rPr>
                <w:rFonts w:ascii="Arial Narrow" w:hAnsi="Arial Narrow" w:cstheme="minorHAnsi"/>
                <w:sz w:val="18"/>
                <w:szCs w:val="18"/>
              </w:rPr>
              <w:t>30511-01</w:t>
            </w:r>
          </w:p>
        </w:tc>
        <w:tc>
          <w:tcPr>
            <w:tcW w:w="3544" w:type="dxa"/>
            <w:tcBorders>
              <w:top w:val="single" w:sz="4" w:space="0" w:color="548DD4" w:themeColor="text2" w:themeTint="99"/>
              <w:bottom w:val="single" w:sz="4" w:space="0" w:color="548DD4" w:themeColor="text2" w:themeTint="99"/>
            </w:tcBorders>
            <w:shd w:val="clear" w:color="auto" w:fill="auto"/>
            <w:noWrap/>
          </w:tcPr>
          <w:p w14:paraId="401E8EAE" w14:textId="77777777" w:rsidR="00794A20" w:rsidRPr="00491AE1" w:rsidRDefault="00794A20" w:rsidP="001B37E6">
            <w:pPr>
              <w:rPr>
                <w:rFonts w:ascii="Arial Narrow" w:hAnsi="Arial Narrow" w:cstheme="minorHAnsi"/>
                <w:sz w:val="18"/>
                <w:szCs w:val="18"/>
              </w:rPr>
            </w:pPr>
            <w:r w:rsidRPr="00491AE1">
              <w:rPr>
                <w:rFonts w:ascii="Arial Narrow" w:hAnsi="Arial Narrow" w:cstheme="minorHAnsi"/>
                <w:sz w:val="18"/>
                <w:szCs w:val="18"/>
              </w:rPr>
              <w:t>Laparaskopska resekcija želodca</w:t>
            </w:r>
          </w:p>
        </w:tc>
      </w:tr>
      <w:tr w:rsidR="00794A20" w:rsidRPr="00491AE1" w14:paraId="13FDA89D" w14:textId="77777777" w:rsidTr="00784FBE">
        <w:trPr>
          <w:trHeight w:val="225"/>
        </w:trPr>
        <w:tc>
          <w:tcPr>
            <w:tcW w:w="426" w:type="dxa"/>
            <w:tcBorders>
              <w:top w:val="single" w:sz="4" w:space="0" w:color="548DD4" w:themeColor="text2" w:themeTint="99"/>
              <w:bottom w:val="single" w:sz="4" w:space="0" w:color="548DD4" w:themeColor="text2" w:themeTint="99"/>
              <w:right w:val="single" w:sz="4" w:space="0" w:color="548DD4" w:themeColor="text2" w:themeTint="99"/>
            </w:tcBorders>
            <w:shd w:val="clear" w:color="auto" w:fill="auto"/>
            <w:noWrap/>
          </w:tcPr>
          <w:p w14:paraId="191A510D" w14:textId="77777777" w:rsidR="00794A20" w:rsidRPr="00491AE1" w:rsidRDefault="00794A20" w:rsidP="001B37E6">
            <w:pPr>
              <w:jc w:val="center"/>
              <w:rPr>
                <w:rFonts w:ascii="Arial Narrow" w:hAnsi="Arial Narrow" w:cstheme="minorHAnsi"/>
                <w:sz w:val="18"/>
                <w:szCs w:val="18"/>
              </w:rPr>
            </w:pPr>
            <w:r w:rsidRPr="00491AE1">
              <w:rPr>
                <w:rFonts w:ascii="Arial Narrow" w:hAnsi="Arial Narrow" w:cstheme="minorHAnsi"/>
                <w:sz w:val="18"/>
                <w:szCs w:val="18"/>
              </w:rPr>
              <w:t>6.</w:t>
            </w:r>
          </w:p>
        </w:tc>
        <w:tc>
          <w:tcPr>
            <w:tcW w:w="850" w:type="dxa"/>
            <w:gridSpan w:val="2"/>
            <w:tcBorders>
              <w:top w:val="single" w:sz="4" w:space="0" w:color="548DD4" w:themeColor="text2" w:themeTint="99"/>
              <w:left w:val="single" w:sz="4" w:space="0" w:color="548DD4" w:themeColor="text2" w:themeTint="99"/>
              <w:bottom w:val="single" w:sz="4" w:space="0" w:color="548DD4" w:themeColor="text2" w:themeTint="99"/>
            </w:tcBorders>
            <w:shd w:val="clear" w:color="auto" w:fill="auto"/>
          </w:tcPr>
          <w:p w14:paraId="21A4227C" w14:textId="77777777" w:rsidR="00794A20" w:rsidRPr="00491AE1" w:rsidRDefault="00794A20" w:rsidP="001B37E6">
            <w:pPr>
              <w:rPr>
                <w:rFonts w:ascii="Arial Narrow" w:hAnsi="Arial Narrow" w:cstheme="minorHAnsi"/>
                <w:sz w:val="18"/>
                <w:szCs w:val="18"/>
              </w:rPr>
            </w:pPr>
            <w:r w:rsidRPr="00491AE1">
              <w:rPr>
                <w:rFonts w:ascii="Arial Narrow" w:hAnsi="Arial Narrow" w:cstheme="minorHAnsi"/>
                <w:sz w:val="18"/>
                <w:szCs w:val="18"/>
              </w:rPr>
              <w:t>30512-01</w:t>
            </w:r>
          </w:p>
        </w:tc>
        <w:tc>
          <w:tcPr>
            <w:tcW w:w="3544" w:type="dxa"/>
            <w:tcBorders>
              <w:top w:val="single" w:sz="4" w:space="0" w:color="548DD4" w:themeColor="text2" w:themeTint="99"/>
              <w:bottom w:val="single" w:sz="4" w:space="0" w:color="548DD4" w:themeColor="text2" w:themeTint="99"/>
            </w:tcBorders>
            <w:shd w:val="clear" w:color="auto" w:fill="auto"/>
            <w:noWrap/>
          </w:tcPr>
          <w:p w14:paraId="30CBC2D1" w14:textId="77777777" w:rsidR="00794A20" w:rsidRPr="00491AE1" w:rsidRDefault="00794A20" w:rsidP="001B37E6">
            <w:pPr>
              <w:rPr>
                <w:rFonts w:ascii="Arial Narrow" w:hAnsi="Arial Narrow" w:cstheme="minorHAnsi"/>
                <w:sz w:val="18"/>
                <w:szCs w:val="18"/>
              </w:rPr>
            </w:pPr>
            <w:r w:rsidRPr="00491AE1">
              <w:rPr>
                <w:rFonts w:ascii="Arial Narrow" w:hAnsi="Arial Narrow" w:cstheme="minorHAnsi"/>
                <w:sz w:val="18"/>
                <w:szCs w:val="18"/>
              </w:rPr>
              <w:t>Laparaskopski biliopankreatični obvod</w:t>
            </w:r>
          </w:p>
        </w:tc>
      </w:tr>
      <w:tr w:rsidR="00794A20" w:rsidRPr="00491AE1" w14:paraId="767A77BB" w14:textId="77777777" w:rsidTr="00784FBE">
        <w:trPr>
          <w:trHeight w:val="225"/>
        </w:trPr>
        <w:tc>
          <w:tcPr>
            <w:tcW w:w="426" w:type="dxa"/>
            <w:tcBorders>
              <w:top w:val="single" w:sz="4" w:space="0" w:color="548DD4" w:themeColor="text2" w:themeTint="99"/>
              <w:bottom w:val="single" w:sz="4" w:space="0" w:color="548DD4" w:themeColor="text2" w:themeTint="99"/>
              <w:right w:val="single" w:sz="4" w:space="0" w:color="548DD4" w:themeColor="text2" w:themeTint="99"/>
            </w:tcBorders>
            <w:shd w:val="clear" w:color="auto" w:fill="auto"/>
            <w:noWrap/>
          </w:tcPr>
          <w:p w14:paraId="053A5CF7" w14:textId="77777777" w:rsidR="00794A20" w:rsidRPr="00491AE1" w:rsidRDefault="00794A20" w:rsidP="001B37E6">
            <w:pPr>
              <w:jc w:val="center"/>
              <w:rPr>
                <w:rFonts w:ascii="Arial Narrow" w:hAnsi="Arial Narrow" w:cstheme="minorHAnsi"/>
                <w:sz w:val="18"/>
                <w:szCs w:val="18"/>
              </w:rPr>
            </w:pPr>
            <w:r w:rsidRPr="00491AE1">
              <w:rPr>
                <w:rFonts w:ascii="Arial Narrow" w:hAnsi="Arial Narrow" w:cstheme="minorHAnsi"/>
                <w:sz w:val="18"/>
                <w:szCs w:val="18"/>
              </w:rPr>
              <w:t>7.</w:t>
            </w:r>
          </w:p>
        </w:tc>
        <w:tc>
          <w:tcPr>
            <w:tcW w:w="850" w:type="dxa"/>
            <w:gridSpan w:val="2"/>
            <w:tcBorders>
              <w:top w:val="single" w:sz="4" w:space="0" w:color="548DD4" w:themeColor="text2" w:themeTint="99"/>
              <w:left w:val="single" w:sz="4" w:space="0" w:color="548DD4" w:themeColor="text2" w:themeTint="99"/>
              <w:bottom w:val="single" w:sz="4" w:space="0" w:color="548DD4" w:themeColor="text2" w:themeTint="99"/>
            </w:tcBorders>
            <w:shd w:val="clear" w:color="auto" w:fill="auto"/>
          </w:tcPr>
          <w:p w14:paraId="2B0D1F9C" w14:textId="77777777" w:rsidR="00794A20" w:rsidRPr="00491AE1" w:rsidRDefault="00794A20" w:rsidP="001B37E6">
            <w:pPr>
              <w:rPr>
                <w:rFonts w:ascii="Arial Narrow" w:hAnsi="Arial Narrow" w:cstheme="minorHAnsi"/>
                <w:sz w:val="18"/>
                <w:szCs w:val="18"/>
              </w:rPr>
            </w:pPr>
            <w:r w:rsidRPr="00491AE1">
              <w:rPr>
                <w:rFonts w:ascii="Arial Narrow" w:hAnsi="Arial Narrow" w:cstheme="minorHAnsi"/>
                <w:sz w:val="18"/>
                <w:szCs w:val="18"/>
              </w:rPr>
              <w:t>30512-02</w:t>
            </w:r>
          </w:p>
        </w:tc>
        <w:tc>
          <w:tcPr>
            <w:tcW w:w="3544" w:type="dxa"/>
            <w:tcBorders>
              <w:top w:val="single" w:sz="4" w:space="0" w:color="548DD4" w:themeColor="text2" w:themeTint="99"/>
              <w:bottom w:val="single" w:sz="4" w:space="0" w:color="548DD4" w:themeColor="text2" w:themeTint="99"/>
            </w:tcBorders>
            <w:shd w:val="clear" w:color="auto" w:fill="auto"/>
            <w:noWrap/>
          </w:tcPr>
          <w:p w14:paraId="31828022" w14:textId="77777777" w:rsidR="00794A20" w:rsidRPr="00491AE1" w:rsidRDefault="00794A20" w:rsidP="001B37E6">
            <w:pPr>
              <w:rPr>
                <w:rFonts w:ascii="Arial Narrow" w:hAnsi="Arial Narrow" w:cstheme="minorHAnsi"/>
                <w:sz w:val="18"/>
                <w:szCs w:val="18"/>
              </w:rPr>
            </w:pPr>
            <w:r w:rsidRPr="00491AE1">
              <w:rPr>
                <w:rFonts w:ascii="Arial Narrow" w:hAnsi="Arial Narrow" w:cstheme="minorHAnsi"/>
                <w:sz w:val="18"/>
                <w:szCs w:val="18"/>
              </w:rPr>
              <w:t>Biliopankreatični obvod</w:t>
            </w:r>
          </w:p>
        </w:tc>
      </w:tr>
      <w:tr w:rsidR="00794A20" w:rsidRPr="00491AE1" w14:paraId="7F5B8101" w14:textId="77777777" w:rsidTr="00784FBE">
        <w:trPr>
          <w:trHeight w:val="225"/>
        </w:trPr>
        <w:tc>
          <w:tcPr>
            <w:tcW w:w="426" w:type="dxa"/>
            <w:tcBorders>
              <w:top w:val="single" w:sz="4" w:space="0" w:color="548DD4" w:themeColor="text2" w:themeTint="99"/>
              <w:bottom w:val="single" w:sz="4" w:space="0" w:color="548DD4" w:themeColor="text2" w:themeTint="99"/>
              <w:right w:val="single" w:sz="4" w:space="0" w:color="548DD4" w:themeColor="text2" w:themeTint="99"/>
            </w:tcBorders>
            <w:shd w:val="clear" w:color="auto" w:fill="auto"/>
            <w:noWrap/>
          </w:tcPr>
          <w:p w14:paraId="535049E7" w14:textId="77777777" w:rsidR="00794A20" w:rsidRPr="00491AE1" w:rsidRDefault="00794A20" w:rsidP="001B37E6">
            <w:pPr>
              <w:jc w:val="center"/>
              <w:rPr>
                <w:rFonts w:ascii="Arial Narrow" w:hAnsi="Arial Narrow" w:cstheme="minorHAnsi"/>
                <w:sz w:val="18"/>
                <w:szCs w:val="18"/>
              </w:rPr>
            </w:pPr>
            <w:r w:rsidRPr="00491AE1">
              <w:rPr>
                <w:rFonts w:ascii="Arial Narrow" w:hAnsi="Arial Narrow" w:cstheme="minorHAnsi"/>
                <w:sz w:val="18"/>
                <w:szCs w:val="18"/>
              </w:rPr>
              <w:t>8.</w:t>
            </w:r>
          </w:p>
        </w:tc>
        <w:tc>
          <w:tcPr>
            <w:tcW w:w="850" w:type="dxa"/>
            <w:gridSpan w:val="2"/>
            <w:tcBorders>
              <w:top w:val="single" w:sz="4" w:space="0" w:color="548DD4" w:themeColor="text2" w:themeTint="99"/>
              <w:left w:val="single" w:sz="4" w:space="0" w:color="548DD4" w:themeColor="text2" w:themeTint="99"/>
              <w:bottom w:val="single" w:sz="4" w:space="0" w:color="548DD4" w:themeColor="text2" w:themeTint="99"/>
            </w:tcBorders>
            <w:shd w:val="clear" w:color="auto" w:fill="auto"/>
          </w:tcPr>
          <w:p w14:paraId="4A2FFE41" w14:textId="77777777" w:rsidR="00794A20" w:rsidRPr="00491AE1" w:rsidRDefault="00794A20" w:rsidP="001B37E6">
            <w:pPr>
              <w:rPr>
                <w:rFonts w:ascii="Arial Narrow" w:hAnsi="Arial Narrow" w:cstheme="minorHAnsi"/>
                <w:sz w:val="18"/>
                <w:szCs w:val="18"/>
              </w:rPr>
            </w:pPr>
            <w:r w:rsidRPr="00491AE1">
              <w:rPr>
                <w:rFonts w:ascii="Arial Narrow" w:hAnsi="Arial Narrow" w:cstheme="minorHAnsi"/>
                <w:sz w:val="18"/>
                <w:szCs w:val="18"/>
              </w:rPr>
              <w:t>90950-00</w:t>
            </w:r>
          </w:p>
        </w:tc>
        <w:tc>
          <w:tcPr>
            <w:tcW w:w="3544" w:type="dxa"/>
            <w:tcBorders>
              <w:top w:val="single" w:sz="4" w:space="0" w:color="548DD4" w:themeColor="text2" w:themeTint="99"/>
              <w:bottom w:val="single" w:sz="4" w:space="0" w:color="548DD4" w:themeColor="text2" w:themeTint="99"/>
            </w:tcBorders>
            <w:shd w:val="clear" w:color="auto" w:fill="auto"/>
            <w:noWrap/>
          </w:tcPr>
          <w:p w14:paraId="2E39ED90" w14:textId="77777777" w:rsidR="00794A20" w:rsidRPr="00491AE1" w:rsidRDefault="00794A20" w:rsidP="001B37E6">
            <w:pPr>
              <w:rPr>
                <w:rFonts w:ascii="Arial Narrow" w:hAnsi="Arial Narrow" w:cstheme="minorHAnsi"/>
                <w:sz w:val="18"/>
                <w:szCs w:val="18"/>
              </w:rPr>
            </w:pPr>
            <w:r w:rsidRPr="00491AE1">
              <w:rPr>
                <w:rFonts w:ascii="Arial Narrow" w:hAnsi="Arial Narrow" w:cstheme="minorHAnsi"/>
                <w:sz w:val="18"/>
                <w:szCs w:val="18"/>
              </w:rPr>
              <w:t>Vstavitev balona</w:t>
            </w:r>
          </w:p>
        </w:tc>
      </w:tr>
    </w:tbl>
    <w:p w14:paraId="6F43755F" w14:textId="09FAC06A" w:rsidR="00794A20" w:rsidRPr="00491AE1" w:rsidRDefault="00794A20" w:rsidP="009D40DA">
      <w:pPr>
        <w:rPr>
          <w:rFonts w:ascii="Arial Narrow" w:eastAsia="Calibri" w:hAnsi="Arial Narrow" w:cstheme="minorHAnsi"/>
          <w:sz w:val="22"/>
          <w:szCs w:val="22"/>
        </w:rPr>
      </w:pPr>
    </w:p>
    <w:p w14:paraId="64AFB095" w14:textId="77777777" w:rsidR="00243AED" w:rsidRPr="00491AE1" w:rsidRDefault="00243AED" w:rsidP="00243AED">
      <w:pPr>
        <w:spacing w:line="240" w:lineRule="exact"/>
        <w:jc w:val="both"/>
        <w:rPr>
          <w:rFonts w:ascii="Arial Narrow" w:hAnsi="Arial Narrow" w:cstheme="minorHAnsi"/>
          <w:bCs/>
          <w:sz w:val="22"/>
          <w:szCs w:val="22"/>
        </w:rPr>
      </w:pPr>
      <w:r w:rsidRPr="00491AE1">
        <w:rPr>
          <w:rFonts w:ascii="Arial Narrow" w:hAnsi="Arial Narrow" w:cstheme="minorHAnsi"/>
          <w:bCs/>
          <w:sz w:val="22"/>
          <w:szCs w:val="22"/>
        </w:rPr>
        <w:t>Sprememba velja od 1. 1. 2020 naprej.</w:t>
      </w:r>
    </w:p>
    <w:p w14:paraId="06D7EEAE" w14:textId="77777777" w:rsidR="00D809F7" w:rsidRPr="005A6A54" w:rsidRDefault="00D809F7" w:rsidP="00D809F7">
      <w:pPr>
        <w:pStyle w:val="Naslov3"/>
        <w:keepNext w:val="0"/>
        <w:keepLines w:val="0"/>
        <w:widowControl w:val="0"/>
        <w:numPr>
          <w:ilvl w:val="0"/>
          <w:numId w:val="2"/>
        </w:numPr>
        <w:tabs>
          <w:tab w:val="clear" w:pos="644"/>
          <w:tab w:val="num" w:pos="284"/>
          <w:tab w:val="num" w:pos="4472"/>
          <w:tab w:val="num" w:pos="4755"/>
        </w:tabs>
        <w:suppressAutoHyphens/>
        <w:spacing w:before="360" w:after="240"/>
        <w:ind w:left="0" w:firstLine="0"/>
        <w:jc w:val="center"/>
        <w:rPr>
          <w:rFonts w:ascii="Arial Narrow" w:hAnsi="Arial Narrow"/>
          <w:color w:val="365F91" w:themeColor="accent1" w:themeShade="BF"/>
          <w:sz w:val="22"/>
          <w:szCs w:val="22"/>
        </w:rPr>
      </w:pPr>
      <w:r w:rsidRPr="005A6A54">
        <w:rPr>
          <w:rFonts w:ascii="Arial Narrow" w:hAnsi="Arial Narrow"/>
          <w:color w:val="365F91" w:themeColor="accent1" w:themeShade="BF"/>
          <w:sz w:val="22"/>
          <w:szCs w:val="22"/>
        </w:rPr>
        <w:t>člen</w:t>
      </w:r>
    </w:p>
    <w:p w14:paraId="34570647" w14:textId="49152EF5" w:rsidR="00D809F7" w:rsidRPr="00D809F7" w:rsidRDefault="00D809F7" w:rsidP="00BD25F4">
      <w:pPr>
        <w:pStyle w:val="Slog1"/>
        <w:keepNext/>
        <w:keepLines/>
        <w:tabs>
          <w:tab w:val="clear" w:pos="4536"/>
          <w:tab w:val="clear" w:pos="9072"/>
        </w:tabs>
        <w:spacing w:after="240"/>
        <w:jc w:val="both"/>
        <w:outlineLvl w:val="0"/>
        <w:rPr>
          <w:rFonts w:ascii="Arial Narrow" w:hAnsi="Arial Narrow" w:cstheme="minorHAnsi"/>
          <w:b/>
          <w:bCs/>
          <w:noProof w:val="0"/>
          <w:sz w:val="22"/>
          <w:szCs w:val="28"/>
        </w:rPr>
      </w:pPr>
      <w:r>
        <w:rPr>
          <w:rFonts w:ascii="Arial Narrow" w:hAnsi="Arial Narrow" w:cstheme="minorHAnsi"/>
          <w:b/>
          <w:bCs/>
          <w:noProof w:val="0"/>
          <w:sz w:val="22"/>
          <w:szCs w:val="28"/>
        </w:rPr>
        <w:t>V Prilogi BOL-5 se dodajo indikacije za sprejem na geriatrični oddelek:</w:t>
      </w:r>
    </w:p>
    <w:p w14:paraId="6D1953B2" w14:textId="1C0739BE" w:rsidR="00D809F7" w:rsidRPr="005A6A54" w:rsidRDefault="00BD25F4" w:rsidP="00D809F7">
      <w:pPr>
        <w:widowControl w:val="0"/>
        <w:spacing w:after="240"/>
        <w:jc w:val="both"/>
        <w:rPr>
          <w:rFonts w:ascii="Arial Narrow" w:hAnsi="Arial Narrow" w:cs="Arial"/>
          <w:color w:val="000000"/>
          <w:sz w:val="22"/>
        </w:rPr>
      </w:pPr>
      <w:r w:rsidRPr="005A6A54">
        <w:rPr>
          <w:rFonts w:ascii="Arial Narrow" w:hAnsi="Arial Narrow" w:cstheme="minorHAnsi"/>
          <w:bCs/>
          <w:sz w:val="22"/>
          <w:szCs w:val="22"/>
        </w:rPr>
        <w:t>»</w:t>
      </w:r>
      <w:r w:rsidRPr="005A6A54">
        <w:rPr>
          <w:rFonts w:ascii="Arial Narrow" w:hAnsi="Arial Narrow" w:cs="Arial"/>
          <w:color w:val="000000"/>
          <w:sz w:val="22"/>
        </w:rPr>
        <w:t xml:space="preserve">Indikacije </w:t>
      </w:r>
      <w:r w:rsidR="00D809F7" w:rsidRPr="005A6A54">
        <w:rPr>
          <w:rFonts w:ascii="Arial Narrow" w:hAnsi="Arial Narrow" w:cs="Arial"/>
          <w:color w:val="000000"/>
          <w:sz w:val="22"/>
        </w:rPr>
        <w:t>za sprejem na geriatrični zaprti oziroma geriatrični odprti oddelek v psihiatričnih bolnišnicah:</w:t>
      </w:r>
    </w:p>
    <w:p w14:paraId="7FACCB65" w14:textId="77777777" w:rsidR="00D809F7" w:rsidRPr="005A6A54" w:rsidRDefault="00D809F7" w:rsidP="00BD25F4">
      <w:pPr>
        <w:widowControl w:val="0"/>
        <w:spacing w:after="240"/>
        <w:rPr>
          <w:rFonts w:ascii="Arial Narrow" w:hAnsi="Arial Narrow" w:cs="Arial"/>
          <w:color w:val="000000"/>
          <w:sz w:val="22"/>
          <w:u w:val="single"/>
        </w:rPr>
      </w:pPr>
      <w:r w:rsidRPr="005A6A54">
        <w:rPr>
          <w:rFonts w:ascii="Arial Narrow" w:hAnsi="Arial Narrow" w:cs="Arial"/>
          <w:color w:val="000000"/>
          <w:sz w:val="22"/>
          <w:u w:val="single"/>
        </w:rPr>
        <w:t>Diagnoze:</w:t>
      </w:r>
    </w:p>
    <w:p w14:paraId="2303EC16" w14:textId="77777777" w:rsidR="00D809F7" w:rsidRPr="005A6A54" w:rsidRDefault="00D809F7" w:rsidP="00BD25F4">
      <w:pPr>
        <w:widowControl w:val="0"/>
        <w:ind w:left="709" w:hanging="709"/>
        <w:rPr>
          <w:rFonts w:ascii="Arial Narrow" w:hAnsi="Arial Narrow" w:cs="Arial"/>
          <w:color w:val="000000"/>
          <w:sz w:val="22"/>
        </w:rPr>
      </w:pPr>
      <w:r w:rsidRPr="005A6A54">
        <w:rPr>
          <w:rFonts w:ascii="Arial Narrow" w:hAnsi="Arial Narrow" w:cs="Arial"/>
          <w:color w:val="000000"/>
          <w:sz w:val="22"/>
        </w:rPr>
        <w:t>F00 – F03 z vedenjskimi in psihičnimi simptomi ob zmerni in napredovali stopnji demence (heteroagresivno in avtoagresivno vedenje, tavanje, neurejen ciklus spanja in budnosti, itd)</w:t>
      </w:r>
    </w:p>
    <w:p w14:paraId="6884CE59"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diagnostika demenc</w:t>
      </w:r>
    </w:p>
    <w:p w14:paraId="49ED1BAD"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ureditev in uvedba medikamentozne terapije</w:t>
      </w:r>
    </w:p>
    <w:p w14:paraId="284B928B" w14:textId="77777777" w:rsidR="00D809F7" w:rsidRPr="005A6A54" w:rsidRDefault="00D809F7" w:rsidP="00BD25F4">
      <w:pPr>
        <w:spacing w:line="120" w:lineRule="auto"/>
        <w:rPr>
          <w:rFonts w:ascii="Arial Narrow" w:hAnsi="Arial Narrow" w:cs="Arial"/>
          <w:color w:val="000000"/>
          <w:sz w:val="22"/>
        </w:rPr>
      </w:pPr>
    </w:p>
    <w:p w14:paraId="7641980A" w14:textId="77777777"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F05 Delirij</w:t>
      </w:r>
    </w:p>
    <w:p w14:paraId="4D72A4A7"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diagnostika in obravnava delirija</w:t>
      </w:r>
    </w:p>
    <w:p w14:paraId="42237F99" w14:textId="32BD9955"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 xml:space="preserve">intenziven nadzor </w:t>
      </w:r>
    </w:p>
    <w:p w14:paraId="2EB00FC5" w14:textId="77777777" w:rsidR="00BD25F4" w:rsidRPr="005A6A54" w:rsidRDefault="00BD25F4" w:rsidP="00BD25F4">
      <w:pPr>
        <w:spacing w:line="120" w:lineRule="auto"/>
        <w:contextualSpacing/>
        <w:rPr>
          <w:rFonts w:ascii="Arial Narrow" w:hAnsi="Arial Narrow" w:cs="Arial"/>
          <w:color w:val="000000"/>
          <w:sz w:val="22"/>
        </w:rPr>
      </w:pPr>
    </w:p>
    <w:p w14:paraId="66E2DDC2" w14:textId="3359D3C1"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 xml:space="preserve">F06 Druge duševne motnje zaradi možganske okvare in disfunkcije </w:t>
      </w:r>
    </w:p>
    <w:p w14:paraId="181D6F21" w14:textId="77777777" w:rsidR="00BD25F4" w:rsidRPr="005A6A54" w:rsidRDefault="00BD25F4" w:rsidP="00BD25F4">
      <w:pPr>
        <w:spacing w:line="120" w:lineRule="auto"/>
        <w:rPr>
          <w:rFonts w:ascii="Arial Narrow" w:hAnsi="Arial Narrow" w:cs="Arial"/>
          <w:color w:val="000000"/>
          <w:sz w:val="22"/>
        </w:rPr>
      </w:pPr>
    </w:p>
    <w:p w14:paraId="286238C4" w14:textId="77777777"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F07 s kognitivnim upadom po 65. letu</w:t>
      </w:r>
    </w:p>
    <w:p w14:paraId="5B287026"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s suicidalnostjo in/ali heteroagresivnim vedenjem</w:t>
      </w:r>
    </w:p>
    <w:p w14:paraId="39633D71"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s povzročanjem premoženjske škode</w:t>
      </w:r>
    </w:p>
    <w:p w14:paraId="2F38F783" w14:textId="3C3CFA90"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obravnava kognitivnega upada</w:t>
      </w:r>
    </w:p>
    <w:p w14:paraId="0A653B49" w14:textId="77777777" w:rsidR="00BD25F4" w:rsidRPr="005A6A54" w:rsidRDefault="00BD25F4" w:rsidP="00BD25F4">
      <w:pPr>
        <w:spacing w:line="120" w:lineRule="auto"/>
        <w:contextualSpacing/>
        <w:rPr>
          <w:rFonts w:ascii="Arial Narrow" w:hAnsi="Arial Narrow" w:cs="Arial"/>
          <w:color w:val="000000"/>
          <w:sz w:val="22"/>
        </w:rPr>
      </w:pPr>
    </w:p>
    <w:p w14:paraId="377C1FCD"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F10.3 Odtegnitveno stanje ob odvisnosti od alkohola</w:t>
      </w:r>
    </w:p>
    <w:p w14:paraId="2FDCD2B1"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F10.4 Odtegnitveno stanje ob odvisnosti od alkohola z delirijem</w:t>
      </w:r>
    </w:p>
    <w:p w14:paraId="458B9443"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F11.3 Odtegnitveno stanje ob odvisnosti od opioidov</w:t>
      </w:r>
    </w:p>
    <w:p w14:paraId="16C39E84"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F11.4 Odtegnitveno stanje ob odvisnosti od opioidov z delirijem</w:t>
      </w:r>
    </w:p>
    <w:p w14:paraId="69A4EF10" w14:textId="68A0123E"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F13.3 Odtegnitveno stanje ob odvisnosti od sedativov in hipnotikov</w:t>
      </w:r>
    </w:p>
    <w:p w14:paraId="77743318" w14:textId="77777777"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F13.4 Odtegnitveno stanje ob odvisnosti od sedativov in hipnotikov z delirijem</w:t>
      </w:r>
    </w:p>
    <w:p w14:paraId="3FD90A58"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intenziven nadzor in obravnava odtegnitvenega stanja</w:t>
      </w:r>
    </w:p>
    <w:p w14:paraId="046E97BB" w14:textId="020A9730"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internistična obravnava</w:t>
      </w:r>
    </w:p>
    <w:p w14:paraId="6B56B08D" w14:textId="77777777" w:rsidR="00BD25F4" w:rsidRPr="005A6A54" w:rsidRDefault="00BD25F4" w:rsidP="00BD25F4">
      <w:pPr>
        <w:spacing w:line="120" w:lineRule="auto"/>
        <w:contextualSpacing/>
        <w:rPr>
          <w:rFonts w:ascii="Arial Narrow" w:hAnsi="Arial Narrow" w:cs="Arial"/>
          <w:color w:val="000000"/>
          <w:sz w:val="22"/>
        </w:rPr>
      </w:pPr>
    </w:p>
    <w:p w14:paraId="21BF9888" w14:textId="77777777"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 xml:space="preserve">F10.5 Psihotične motnje ob odvisnosti od alkohola </w:t>
      </w:r>
    </w:p>
    <w:p w14:paraId="4E4B6AB4" w14:textId="77C00031"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s suicidalnostjo in/ali heteroagresivnim vedenjem</w:t>
      </w:r>
    </w:p>
    <w:p w14:paraId="1BD44905" w14:textId="77777777" w:rsidR="00BD25F4" w:rsidRPr="005A6A54" w:rsidRDefault="00BD25F4" w:rsidP="00BD25F4">
      <w:pPr>
        <w:spacing w:line="120" w:lineRule="auto"/>
        <w:contextualSpacing/>
        <w:rPr>
          <w:rFonts w:ascii="Arial Narrow" w:hAnsi="Arial Narrow" w:cs="Arial"/>
          <w:color w:val="000000"/>
          <w:sz w:val="22"/>
        </w:rPr>
      </w:pPr>
    </w:p>
    <w:p w14:paraId="3E49584D" w14:textId="77777777"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lastRenderedPageBreak/>
        <w:t>F10.6 Amnestični sindrom ob odvisnosti od alkohola</w:t>
      </w:r>
    </w:p>
    <w:p w14:paraId="1ECD64CE"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diagnostična obravnava</w:t>
      </w:r>
    </w:p>
    <w:p w14:paraId="48A0FCB7"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intenziven nadzor</w:t>
      </w:r>
    </w:p>
    <w:p w14:paraId="630BD610" w14:textId="3A0209FA"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ureditev medikamentozne terapije</w:t>
      </w:r>
    </w:p>
    <w:p w14:paraId="7B458865" w14:textId="77777777" w:rsidR="00BD25F4" w:rsidRPr="005A6A54" w:rsidRDefault="00BD25F4" w:rsidP="00BD25F4">
      <w:pPr>
        <w:spacing w:line="120" w:lineRule="auto"/>
        <w:contextualSpacing/>
        <w:rPr>
          <w:rFonts w:ascii="Arial Narrow" w:hAnsi="Arial Narrow" w:cs="Arial"/>
          <w:color w:val="000000"/>
          <w:sz w:val="22"/>
        </w:rPr>
      </w:pPr>
    </w:p>
    <w:p w14:paraId="58201EFE"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F20. Shizofrenija</w:t>
      </w:r>
    </w:p>
    <w:p w14:paraId="6351E7CA"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F22 Trajne blodnjave motnje</w:t>
      </w:r>
    </w:p>
    <w:p w14:paraId="58361157" w14:textId="77777777"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F25. Shizoafektivna motnja</w:t>
      </w:r>
    </w:p>
    <w:p w14:paraId="2D441218"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s suicidalnostjo in/ali heteroagresivnim vedenjem</w:t>
      </w:r>
    </w:p>
    <w:p w14:paraId="2776F43E"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povzročanje premoženjske škode</w:t>
      </w:r>
    </w:p>
    <w:p w14:paraId="1984B9FB" w14:textId="358E7CF5"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obravnava in diagnostika ob pridruženem kognitivnem upadu</w:t>
      </w:r>
    </w:p>
    <w:p w14:paraId="365C9CFE" w14:textId="77777777" w:rsidR="00BD25F4" w:rsidRPr="005A6A54" w:rsidRDefault="00BD25F4" w:rsidP="00BD25F4">
      <w:pPr>
        <w:spacing w:line="120" w:lineRule="auto"/>
        <w:contextualSpacing/>
        <w:rPr>
          <w:rFonts w:ascii="Arial Narrow" w:hAnsi="Arial Narrow" w:cs="Arial"/>
          <w:color w:val="000000"/>
          <w:sz w:val="22"/>
        </w:rPr>
      </w:pPr>
    </w:p>
    <w:p w14:paraId="13DF824A" w14:textId="77777777"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F30. Manična epizoda</w:t>
      </w:r>
    </w:p>
    <w:p w14:paraId="00961BE4"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s heteroagresivnim vedenjem in povzročanjem premoženjske škode</w:t>
      </w:r>
    </w:p>
    <w:p w14:paraId="19B8A67D"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obravnava in diagnostika ob pridruženem kognitivnem upadu</w:t>
      </w:r>
    </w:p>
    <w:p w14:paraId="7E0BFE3F" w14:textId="77777777" w:rsidR="00BD25F4" w:rsidRPr="005A6A54" w:rsidRDefault="00BD25F4" w:rsidP="00D809F7">
      <w:pPr>
        <w:widowControl w:val="0"/>
        <w:rPr>
          <w:rFonts w:ascii="Arial Narrow" w:hAnsi="Arial Narrow" w:cs="Arial"/>
          <w:color w:val="000000"/>
          <w:sz w:val="22"/>
        </w:rPr>
      </w:pPr>
    </w:p>
    <w:p w14:paraId="5BD7C6C7" w14:textId="19FF9BE2"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F31. Bipolarna afektivna motnja</w:t>
      </w:r>
    </w:p>
    <w:p w14:paraId="7FF19C90"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s suicidalnostjo in/ali heteroagresivnim vedenjem</w:t>
      </w:r>
    </w:p>
    <w:p w14:paraId="731047C8"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povzročanje premoženjske škode</w:t>
      </w:r>
    </w:p>
    <w:p w14:paraId="529EAD14"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obravnava in diagnostika ob pridruženem kognitivnem upadu</w:t>
      </w:r>
    </w:p>
    <w:p w14:paraId="194CF1EF" w14:textId="77777777" w:rsidR="00BD25F4" w:rsidRPr="005A6A54" w:rsidRDefault="00BD25F4" w:rsidP="00BD25F4">
      <w:pPr>
        <w:spacing w:line="120" w:lineRule="auto"/>
        <w:rPr>
          <w:rFonts w:ascii="Arial Narrow" w:hAnsi="Arial Narrow" w:cs="Arial"/>
          <w:color w:val="000000"/>
          <w:sz w:val="22"/>
        </w:rPr>
      </w:pPr>
    </w:p>
    <w:p w14:paraId="2C62C7FC" w14:textId="2D25AC3A"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F32.2 Huda depresivna epizoda brez psihotičnih simptomov</w:t>
      </w:r>
    </w:p>
    <w:p w14:paraId="649EE1B7"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F32.3 Huda depresivna epizoda s psihotični simptomi</w:t>
      </w:r>
    </w:p>
    <w:p w14:paraId="3E461B26"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F33.2 Ponavljajoča se depresivne motnje, trenutna epizoda je huda, brez psihotičnih simptomov</w:t>
      </w:r>
    </w:p>
    <w:p w14:paraId="228C4956" w14:textId="77777777" w:rsidR="00D809F7" w:rsidRPr="005A6A54" w:rsidRDefault="00D809F7" w:rsidP="00BD25F4">
      <w:pPr>
        <w:widowControl w:val="0"/>
        <w:spacing w:line="360" w:lineRule="auto"/>
        <w:rPr>
          <w:rFonts w:ascii="Arial Narrow" w:hAnsi="Arial Narrow" w:cs="Arial"/>
          <w:color w:val="000000"/>
          <w:sz w:val="22"/>
        </w:rPr>
      </w:pPr>
      <w:r w:rsidRPr="005A6A54">
        <w:rPr>
          <w:rFonts w:ascii="Arial Narrow" w:hAnsi="Arial Narrow" w:cs="Arial"/>
          <w:color w:val="000000"/>
          <w:sz w:val="22"/>
        </w:rPr>
        <w:t>F33.3 Ponavljajoča se depresivne motnje, trenutna epizoda je huda, s psihotičnimi simptomi</w:t>
      </w:r>
    </w:p>
    <w:p w14:paraId="7AE63B7C" w14:textId="37EA0E87" w:rsidR="00D809F7" w:rsidRPr="005A6A54" w:rsidRDefault="00D809F7" w:rsidP="00D809F7">
      <w:pPr>
        <w:widowControl w:val="0"/>
        <w:rPr>
          <w:rFonts w:ascii="Arial Narrow" w:hAnsi="Arial Narrow" w:cs="Arial"/>
          <w:color w:val="000000"/>
          <w:sz w:val="22"/>
        </w:rPr>
      </w:pPr>
      <w:r w:rsidRPr="005A6A54">
        <w:rPr>
          <w:rFonts w:ascii="Arial Narrow" w:hAnsi="Arial Narrow" w:cs="Arial"/>
          <w:color w:val="000000"/>
          <w:sz w:val="22"/>
        </w:rPr>
        <w:t>F43.2 Prilagoditvena motnja</w:t>
      </w:r>
    </w:p>
    <w:p w14:paraId="6D84FCAE" w14:textId="77777777" w:rsidR="00D809F7" w:rsidRPr="005A6A54" w:rsidRDefault="00D809F7" w:rsidP="00D809F7">
      <w:pPr>
        <w:widowControl w:val="0"/>
        <w:numPr>
          <w:ilvl w:val="0"/>
          <w:numId w:val="23"/>
        </w:numPr>
        <w:contextualSpacing/>
        <w:jc w:val="both"/>
        <w:rPr>
          <w:rFonts w:ascii="Arial Narrow" w:hAnsi="Arial Narrow" w:cs="Arial"/>
          <w:color w:val="000000"/>
          <w:sz w:val="22"/>
        </w:rPr>
      </w:pPr>
      <w:r w:rsidRPr="005A6A54">
        <w:rPr>
          <w:rFonts w:ascii="Arial Narrow" w:hAnsi="Arial Narrow" w:cs="Arial"/>
          <w:color w:val="000000"/>
          <w:sz w:val="22"/>
        </w:rPr>
        <w:t xml:space="preserve">suicidalnost </w:t>
      </w:r>
    </w:p>
    <w:p w14:paraId="21DE8A23" w14:textId="77777777" w:rsidR="00D809F7" w:rsidRPr="005A6A54" w:rsidRDefault="00D809F7" w:rsidP="00D809F7">
      <w:pPr>
        <w:widowControl w:val="0"/>
        <w:numPr>
          <w:ilvl w:val="0"/>
          <w:numId w:val="23"/>
        </w:numPr>
        <w:contextualSpacing/>
        <w:jc w:val="both"/>
        <w:rPr>
          <w:rFonts w:ascii="Arial Narrow" w:hAnsi="Arial Narrow" w:cs="Arial"/>
          <w:color w:val="000000"/>
          <w:sz w:val="22"/>
          <w:szCs w:val="24"/>
        </w:rPr>
      </w:pPr>
      <w:r w:rsidRPr="005A6A54">
        <w:rPr>
          <w:rFonts w:ascii="Arial Narrow" w:hAnsi="Arial Narrow" w:cs="Arial"/>
          <w:color w:val="000000"/>
          <w:sz w:val="22"/>
        </w:rPr>
        <w:t>obravnava in diagnostika ob pridruženem kognitivnem upadu</w:t>
      </w:r>
    </w:p>
    <w:p w14:paraId="004D07D1" w14:textId="26317BCC" w:rsidR="00D809F7" w:rsidRPr="005A6A54" w:rsidRDefault="00D809F7" w:rsidP="009D40DA">
      <w:pPr>
        <w:rPr>
          <w:rFonts w:ascii="Arial Narrow" w:eastAsia="Calibri" w:hAnsi="Arial Narrow" w:cstheme="minorHAnsi"/>
          <w:color w:val="000000"/>
          <w:sz w:val="22"/>
          <w:szCs w:val="22"/>
        </w:rPr>
      </w:pPr>
    </w:p>
    <w:p w14:paraId="412441DC" w14:textId="3EDE4E64" w:rsidR="00691D67" w:rsidRDefault="00D809F7" w:rsidP="009D40DA">
      <w:pPr>
        <w:rPr>
          <w:rFonts w:ascii="Arial Narrow" w:eastAsia="Calibri" w:hAnsi="Arial Narrow" w:cstheme="minorHAnsi"/>
          <w:sz w:val="22"/>
          <w:szCs w:val="22"/>
        </w:rPr>
      </w:pPr>
      <w:r w:rsidRPr="008D7C88">
        <w:rPr>
          <w:rFonts w:ascii="Arial Narrow" w:eastAsia="Calibri" w:hAnsi="Arial Narrow" w:cstheme="minorHAnsi"/>
          <w:color w:val="000000"/>
          <w:sz w:val="22"/>
          <w:szCs w:val="22"/>
        </w:rPr>
        <w:t>Sprememba velja od 1. 1. 2021 naprej.</w:t>
      </w:r>
    </w:p>
    <w:p w14:paraId="30E9F945" w14:textId="1B0CA4DC" w:rsidR="00691D67" w:rsidRDefault="00691D67" w:rsidP="009D40DA">
      <w:pPr>
        <w:rPr>
          <w:rFonts w:ascii="Arial Narrow" w:eastAsia="Calibri" w:hAnsi="Arial Narrow" w:cstheme="minorHAnsi"/>
          <w:sz w:val="22"/>
          <w:szCs w:val="22"/>
        </w:rPr>
      </w:pPr>
    </w:p>
    <w:p w14:paraId="4F1D48C3" w14:textId="317D4D90" w:rsidR="00691D67" w:rsidRDefault="00691D67" w:rsidP="009D40DA">
      <w:pPr>
        <w:rPr>
          <w:rFonts w:ascii="Arial Narrow" w:eastAsia="Calibri" w:hAnsi="Arial Narrow" w:cstheme="minorHAnsi"/>
          <w:sz w:val="22"/>
          <w:szCs w:val="22"/>
        </w:rPr>
      </w:pPr>
    </w:p>
    <w:p w14:paraId="2F15564B" w14:textId="609C51F0" w:rsidR="00691D67" w:rsidRDefault="00691D67" w:rsidP="009D40DA">
      <w:pPr>
        <w:rPr>
          <w:rFonts w:ascii="Arial Narrow" w:eastAsia="Calibri" w:hAnsi="Arial Narrow" w:cstheme="minorHAnsi"/>
          <w:sz w:val="22"/>
          <w:szCs w:val="22"/>
        </w:rPr>
      </w:pPr>
    </w:p>
    <w:p w14:paraId="68004418" w14:textId="77777777" w:rsidR="00691D67" w:rsidRPr="00491AE1" w:rsidRDefault="00691D67" w:rsidP="009D40DA">
      <w:pPr>
        <w:rPr>
          <w:rFonts w:ascii="Arial Narrow" w:eastAsia="Calibri" w:hAnsi="Arial Narrow" w:cstheme="minorHAnsi"/>
          <w:sz w:val="22"/>
          <w:szCs w:val="22"/>
        </w:rPr>
      </w:pPr>
    </w:p>
    <w:tbl>
      <w:tblPr>
        <w:tblW w:w="0" w:type="auto"/>
        <w:tblLook w:val="01E0" w:firstRow="1" w:lastRow="1" w:firstColumn="1" w:lastColumn="1" w:noHBand="0" w:noVBand="0"/>
      </w:tblPr>
      <w:tblGrid>
        <w:gridCol w:w="4516"/>
        <w:gridCol w:w="3988"/>
      </w:tblGrid>
      <w:tr w:rsidR="009D40DA" w:rsidRPr="00491AE1" w14:paraId="7A3ADA61" w14:textId="77777777" w:rsidTr="009A4B1E">
        <w:tc>
          <w:tcPr>
            <w:tcW w:w="4516" w:type="dxa"/>
          </w:tcPr>
          <w:p w14:paraId="54558476" w14:textId="1E74C18C" w:rsidR="009D40DA" w:rsidRPr="00491AE1" w:rsidRDefault="009D40DA">
            <w:pPr>
              <w:widowControl w:val="0"/>
              <w:spacing w:line="240" w:lineRule="exact"/>
              <w:rPr>
                <w:rFonts w:ascii="Arial Narrow" w:hAnsi="Arial Narrow" w:cstheme="minorHAnsi"/>
                <w:sz w:val="22"/>
                <w:szCs w:val="22"/>
              </w:rPr>
            </w:pPr>
            <w:r w:rsidRPr="00491AE1">
              <w:rPr>
                <w:rFonts w:ascii="Arial Narrow" w:hAnsi="Arial Narrow" w:cstheme="minorHAnsi"/>
                <w:sz w:val="22"/>
                <w:szCs w:val="22"/>
              </w:rPr>
              <w:t>Številka: 1720-1/20</w:t>
            </w:r>
            <w:r w:rsidR="00794A20" w:rsidRPr="00491AE1">
              <w:rPr>
                <w:rFonts w:ascii="Arial Narrow" w:hAnsi="Arial Narrow" w:cstheme="minorHAnsi"/>
                <w:sz w:val="22"/>
                <w:szCs w:val="22"/>
              </w:rPr>
              <w:t>20</w:t>
            </w:r>
            <w:r w:rsidRPr="00491AE1">
              <w:rPr>
                <w:rFonts w:ascii="Arial Narrow" w:hAnsi="Arial Narrow" w:cstheme="minorHAnsi"/>
                <w:sz w:val="22"/>
                <w:szCs w:val="22"/>
              </w:rPr>
              <w:t>-A</w:t>
            </w:r>
            <w:r w:rsidR="00794A20" w:rsidRPr="00491AE1">
              <w:rPr>
                <w:rFonts w:ascii="Arial Narrow" w:hAnsi="Arial Narrow" w:cstheme="minorHAnsi"/>
                <w:sz w:val="22"/>
                <w:szCs w:val="22"/>
              </w:rPr>
              <w:t>1</w:t>
            </w:r>
          </w:p>
          <w:p w14:paraId="6FC790B6" w14:textId="6873A529" w:rsidR="009D40DA" w:rsidRPr="00491AE1" w:rsidRDefault="009D40DA">
            <w:pPr>
              <w:widowControl w:val="0"/>
              <w:suppressAutoHyphens/>
              <w:rPr>
                <w:rFonts w:ascii="Arial Narrow" w:hAnsi="Arial Narrow" w:cstheme="minorHAnsi"/>
                <w:sz w:val="22"/>
                <w:szCs w:val="22"/>
              </w:rPr>
            </w:pPr>
            <w:r w:rsidRPr="00491AE1">
              <w:rPr>
                <w:rFonts w:ascii="Arial Narrow" w:hAnsi="Arial Narrow" w:cstheme="minorHAnsi"/>
                <w:sz w:val="22"/>
                <w:szCs w:val="22"/>
              </w:rPr>
              <w:t xml:space="preserve">Datum: </w:t>
            </w:r>
            <w:r w:rsidR="003563D8">
              <w:rPr>
                <w:rFonts w:ascii="Arial Narrow" w:hAnsi="Arial Narrow" w:cstheme="minorHAnsi"/>
                <w:sz w:val="22"/>
                <w:szCs w:val="22"/>
              </w:rPr>
              <w:t>22</w:t>
            </w:r>
            <w:r w:rsidRPr="00491AE1">
              <w:rPr>
                <w:rFonts w:ascii="Arial Narrow" w:hAnsi="Arial Narrow" w:cstheme="minorHAnsi"/>
                <w:sz w:val="22"/>
                <w:szCs w:val="22"/>
              </w:rPr>
              <w:t xml:space="preserve">. </w:t>
            </w:r>
            <w:r w:rsidR="003563D8">
              <w:rPr>
                <w:rFonts w:ascii="Arial Narrow" w:hAnsi="Arial Narrow" w:cstheme="minorHAnsi"/>
                <w:sz w:val="22"/>
                <w:szCs w:val="22"/>
              </w:rPr>
              <w:t>10</w:t>
            </w:r>
            <w:r w:rsidRPr="00491AE1">
              <w:rPr>
                <w:rFonts w:ascii="Arial Narrow" w:hAnsi="Arial Narrow" w:cstheme="minorHAnsi"/>
                <w:sz w:val="22"/>
                <w:szCs w:val="22"/>
              </w:rPr>
              <w:t>. 20</w:t>
            </w:r>
            <w:r w:rsidR="00491AE1">
              <w:rPr>
                <w:rFonts w:ascii="Arial Narrow" w:hAnsi="Arial Narrow" w:cstheme="minorHAnsi"/>
                <w:sz w:val="22"/>
                <w:szCs w:val="22"/>
              </w:rPr>
              <w:t>20</w:t>
            </w:r>
          </w:p>
          <w:p w14:paraId="56077AE5" w14:textId="77777777" w:rsidR="009D40DA" w:rsidRPr="00491AE1" w:rsidRDefault="009D40DA">
            <w:pPr>
              <w:widowControl w:val="0"/>
              <w:suppressAutoHyphens/>
              <w:rPr>
                <w:rFonts w:ascii="Arial Narrow" w:hAnsi="Arial Narrow" w:cstheme="minorHAnsi"/>
                <w:sz w:val="22"/>
                <w:szCs w:val="22"/>
              </w:rPr>
            </w:pPr>
          </w:p>
        </w:tc>
        <w:tc>
          <w:tcPr>
            <w:tcW w:w="3988" w:type="dxa"/>
            <w:hideMark/>
          </w:tcPr>
          <w:p w14:paraId="780288DE" w14:textId="77777777" w:rsidR="009D40DA" w:rsidRPr="00491AE1" w:rsidRDefault="009D40DA">
            <w:pPr>
              <w:widowControl w:val="0"/>
              <w:spacing w:after="20" w:line="240" w:lineRule="exact"/>
              <w:rPr>
                <w:rFonts w:ascii="Arial Narrow" w:hAnsi="Arial Narrow" w:cstheme="minorHAnsi"/>
                <w:sz w:val="22"/>
                <w:szCs w:val="22"/>
              </w:rPr>
            </w:pPr>
            <w:r w:rsidRPr="00491AE1">
              <w:rPr>
                <w:rFonts w:ascii="Arial Narrow" w:hAnsi="Arial Narrow" w:cstheme="minorHAnsi"/>
                <w:sz w:val="22"/>
                <w:szCs w:val="22"/>
              </w:rPr>
              <w:t>Ministrstvo za zdravje</w:t>
            </w:r>
          </w:p>
          <w:p w14:paraId="14499926" w14:textId="77777777" w:rsidR="009D40DA" w:rsidRPr="00491AE1" w:rsidRDefault="009D40DA">
            <w:pPr>
              <w:widowControl w:val="0"/>
              <w:spacing w:after="20" w:line="240" w:lineRule="exact"/>
              <w:rPr>
                <w:rFonts w:ascii="Arial Narrow" w:hAnsi="Arial Narrow" w:cstheme="minorHAnsi"/>
                <w:sz w:val="22"/>
                <w:szCs w:val="22"/>
              </w:rPr>
            </w:pPr>
            <w:r w:rsidRPr="00491AE1">
              <w:rPr>
                <w:rFonts w:ascii="Arial Narrow" w:hAnsi="Arial Narrow" w:cstheme="minorHAnsi"/>
                <w:sz w:val="22"/>
                <w:szCs w:val="22"/>
              </w:rPr>
              <w:t>Zavod za zdravstveno zavarovanje Slovenije</w:t>
            </w:r>
          </w:p>
          <w:p w14:paraId="6684FAE1" w14:textId="77777777" w:rsidR="009D40DA" w:rsidRPr="00491AE1" w:rsidRDefault="009D40DA">
            <w:pPr>
              <w:widowControl w:val="0"/>
              <w:spacing w:after="20" w:line="240" w:lineRule="exact"/>
              <w:rPr>
                <w:rFonts w:ascii="Arial Narrow" w:hAnsi="Arial Narrow" w:cstheme="minorHAnsi"/>
                <w:sz w:val="22"/>
                <w:szCs w:val="22"/>
              </w:rPr>
            </w:pPr>
            <w:r w:rsidRPr="00491AE1">
              <w:rPr>
                <w:rFonts w:ascii="Arial Narrow" w:hAnsi="Arial Narrow" w:cstheme="minorHAnsi"/>
                <w:sz w:val="22"/>
                <w:szCs w:val="22"/>
              </w:rPr>
              <w:t>Združenje zdravstvenih zavodov Slovenije</w:t>
            </w:r>
          </w:p>
          <w:p w14:paraId="16996CCC" w14:textId="77777777" w:rsidR="009D40DA" w:rsidRPr="00491AE1" w:rsidRDefault="009D40DA">
            <w:pPr>
              <w:widowControl w:val="0"/>
              <w:suppressAutoHyphens/>
              <w:spacing w:after="20"/>
              <w:rPr>
                <w:rFonts w:ascii="Arial Narrow" w:hAnsi="Arial Narrow" w:cstheme="minorHAnsi"/>
                <w:sz w:val="22"/>
                <w:szCs w:val="22"/>
              </w:rPr>
            </w:pPr>
            <w:r w:rsidRPr="00491AE1">
              <w:rPr>
                <w:rFonts w:ascii="Arial Narrow" w:hAnsi="Arial Narrow" w:cstheme="minorHAnsi"/>
                <w:sz w:val="22"/>
                <w:szCs w:val="22"/>
              </w:rPr>
              <w:t>Zdravniška zbornica Slovenije</w:t>
            </w:r>
          </w:p>
          <w:p w14:paraId="16EF8689" w14:textId="77777777" w:rsidR="009D40DA" w:rsidRPr="00491AE1" w:rsidRDefault="009D40DA">
            <w:pPr>
              <w:widowControl w:val="0"/>
              <w:suppressAutoHyphens/>
              <w:spacing w:after="20"/>
              <w:rPr>
                <w:rFonts w:ascii="Arial Narrow" w:hAnsi="Arial Narrow" w:cstheme="minorHAnsi"/>
                <w:sz w:val="22"/>
                <w:szCs w:val="22"/>
              </w:rPr>
            </w:pPr>
            <w:r w:rsidRPr="00491AE1">
              <w:rPr>
                <w:rFonts w:ascii="Arial Narrow" w:hAnsi="Arial Narrow" w:cstheme="minorHAnsi"/>
                <w:sz w:val="22"/>
                <w:szCs w:val="22"/>
              </w:rPr>
              <w:t>Lekarniška zbornica Slovenije</w:t>
            </w:r>
          </w:p>
          <w:p w14:paraId="7E08E0A0" w14:textId="77777777" w:rsidR="009D40DA" w:rsidRPr="00491AE1" w:rsidRDefault="009D40DA">
            <w:pPr>
              <w:widowControl w:val="0"/>
              <w:suppressAutoHyphens/>
              <w:spacing w:after="20"/>
              <w:rPr>
                <w:rFonts w:ascii="Arial Narrow" w:hAnsi="Arial Narrow" w:cstheme="minorHAnsi"/>
                <w:sz w:val="22"/>
                <w:szCs w:val="22"/>
              </w:rPr>
            </w:pPr>
            <w:r w:rsidRPr="00491AE1">
              <w:rPr>
                <w:rFonts w:ascii="Arial Narrow" w:hAnsi="Arial Narrow" w:cstheme="minorHAnsi"/>
                <w:sz w:val="22"/>
                <w:szCs w:val="22"/>
              </w:rPr>
              <w:t>Skupnost slovenskih naravnih zdravilišč</w:t>
            </w:r>
          </w:p>
          <w:p w14:paraId="359E566F" w14:textId="77777777" w:rsidR="009D40DA" w:rsidRPr="00491AE1" w:rsidRDefault="009D40DA">
            <w:pPr>
              <w:widowControl w:val="0"/>
              <w:suppressAutoHyphens/>
              <w:spacing w:after="20"/>
              <w:rPr>
                <w:rFonts w:ascii="Arial Narrow" w:hAnsi="Arial Narrow" w:cstheme="minorHAnsi"/>
                <w:sz w:val="22"/>
                <w:szCs w:val="22"/>
              </w:rPr>
            </w:pPr>
            <w:r w:rsidRPr="00491AE1">
              <w:rPr>
                <w:rFonts w:ascii="Arial Narrow" w:hAnsi="Arial Narrow" w:cstheme="minorHAnsi"/>
                <w:sz w:val="22"/>
                <w:szCs w:val="22"/>
              </w:rPr>
              <w:t>Skupnost socialnih zavodov Slovenije</w:t>
            </w:r>
          </w:p>
          <w:p w14:paraId="1666A0FD" w14:textId="4BDDF799" w:rsidR="00243AED" w:rsidRPr="00491AE1" w:rsidRDefault="009D40DA" w:rsidP="00243AED">
            <w:pPr>
              <w:widowControl w:val="0"/>
              <w:suppressAutoHyphens/>
              <w:spacing w:after="20"/>
              <w:rPr>
                <w:rFonts w:ascii="Arial Narrow" w:hAnsi="Arial Narrow" w:cstheme="minorHAnsi"/>
                <w:sz w:val="22"/>
                <w:szCs w:val="22"/>
              </w:rPr>
            </w:pPr>
            <w:r w:rsidRPr="00491AE1">
              <w:rPr>
                <w:rFonts w:ascii="Arial Narrow" w:hAnsi="Arial Narrow" w:cstheme="minorHAnsi"/>
                <w:sz w:val="22"/>
                <w:szCs w:val="22"/>
              </w:rPr>
              <w:t>Skupnost organizacij za usposabljanje</w:t>
            </w:r>
          </w:p>
        </w:tc>
      </w:tr>
    </w:tbl>
    <w:p w14:paraId="564164E0" w14:textId="1D707B9B" w:rsidR="009D40DA" w:rsidRPr="00491AE1" w:rsidRDefault="009D40DA" w:rsidP="009A4B1E">
      <w:pPr>
        <w:spacing w:line="60" w:lineRule="exact"/>
        <w:rPr>
          <w:rFonts w:ascii="Arial Narrow" w:eastAsia="Calibri" w:hAnsi="Arial Narrow" w:cstheme="minorHAnsi"/>
          <w:i/>
          <w:sz w:val="22"/>
          <w:szCs w:val="22"/>
        </w:rPr>
      </w:pPr>
    </w:p>
    <w:sectPr w:rsidR="009D40DA" w:rsidRPr="00491AE1" w:rsidSect="00097AB2">
      <w:headerReference w:type="default" r:id="rId12"/>
      <w:footerReference w:type="default" r:id="rId13"/>
      <w:headerReference w:type="first" r:id="rId14"/>
      <w:footerReference w:type="first" r:id="rId15"/>
      <w:pgSz w:w="11906" w:h="16838"/>
      <w:pgMar w:top="226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9695" w14:textId="77777777" w:rsidR="00A232D3" w:rsidRDefault="00A232D3" w:rsidP="001F51E9">
      <w:r>
        <w:separator/>
      </w:r>
    </w:p>
  </w:endnote>
  <w:endnote w:type="continuationSeparator" w:id="0">
    <w:p w14:paraId="63AEF568" w14:textId="77777777" w:rsidR="00A232D3" w:rsidRDefault="00A232D3" w:rsidP="001F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608781"/>
      <w:docPartObj>
        <w:docPartGallery w:val="Page Numbers (Bottom of Page)"/>
        <w:docPartUnique/>
      </w:docPartObj>
    </w:sdtPr>
    <w:sdtEndPr/>
    <w:sdtContent>
      <w:p w14:paraId="72AA85A9" w14:textId="3C57E6FE" w:rsidR="00A232D3" w:rsidRDefault="00A232D3">
        <w:pPr>
          <w:pStyle w:val="Noga"/>
          <w:jc w:val="center"/>
        </w:pPr>
        <w:r w:rsidRPr="00ED076E">
          <w:rPr>
            <w:rFonts w:ascii="Arial Narrow" w:hAnsi="Arial Narrow"/>
            <w:sz w:val="18"/>
            <w:szCs w:val="18"/>
          </w:rPr>
          <w:fldChar w:fldCharType="begin"/>
        </w:r>
        <w:r w:rsidRPr="00ED076E">
          <w:rPr>
            <w:rFonts w:ascii="Arial Narrow" w:hAnsi="Arial Narrow"/>
            <w:sz w:val="18"/>
            <w:szCs w:val="18"/>
          </w:rPr>
          <w:instrText>PAGE   \* MERGEFORMAT</w:instrText>
        </w:r>
        <w:r w:rsidRPr="00ED076E">
          <w:rPr>
            <w:rFonts w:ascii="Arial Narrow" w:hAnsi="Arial Narrow"/>
            <w:sz w:val="18"/>
            <w:szCs w:val="18"/>
          </w:rPr>
          <w:fldChar w:fldCharType="separate"/>
        </w:r>
        <w:r>
          <w:rPr>
            <w:rFonts w:ascii="Arial Narrow" w:hAnsi="Arial Narrow"/>
            <w:noProof/>
            <w:sz w:val="18"/>
            <w:szCs w:val="18"/>
          </w:rPr>
          <w:t>1</w:t>
        </w:r>
        <w:r w:rsidRPr="00ED076E">
          <w:rPr>
            <w:rFonts w:ascii="Arial Narrow" w:hAnsi="Arial Narrow"/>
            <w:sz w:val="18"/>
            <w:szCs w:val="18"/>
          </w:rPr>
          <w:fldChar w:fldCharType="end"/>
        </w:r>
      </w:p>
    </w:sdtContent>
  </w:sdt>
  <w:p w14:paraId="40D57692" w14:textId="77777777" w:rsidR="00A232D3" w:rsidRDefault="00A232D3" w:rsidP="00D77388">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E634" w14:textId="77777777" w:rsidR="00A232D3" w:rsidRDefault="00A232D3" w:rsidP="00D77388">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7A16D" w14:textId="77777777" w:rsidR="00A232D3" w:rsidRDefault="00A232D3" w:rsidP="001F51E9">
      <w:r>
        <w:separator/>
      </w:r>
    </w:p>
  </w:footnote>
  <w:footnote w:type="continuationSeparator" w:id="0">
    <w:p w14:paraId="13344400" w14:textId="77777777" w:rsidR="00A232D3" w:rsidRDefault="00A232D3" w:rsidP="001F51E9">
      <w:r>
        <w:continuationSeparator/>
      </w:r>
    </w:p>
  </w:footnote>
  <w:footnote w:id="1">
    <w:p w14:paraId="3C5128ED" w14:textId="285F80C7" w:rsidR="00A232D3" w:rsidRDefault="00A232D3">
      <w:pPr>
        <w:pStyle w:val="Sprotnaopomba-besedilo"/>
      </w:pPr>
      <w:r>
        <w:rPr>
          <w:rStyle w:val="Sprotnaopomba-sklic"/>
        </w:rPr>
        <w:footnoteRef/>
      </w:r>
      <w:r>
        <w:t xml:space="preserve"> </w:t>
      </w:r>
      <w:r w:rsidRPr="00D70985">
        <w:rPr>
          <w:rFonts w:ascii="Arial Narrow" w:hAnsi="Arial Narrow"/>
        </w:rPr>
        <w:t>Prvi pregled je pregled, ki je namenjen opredelitvi novonastalega zdravstvenega stanja oziroma akutnega poslabšanja kroničnega zdravstvenega stanja in načrtovanju potrebnih preiskav in zdravljenja, vključno z morebitnim zdravljenjem, opravljenim neposredno po tem pregledu. Kot prvi pregled se šteje tudi samostojno opravljena diagnostika.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0B9D" w14:textId="77777777" w:rsidR="00A232D3" w:rsidRDefault="00A232D3" w:rsidP="00D77388">
    <w:pPr>
      <w:pStyle w:val="Glava"/>
    </w:pPr>
  </w:p>
  <w:p w14:paraId="37686FFC" w14:textId="77777777" w:rsidR="00A232D3" w:rsidRDefault="00A232D3" w:rsidP="00D7738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4823" w14:textId="77777777" w:rsidR="00A232D3" w:rsidRDefault="00A232D3">
    <w:pPr>
      <w:pStyle w:val="Glava"/>
    </w:pPr>
    <w:r>
      <w:rPr>
        <w:noProof/>
      </w:rPr>
      <w:drawing>
        <wp:inline distT="0" distB="0" distL="0" distR="0" wp14:anchorId="1DAB9E0F" wp14:editId="5BDB70C0">
          <wp:extent cx="3384550" cy="1057910"/>
          <wp:effectExtent l="0" t="0" r="6350" b="8890"/>
          <wp:docPr id="2" name="Slika 2"/>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0" cy="1057910"/>
                  </a:xfrm>
                  <a:prstGeom prst="rect">
                    <a:avLst/>
                  </a:prstGeom>
                  <a:noFill/>
                  <a:ln>
                    <a:noFill/>
                  </a:ln>
                </pic:spPr>
              </pic:pic>
            </a:graphicData>
          </a:graphic>
        </wp:inline>
      </w:drawing>
    </w:r>
  </w:p>
  <w:p w14:paraId="7EFE3037" w14:textId="77777777" w:rsidR="00A232D3" w:rsidRDefault="00A232D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B2E"/>
    <w:multiLevelType w:val="hybridMultilevel"/>
    <w:tmpl w:val="67E2A3A2"/>
    <w:lvl w:ilvl="0" w:tplc="B484B2F4">
      <w:start w:val="1"/>
      <w:numFmt w:val="bullet"/>
      <w:lvlText w:val="-"/>
      <w:lvlJc w:val="left"/>
      <w:pPr>
        <w:ind w:left="360" w:hanging="360"/>
      </w:pPr>
      <w:rPr>
        <w:rFonts w:ascii="Calibri" w:hAnsi="Calibri" w:hint="default"/>
      </w:rPr>
    </w:lvl>
    <w:lvl w:ilvl="1" w:tplc="B484B2F4">
      <w:start w:val="1"/>
      <w:numFmt w:val="bullet"/>
      <w:lvlText w:val="-"/>
      <w:lvlJc w:val="left"/>
      <w:pPr>
        <w:ind w:left="1080" w:hanging="360"/>
      </w:pPr>
      <w:rPr>
        <w:rFonts w:ascii="Calibri" w:hAnsi="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D845B4"/>
    <w:multiLevelType w:val="hybridMultilevel"/>
    <w:tmpl w:val="DE5E44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8F29C0"/>
    <w:multiLevelType w:val="hybridMultilevel"/>
    <w:tmpl w:val="FA38D404"/>
    <w:lvl w:ilvl="0" w:tplc="0424000F">
      <w:start w:val="1"/>
      <w:numFmt w:val="decimal"/>
      <w:lvlText w:val="%1."/>
      <w:lvlJc w:val="left"/>
      <w:pPr>
        <w:ind w:left="4832" w:hanging="360"/>
      </w:pPr>
    </w:lvl>
    <w:lvl w:ilvl="1" w:tplc="04240019" w:tentative="1">
      <w:start w:val="1"/>
      <w:numFmt w:val="lowerLetter"/>
      <w:lvlText w:val="%2."/>
      <w:lvlJc w:val="left"/>
      <w:pPr>
        <w:ind w:left="5552" w:hanging="360"/>
      </w:pPr>
    </w:lvl>
    <w:lvl w:ilvl="2" w:tplc="0424001B" w:tentative="1">
      <w:start w:val="1"/>
      <w:numFmt w:val="lowerRoman"/>
      <w:lvlText w:val="%3."/>
      <w:lvlJc w:val="right"/>
      <w:pPr>
        <w:ind w:left="6272" w:hanging="180"/>
      </w:pPr>
    </w:lvl>
    <w:lvl w:ilvl="3" w:tplc="0424000F" w:tentative="1">
      <w:start w:val="1"/>
      <w:numFmt w:val="decimal"/>
      <w:lvlText w:val="%4."/>
      <w:lvlJc w:val="left"/>
      <w:pPr>
        <w:ind w:left="6992" w:hanging="360"/>
      </w:pPr>
    </w:lvl>
    <w:lvl w:ilvl="4" w:tplc="04240019" w:tentative="1">
      <w:start w:val="1"/>
      <w:numFmt w:val="lowerLetter"/>
      <w:lvlText w:val="%5."/>
      <w:lvlJc w:val="left"/>
      <w:pPr>
        <w:ind w:left="7712" w:hanging="360"/>
      </w:pPr>
    </w:lvl>
    <w:lvl w:ilvl="5" w:tplc="0424001B" w:tentative="1">
      <w:start w:val="1"/>
      <w:numFmt w:val="lowerRoman"/>
      <w:lvlText w:val="%6."/>
      <w:lvlJc w:val="right"/>
      <w:pPr>
        <w:ind w:left="8432" w:hanging="180"/>
      </w:pPr>
    </w:lvl>
    <w:lvl w:ilvl="6" w:tplc="0424000F" w:tentative="1">
      <w:start w:val="1"/>
      <w:numFmt w:val="decimal"/>
      <w:lvlText w:val="%7."/>
      <w:lvlJc w:val="left"/>
      <w:pPr>
        <w:ind w:left="9152" w:hanging="360"/>
      </w:pPr>
    </w:lvl>
    <w:lvl w:ilvl="7" w:tplc="04240019" w:tentative="1">
      <w:start w:val="1"/>
      <w:numFmt w:val="lowerLetter"/>
      <w:lvlText w:val="%8."/>
      <w:lvlJc w:val="left"/>
      <w:pPr>
        <w:ind w:left="9872" w:hanging="360"/>
      </w:pPr>
    </w:lvl>
    <w:lvl w:ilvl="8" w:tplc="0424001B" w:tentative="1">
      <w:start w:val="1"/>
      <w:numFmt w:val="lowerRoman"/>
      <w:lvlText w:val="%9."/>
      <w:lvlJc w:val="right"/>
      <w:pPr>
        <w:ind w:left="10592" w:hanging="180"/>
      </w:pPr>
    </w:lvl>
  </w:abstractNum>
  <w:abstractNum w:abstractNumId="4" w15:restartNumberingAfterBreak="0">
    <w:nsid w:val="1318246F"/>
    <w:multiLevelType w:val="hybridMultilevel"/>
    <w:tmpl w:val="5D7614A6"/>
    <w:lvl w:ilvl="0" w:tplc="83A60782">
      <w:start w:val="6"/>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BB6F86"/>
    <w:multiLevelType w:val="hybridMultilevel"/>
    <w:tmpl w:val="FA38D404"/>
    <w:lvl w:ilvl="0" w:tplc="0424000F">
      <w:start w:val="1"/>
      <w:numFmt w:val="decimal"/>
      <w:lvlText w:val="%1."/>
      <w:lvlJc w:val="left"/>
      <w:pPr>
        <w:ind w:left="4832" w:hanging="360"/>
      </w:pPr>
    </w:lvl>
    <w:lvl w:ilvl="1" w:tplc="04240019" w:tentative="1">
      <w:start w:val="1"/>
      <w:numFmt w:val="lowerLetter"/>
      <w:lvlText w:val="%2."/>
      <w:lvlJc w:val="left"/>
      <w:pPr>
        <w:ind w:left="5552" w:hanging="360"/>
      </w:pPr>
    </w:lvl>
    <w:lvl w:ilvl="2" w:tplc="0424001B" w:tentative="1">
      <w:start w:val="1"/>
      <w:numFmt w:val="lowerRoman"/>
      <w:lvlText w:val="%3."/>
      <w:lvlJc w:val="right"/>
      <w:pPr>
        <w:ind w:left="6272" w:hanging="180"/>
      </w:pPr>
    </w:lvl>
    <w:lvl w:ilvl="3" w:tplc="0424000F" w:tentative="1">
      <w:start w:val="1"/>
      <w:numFmt w:val="decimal"/>
      <w:lvlText w:val="%4."/>
      <w:lvlJc w:val="left"/>
      <w:pPr>
        <w:ind w:left="6992" w:hanging="360"/>
      </w:pPr>
    </w:lvl>
    <w:lvl w:ilvl="4" w:tplc="04240019" w:tentative="1">
      <w:start w:val="1"/>
      <w:numFmt w:val="lowerLetter"/>
      <w:lvlText w:val="%5."/>
      <w:lvlJc w:val="left"/>
      <w:pPr>
        <w:ind w:left="7712" w:hanging="360"/>
      </w:pPr>
    </w:lvl>
    <w:lvl w:ilvl="5" w:tplc="0424001B" w:tentative="1">
      <w:start w:val="1"/>
      <w:numFmt w:val="lowerRoman"/>
      <w:lvlText w:val="%6."/>
      <w:lvlJc w:val="right"/>
      <w:pPr>
        <w:ind w:left="8432" w:hanging="180"/>
      </w:pPr>
    </w:lvl>
    <w:lvl w:ilvl="6" w:tplc="0424000F" w:tentative="1">
      <w:start w:val="1"/>
      <w:numFmt w:val="decimal"/>
      <w:lvlText w:val="%7."/>
      <w:lvlJc w:val="left"/>
      <w:pPr>
        <w:ind w:left="9152" w:hanging="360"/>
      </w:pPr>
    </w:lvl>
    <w:lvl w:ilvl="7" w:tplc="04240019" w:tentative="1">
      <w:start w:val="1"/>
      <w:numFmt w:val="lowerLetter"/>
      <w:lvlText w:val="%8."/>
      <w:lvlJc w:val="left"/>
      <w:pPr>
        <w:ind w:left="9872" w:hanging="360"/>
      </w:pPr>
    </w:lvl>
    <w:lvl w:ilvl="8" w:tplc="0424001B" w:tentative="1">
      <w:start w:val="1"/>
      <w:numFmt w:val="lowerRoman"/>
      <w:lvlText w:val="%9."/>
      <w:lvlJc w:val="right"/>
      <w:pPr>
        <w:ind w:left="10592" w:hanging="180"/>
      </w:pPr>
    </w:lvl>
  </w:abstractNum>
  <w:abstractNum w:abstractNumId="6" w15:restartNumberingAfterBreak="0">
    <w:nsid w:val="20E9375F"/>
    <w:multiLevelType w:val="hybridMultilevel"/>
    <w:tmpl w:val="2B6AD73A"/>
    <w:lvl w:ilvl="0" w:tplc="B5B6BFE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D53F6A"/>
    <w:multiLevelType w:val="hybridMultilevel"/>
    <w:tmpl w:val="FA38D404"/>
    <w:lvl w:ilvl="0" w:tplc="0424000F">
      <w:start w:val="1"/>
      <w:numFmt w:val="decimal"/>
      <w:lvlText w:val="%1."/>
      <w:lvlJc w:val="left"/>
      <w:pPr>
        <w:ind w:left="4897" w:hanging="360"/>
      </w:pPr>
    </w:lvl>
    <w:lvl w:ilvl="1" w:tplc="04240019" w:tentative="1">
      <w:start w:val="1"/>
      <w:numFmt w:val="lowerLetter"/>
      <w:lvlText w:val="%2."/>
      <w:lvlJc w:val="left"/>
      <w:pPr>
        <w:ind w:left="5552" w:hanging="360"/>
      </w:pPr>
    </w:lvl>
    <w:lvl w:ilvl="2" w:tplc="0424001B" w:tentative="1">
      <w:start w:val="1"/>
      <w:numFmt w:val="lowerRoman"/>
      <w:lvlText w:val="%3."/>
      <w:lvlJc w:val="right"/>
      <w:pPr>
        <w:ind w:left="6272" w:hanging="180"/>
      </w:pPr>
    </w:lvl>
    <w:lvl w:ilvl="3" w:tplc="0424000F" w:tentative="1">
      <w:start w:val="1"/>
      <w:numFmt w:val="decimal"/>
      <w:lvlText w:val="%4."/>
      <w:lvlJc w:val="left"/>
      <w:pPr>
        <w:ind w:left="6992" w:hanging="360"/>
      </w:pPr>
    </w:lvl>
    <w:lvl w:ilvl="4" w:tplc="04240019" w:tentative="1">
      <w:start w:val="1"/>
      <w:numFmt w:val="lowerLetter"/>
      <w:lvlText w:val="%5."/>
      <w:lvlJc w:val="left"/>
      <w:pPr>
        <w:ind w:left="7712" w:hanging="360"/>
      </w:pPr>
    </w:lvl>
    <w:lvl w:ilvl="5" w:tplc="0424001B" w:tentative="1">
      <w:start w:val="1"/>
      <w:numFmt w:val="lowerRoman"/>
      <w:lvlText w:val="%6."/>
      <w:lvlJc w:val="right"/>
      <w:pPr>
        <w:ind w:left="8432" w:hanging="180"/>
      </w:pPr>
    </w:lvl>
    <w:lvl w:ilvl="6" w:tplc="0424000F" w:tentative="1">
      <w:start w:val="1"/>
      <w:numFmt w:val="decimal"/>
      <w:lvlText w:val="%7."/>
      <w:lvlJc w:val="left"/>
      <w:pPr>
        <w:ind w:left="9152" w:hanging="360"/>
      </w:pPr>
    </w:lvl>
    <w:lvl w:ilvl="7" w:tplc="04240019" w:tentative="1">
      <w:start w:val="1"/>
      <w:numFmt w:val="lowerLetter"/>
      <w:lvlText w:val="%8."/>
      <w:lvlJc w:val="left"/>
      <w:pPr>
        <w:ind w:left="9872" w:hanging="360"/>
      </w:pPr>
    </w:lvl>
    <w:lvl w:ilvl="8" w:tplc="0424001B" w:tentative="1">
      <w:start w:val="1"/>
      <w:numFmt w:val="lowerRoman"/>
      <w:lvlText w:val="%9."/>
      <w:lvlJc w:val="right"/>
      <w:pPr>
        <w:ind w:left="10592" w:hanging="180"/>
      </w:pPr>
    </w:lvl>
  </w:abstractNum>
  <w:abstractNum w:abstractNumId="8" w15:restartNumberingAfterBreak="0">
    <w:nsid w:val="298B7B07"/>
    <w:multiLevelType w:val="hybridMultilevel"/>
    <w:tmpl w:val="FA38D404"/>
    <w:lvl w:ilvl="0" w:tplc="0424000F">
      <w:start w:val="1"/>
      <w:numFmt w:val="decimal"/>
      <w:lvlText w:val="%1."/>
      <w:lvlJc w:val="left"/>
      <w:pPr>
        <w:ind w:left="4897" w:hanging="360"/>
      </w:pPr>
    </w:lvl>
    <w:lvl w:ilvl="1" w:tplc="04240019" w:tentative="1">
      <w:start w:val="1"/>
      <w:numFmt w:val="lowerLetter"/>
      <w:lvlText w:val="%2."/>
      <w:lvlJc w:val="left"/>
      <w:pPr>
        <w:ind w:left="5552" w:hanging="360"/>
      </w:pPr>
    </w:lvl>
    <w:lvl w:ilvl="2" w:tplc="0424001B" w:tentative="1">
      <w:start w:val="1"/>
      <w:numFmt w:val="lowerRoman"/>
      <w:lvlText w:val="%3."/>
      <w:lvlJc w:val="right"/>
      <w:pPr>
        <w:ind w:left="6272" w:hanging="180"/>
      </w:pPr>
    </w:lvl>
    <w:lvl w:ilvl="3" w:tplc="0424000F" w:tentative="1">
      <w:start w:val="1"/>
      <w:numFmt w:val="decimal"/>
      <w:lvlText w:val="%4."/>
      <w:lvlJc w:val="left"/>
      <w:pPr>
        <w:ind w:left="6992" w:hanging="360"/>
      </w:pPr>
    </w:lvl>
    <w:lvl w:ilvl="4" w:tplc="04240019" w:tentative="1">
      <w:start w:val="1"/>
      <w:numFmt w:val="lowerLetter"/>
      <w:lvlText w:val="%5."/>
      <w:lvlJc w:val="left"/>
      <w:pPr>
        <w:ind w:left="7712" w:hanging="360"/>
      </w:pPr>
    </w:lvl>
    <w:lvl w:ilvl="5" w:tplc="0424001B" w:tentative="1">
      <w:start w:val="1"/>
      <w:numFmt w:val="lowerRoman"/>
      <w:lvlText w:val="%6."/>
      <w:lvlJc w:val="right"/>
      <w:pPr>
        <w:ind w:left="8432" w:hanging="180"/>
      </w:pPr>
    </w:lvl>
    <w:lvl w:ilvl="6" w:tplc="0424000F" w:tentative="1">
      <w:start w:val="1"/>
      <w:numFmt w:val="decimal"/>
      <w:lvlText w:val="%7."/>
      <w:lvlJc w:val="left"/>
      <w:pPr>
        <w:ind w:left="9152" w:hanging="360"/>
      </w:pPr>
    </w:lvl>
    <w:lvl w:ilvl="7" w:tplc="04240019" w:tentative="1">
      <w:start w:val="1"/>
      <w:numFmt w:val="lowerLetter"/>
      <w:lvlText w:val="%8."/>
      <w:lvlJc w:val="left"/>
      <w:pPr>
        <w:ind w:left="9872" w:hanging="360"/>
      </w:pPr>
    </w:lvl>
    <w:lvl w:ilvl="8" w:tplc="0424001B" w:tentative="1">
      <w:start w:val="1"/>
      <w:numFmt w:val="lowerRoman"/>
      <w:lvlText w:val="%9."/>
      <w:lvlJc w:val="right"/>
      <w:pPr>
        <w:ind w:left="10592" w:hanging="180"/>
      </w:pPr>
    </w:lvl>
  </w:abstractNum>
  <w:abstractNum w:abstractNumId="9" w15:restartNumberingAfterBreak="0">
    <w:nsid w:val="2BE079E5"/>
    <w:multiLevelType w:val="hybridMultilevel"/>
    <w:tmpl w:val="352A0304"/>
    <w:lvl w:ilvl="0" w:tplc="B484B2F4">
      <w:start w:val="1"/>
      <w:numFmt w:val="bullet"/>
      <w:lvlText w:val="-"/>
      <w:lvlJc w:val="left"/>
      <w:pPr>
        <w:ind w:left="1068" w:hanging="360"/>
      </w:pPr>
      <w:rPr>
        <w:rFonts w:ascii="Calibri" w:hAnsi="Calibri" w:hint="default"/>
      </w:rPr>
    </w:lvl>
    <w:lvl w:ilvl="1" w:tplc="B484B2F4">
      <w:start w:val="1"/>
      <w:numFmt w:val="bullet"/>
      <w:lvlText w:val="-"/>
      <w:lvlJc w:val="left"/>
      <w:pPr>
        <w:ind w:left="1788" w:hanging="360"/>
      </w:pPr>
      <w:rPr>
        <w:rFonts w:ascii="Calibri" w:hAnsi="Calibri"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2C5460C4"/>
    <w:multiLevelType w:val="hybridMultilevel"/>
    <w:tmpl w:val="FA38D404"/>
    <w:lvl w:ilvl="0" w:tplc="0424000F">
      <w:start w:val="1"/>
      <w:numFmt w:val="decimal"/>
      <w:lvlText w:val="%1."/>
      <w:lvlJc w:val="left"/>
      <w:pPr>
        <w:ind w:left="4897" w:hanging="360"/>
      </w:pPr>
    </w:lvl>
    <w:lvl w:ilvl="1" w:tplc="04240019" w:tentative="1">
      <w:start w:val="1"/>
      <w:numFmt w:val="lowerLetter"/>
      <w:lvlText w:val="%2."/>
      <w:lvlJc w:val="left"/>
      <w:pPr>
        <w:ind w:left="5552" w:hanging="360"/>
      </w:pPr>
    </w:lvl>
    <w:lvl w:ilvl="2" w:tplc="0424001B" w:tentative="1">
      <w:start w:val="1"/>
      <w:numFmt w:val="lowerRoman"/>
      <w:lvlText w:val="%3."/>
      <w:lvlJc w:val="right"/>
      <w:pPr>
        <w:ind w:left="6272" w:hanging="180"/>
      </w:pPr>
    </w:lvl>
    <w:lvl w:ilvl="3" w:tplc="0424000F" w:tentative="1">
      <w:start w:val="1"/>
      <w:numFmt w:val="decimal"/>
      <w:lvlText w:val="%4."/>
      <w:lvlJc w:val="left"/>
      <w:pPr>
        <w:ind w:left="6992" w:hanging="360"/>
      </w:pPr>
    </w:lvl>
    <w:lvl w:ilvl="4" w:tplc="04240019" w:tentative="1">
      <w:start w:val="1"/>
      <w:numFmt w:val="lowerLetter"/>
      <w:lvlText w:val="%5."/>
      <w:lvlJc w:val="left"/>
      <w:pPr>
        <w:ind w:left="7712" w:hanging="360"/>
      </w:pPr>
    </w:lvl>
    <w:lvl w:ilvl="5" w:tplc="0424001B" w:tentative="1">
      <w:start w:val="1"/>
      <w:numFmt w:val="lowerRoman"/>
      <w:lvlText w:val="%6."/>
      <w:lvlJc w:val="right"/>
      <w:pPr>
        <w:ind w:left="8432" w:hanging="180"/>
      </w:pPr>
    </w:lvl>
    <w:lvl w:ilvl="6" w:tplc="0424000F" w:tentative="1">
      <w:start w:val="1"/>
      <w:numFmt w:val="decimal"/>
      <w:lvlText w:val="%7."/>
      <w:lvlJc w:val="left"/>
      <w:pPr>
        <w:ind w:left="9152" w:hanging="360"/>
      </w:pPr>
    </w:lvl>
    <w:lvl w:ilvl="7" w:tplc="04240019" w:tentative="1">
      <w:start w:val="1"/>
      <w:numFmt w:val="lowerLetter"/>
      <w:lvlText w:val="%8."/>
      <w:lvlJc w:val="left"/>
      <w:pPr>
        <w:ind w:left="9872" w:hanging="360"/>
      </w:pPr>
    </w:lvl>
    <w:lvl w:ilvl="8" w:tplc="0424001B" w:tentative="1">
      <w:start w:val="1"/>
      <w:numFmt w:val="lowerRoman"/>
      <w:lvlText w:val="%9."/>
      <w:lvlJc w:val="right"/>
      <w:pPr>
        <w:ind w:left="10592" w:hanging="180"/>
      </w:pPr>
    </w:lvl>
  </w:abstractNum>
  <w:abstractNum w:abstractNumId="11" w15:restartNumberingAfterBreak="0">
    <w:nsid w:val="3547267C"/>
    <w:multiLevelType w:val="hybridMultilevel"/>
    <w:tmpl w:val="C7828370"/>
    <w:lvl w:ilvl="0" w:tplc="B4967F3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794793B"/>
    <w:multiLevelType w:val="multilevel"/>
    <w:tmpl w:val="5E74E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7DB0380"/>
    <w:multiLevelType w:val="hybridMultilevel"/>
    <w:tmpl w:val="FE640E78"/>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22BCFF38">
      <w:numFmt w:val="bullet"/>
      <w:pStyle w:val="len"/>
      <w:lvlText w:val="-"/>
      <w:lvlJc w:val="left"/>
      <w:pPr>
        <w:ind w:left="2685" w:hanging="705"/>
      </w:pPr>
      <w:rPr>
        <w:rFonts w:ascii="Arial Narrow" w:eastAsia="Calibri" w:hAnsi="Arial Narrow" w:cs="Calibri" w:hint="default"/>
      </w:rPr>
    </w:lvl>
    <w:lvl w:ilvl="3" w:tplc="04240001">
      <w:start w:val="1"/>
      <w:numFmt w:val="bullet"/>
      <w:lvlText w:val=""/>
      <w:lvlJc w:val="left"/>
      <w:pPr>
        <w:tabs>
          <w:tab w:val="num" w:pos="2880"/>
        </w:tabs>
        <w:ind w:left="2880" w:hanging="360"/>
      </w:pPr>
      <w:rPr>
        <w:rFonts w:ascii="Symbol" w:hAnsi="Symbo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95B145E"/>
    <w:multiLevelType w:val="hybridMultilevel"/>
    <w:tmpl w:val="3E129444"/>
    <w:lvl w:ilvl="0" w:tplc="EFA0567C">
      <w:start w:val="43"/>
      <w:numFmt w:val="bullet"/>
      <w:lvlText w:val="-"/>
      <w:lvlJc w:val="left"/>
      <w:pPr>
        <w:ind w:left="1065" w:hanging="360"/>
      </w:pPr>
      <w:rPr>
        <w:rFonts w:ascii="Arial Narrow" w:eastAsia="Times New Roman" w:hAnsi="Arial Narrow" w:cstheme="minorHAnsi"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5" w15:restartNumberingAfterBreak="0">
    <w:nsid w:val="40217117"/>
    <w:multiLevelType w:val="hybridMultilevel"/>
    <w:tmpl w:val="954E492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4D421F0D"/>
    <w:multiLevelType w:val="hybridMultilevel"/>
    <w:tmpl w:val="4112CFF0"/>
    <w:lvl w:ilvl="0" w:tplc="06DC6ED4">
      <w:start w:val="1"/>
      <w:numFmt w:val="lowerLetter"/>
      <w:lvlText w:val="%1.)"/>
      <w:lvlJc w:val="left"/>
      <w:pPr>
        <w:ind w:left="786" w:hanging="360"/>
      </w:pPr>
      <w:rPr>
        <w:rFonts w:hint="default"/>
      </w:rPr>
    </w:lvl>
    <w:lvl w:ilvl="1" w:tplc="04240019">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7" w15:restartNumberingAfterBreak="0">
    <w:nsid w:val="4E765129"/>
    <w:multiLevelType w:val="hybridMultilevel"/>
    <w:tmpl w:val="C8DA0CC0"/>
    <w:lvl w:ilvl="0" w:tplc="FFFFFFFF">
      <w:start w:val="1"/>
      <w:numFmt w:val="bullet"/>
      <w:lvlText w:val="-"/>
      <w:lvlJc w:val="left"/>
      <w:pPr>
        <w:ind w:left="1004" w:hanging="360"/>
      </w:pPr>
      <w:rPr>
        <w:rFonts w:ascii="Arial Narrow" w:eastAsia="Times New Roman" w:hAnsi="Arial Narrow" w:cs="Times New Roman" w:hint="default"/>
        <w:i w:val="0"/>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4FC034B7"/>
    <w:multiLevelType w:val="hybridMultilevel"/>
    <w:tmpl w:val="0C08E1B6"/>
    <w:lvl w:ilvl="0" w:tplc="428C83F2">
      <w:start w:val="1"/>
      <w:numFmt w:val="decimal"/>
      <w:pStyle w:val="ZZS"/>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B035D9F"/>
    <w:multiLevelType w:val="hybridMultilevel"/>
    <w:tmpl w:val="B3DC742C"/>
    <w:lvl w:ilvl="0" w:tplc="8D660AB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1F5149"/>
    <w:multiLevelType w:val="hybridMultilevel"/>
    <w:tmpl w:val="FA38D404"/>
    <w:lvl w:ilvl="0" w:tplc="0424000F">
      <w:start w:val="1"/>
      <w:numFmt w:val="decimal"/>
      <w:lvlText w:val="%1."/>
      <w:lvlJc w:val="left"/>
      <w:pPr>
        <w:ind w:left="4897" w:hanging="360"/>
      </w:pPr>
    </w:lvl>
    <w:lvl w:ilvl="1" w:tplc="04240019" w:tentative="1">
      <w:start w:val="1"/>
      <w:numFmt w:val="lowerLetter"/>
      <w:lvlText w:val="%2."/>
      <w:lvlJc w:val="left"/>
      <w:pPr>
        <w:ind w:left="5552" w:hanging="360"/>
      </w:pPr>
    </w:lvl>
    <w:lvl w:ilvl="2" w:tplc="0424001B" w:tentative="1">
      <w:start w:val="1"/>
      <w:numFmt w:val="lowerRoman"/>
      <w:lvlText w:val="%3."/>
      <w:lvlJc w:val="right"/>
      <w:pPr>
        <w:ind w:left="6272" w:hanging="180"/>
      </w:pPr>
    </w:lvl>
    <w:lvl w:ilvl="3" w:tplc="0424000F" w:tentative="1">
      <w:start w:val="1"/>
      <w:numFmt w:val="decimal"/>
      <w:lvlText w:val="%4."/>
      <w:lvlJc w:val="left"/>
      <w:pPr>
        <w:ind w:left="6992" w:hanging="360"/>
      </w:pPr>
    </w:lvl>
    <w:lvl w:ilvl="4" w:tplc="04240019" w:tentative="1">
      <w:start w:val="1"/>
      <w:numFmt w:val="lowerLetter"/>
      <w:lvlText w:val="%5."/>
      <w:lvlJc w:val="left"/>
      <w:pPr>
        <w:ind w:left="7712" w:hanging="360"/>
      </w:pPr>
    </w:lvl>
    <w:lvl w:ilvl="5" w:tplc="0424001B" w:tentative="1">
      <w:start w:val="1"/>
      <w:numFmt w:val="lowerRoman"/>
      <w:lvlText w:val="%6."/>
      <w:lvlJc w:val="right"/>
      <w:pPr>
        <w:ind w:left="8432" w:hanging="180"/>
      </w:pPr>
    </w:lvl>
    <w:lvl w:ilvl="6" w:tplc="0424000F" w:tentative="1">
      <w:start w:val="1"/>
      <w:numFmt w:val="decimal"/>
      <w:lvlText w:val="%7."/>
      <w:lvlJc w:val="left"/>
      <w:pPr>
        <w:ind w:left="9152" w:hanging="360"/>
      </w:pPr>
    </w:lvl>
    <w:lvl w:ilvl="7" w:tplc="04240019" w:tentative="1">
      <w:start w:val="1"/>
      <w:numFmt w:val="lowerLetter"/>
      <w:lvlText w:val="%8."/>
      <w:lvlJc w:val="left"/>
      <w:pPr>
        <w:ind w:left="9872" w:hanging="360"/>
      </w:pPr>
    </w:lvl>
    <w:lvl w:ilvl="8" w:tplc="0424001B" w:tentative="1">
      <w:start w:val="1"/>
      <w:numFmt w:val="lowerRoman"/>
      <w:lvlText w:val="%9."/>
      <w:lvlJc w:val="right"/>
      <w:pPr>
        <w:ind w:left="10592" w:hanging="180"/>
      </w:pPr>
    </w:lvl>
  </w:abstractNum>
  <w:abstractNum w:abstractNumId="21" w15:restartNumberingAfterBreak="0">
    <w:nsid w:val="69286993"/>
    <w:multiLevelType w:val="hybridMultilevel"/>
    <w:tmpl w:val="FA38D404"/>
    <w:lvl w:ilvl="0" w:tplc="0424000F">
      <w:start w:val="1"/>
      <w:numFmt w:val="decimal"/>
      <w:lvlText w:val="%1."/>
      <w:lvlJc w:val="left"/>
      <w:pPr>
        <w:ind w:left="4832" w:hanging="360"/>
      </w:pPr>
    </w:lvl>
    <w:lvl w:ilvl="1" w:tplc="04240019" w:tentative="1">
      <w:start w:val="1"/>
      <w:numFmt w:val="lowerLetter"/>
      <w:lvlText w:val="%2."/>
      <w:lvlJc w:val="left"/>
      <w:pPr>
        <w:ind w:left="5552" w:hanging="360"/>
      </w:pPr>
    </w:lvl>
    <w:lvl w:ilvl="2" w:tplc="0424001B" w:tentative="1">
      <w:start w:val="1"/>
      <w:numFmt w:val="lowerRoman"/>
      <w:lvlText w:val="%3."/>
      <w:lvlJc w:val="right"/>
      <w:pPr>
        <w:ind w:left="6272" w:hanging="180"/>
      </w:pPr>
    </w:lvl>
    <w:lvl w:ilvl="3" w:tplc="0424000F" w:tentative="1">
      <w:start w:val="1"/>
      <w:numFmt w:val="decimal"/>
      <w:lvlText w:val="%4."/>
      <w:lvlJc w:val="left"/>
      <w:pPr>
        <w:ind w:left="6992" w:hanging="360"/>
      </w:pPr>
    </w:lvl>
    <w:lvl w:ilvl="4" w:tplc="04240019" w:tentative="1">
      <w:start w:val="1"/>
      <w:numFmt w:val="lowerLetter"/>
      <w:lvlText w:val="%5."/>
      <w:lvlJc w:val="left"/>
      <w:pPr>
        <w:ind w:left="7712" w:hanging="360"/>
      </w:pPr>
    </w:lvl>
    <w:lvl w:ilvl="5" w:tplc="0424001B" w:tentative="1">
      <w:start w:val="1"/>
      <w:numFmt w:val="lowerRoman"/>
      <w:lvlText w:val="%6."/>
      <w:lvlJc w:val="right"/>
      <w:pPr>
        <w:ind w:left="8432" w:hanging="180"/>
      </w:pPr>
    </w:lvl>
    <w:lvl w:ilvl="6" w:tplc="0424000F" w:tentative="1">
      <w:start w:val="1"/>
      <w:numFmt w:val="decimal"/>
      <w:lvlText w:val="%7."/>
      <w:lvlJc w:val="left"/>
      <w:pPr>
        <w:ind w:left="9152" w:hanging="360"/>
      </w:pPr>
    </w:lvl>
    <w:lvl w:ilvl="7" w:tplc="04240019" w:tentative="1">
      <w:start w:val="1"/>
      <w:numFmt w:val="lowerLetter"/>
      <w:lvlText w:val="%8."/>
      <w:lvlJc w:val="left"/>
      <w:pPr>
        <w:ind w:left="9872" w:hanging="360"/>
      </w:pPr>
    </w:lvl>
    <w:lvl w:ilvl="8" w:tplc="0424001B" w:tentative="1">
      <w:start w:val="1"/>
      <w:numFmt w:val="lowerRoman"/>
      <w:lvlText w:val="%9."/>
      <w:lvlJc w:val="right"/>
      <w:pPr>
        <w:ind w:left="10592" w:hanging="180"/>
      </w:pPr>
    </w:lvl>
  </w:abstractNum>
  <w:abstractNum w:abstractNumId="22" w15:restartNumberingAfterBreak="0">
    <w:nsid w:val="6D4658BF"/>
    <w:multiLevelType w:val="hybridMultilevel"/>
    <w:tmpl w:val="FA38D404"/>
    <w:lvl w:ilvl="0" w:tplc="0424000F">
      <w:start w:val="1"/>
      <w:numFmt w:val="decimal"/>
      <w:lvlText w:val="%1."/>
      <w:lvlJc w:val="left"/>
      <w:pPr>
        <w:ind w:left="4897" w:hanging="360"/>
      </w:pPr>
    </w:lvl>
    <w:lvl w:ilvl="1" w:tplc="04240019" w:tentative="1">
      <w:start w:val="1"/>
      <w:numFmt w:val="lowerLetter"/>
      <w:lvlText w:val="%2."/>
      <w:lvlJc w:val="left"/>
      <w:pPr>
        <w:ind w:left="5552" w:hanging="360"/>
      </w:pPr>
    </w:lvl>
    <w:lvl w:ilvl="2" w:tplc="0424001B" w:tentative="1">
      <w:start w:val="1"/>
      <w:numFmt w:val="lowerRoman"/>
      <w:lvlText w:val="%3."/>
      <w:lvlJc w:val="right"/>
      <w:pPr>
        <w:ind w:left="6272" w:hanging="180"/>
      </w:pPr>
    </w:lvl>
    <w:lvl w:ilvl="3" w:tplc="0424000F" w:tentative="1">
      <w:start w:val="1"/>
      <w:numFmt w:val="decimal"/>
      <w:lvlText w:val="%4."/>
      <w:lvlJc w:val="left"/>
      <w:pPr>
        <w:ind w:left="6992" w:hanging="360"/>
      </w:pPr>
    </w:lvl>
    <w:lvl w:ilvl="4" w:tplc="04240019" w:tentative="1">
      <w:start w:val="1"/>
      <w:numFmt w:val="lowerLetter"/>
      <w:lvlText w:val="%5."/>
      <w:lvlJc w:val="left"/>
      <w:pPr>
        <w:ind w:left="7712" w:hanging="360"/>
      </w:pPr>
    </w:lvl>
    <w:lvl w:ilvl="5" w:tplc="0424001B" w:tentative="1">
      <w:start w:val="1"/>
      <w:numFmt w:val="lowerRoman"/>
      <w:lvlText w:val="%6."/>
      <w:lvlJc w:val="right"/>
      <w:pPr>
        <w:ind w:left="8432" w:hanging="180"/>
      </w:pPr>
    </w:lvl>
    <w:lvl w:ilvl="6" w:tplc="0424000F" w:tentative="1">
      <w:start w:val="1"/>
      <w:numFmt w:val="decimal"/>
      <w:lvlText w:val="%7."/>
      <w:lvlJc w:val="left"/>
      <w:pPr>
        <w:ind w:left="9152" w:hanging="360"/>
      </w:pPr>
    </w:lvl>
    <w:lvl w:ilvl="7" w:tplc="04240019" w:tentative="1">
      <w:start w:val="1"/>
      <w:numFmt w:val="lowerLetter"/>
      <w:lvlText w:val="%8."/>
      <w:lvlJc w:val="left"/>
      <w:pPr>
        <w:ind w:left="9872" w:hanging="360"/>
      </w:pPr>
    </w:lvl>
    <w:lvl w:ilvl="8" w:tplc="0424001B" w:tentative="1">
      <w:start w:val="1"/>
      <w:numFmt w:val="lowerRoman"/>
      <w:lvlText w:val="%9."/>
      <w:lvlJc w:val="right"/>
      <w:pPr>
        <w:ind w:left="10592" w:hanging="180"/>
      </w:pPr>
    </w:lvl>
  </w:abstractNum>
  <w:abstractNum w:abstractNumId="23" w15:restartNumberingAfterBreak="0">
    <w:nsid w:val="7AC53814"/>
    <w:multiLevelType w:val="hybridMultilevel"/>
    <w:tmpl w:val="95ECEB3C"/>
    <w:lvl w:ilvl="0" w:tplc="B484B2F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E794CD1"/>
    <w:multiLevelType w:val="hybridMultilevel"/>
    <w:tmpl w:val="53FEA866"/>
    <w:lvl w:ilvl="0" w:tplc="62F23784">
      <w:start w:val="1"/>
      <w:numFmt w:val="bullet"/>
      <w:lvlText w:val="-"/>
      <w:lvlJc w:val="left"/>
      <w:pPr>
        <w:ind w:left="720" w:hanging="360"/>
      </w:pPr>
      <w:rPr>
        <w:rFonts w:ascii="Arial Narrow" w:eastAsia="Times New Roman" w:hAnsi="Arial Narrow" w:cstheme="minorHAnsi"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8"/>
  </w:num>
  <w:num w:numId="4">
    <w:abstractNumId w:val="8"/>
  </w:num>
  <w:num w:numId="5">
    <w:abstractNumId w:val="14"/>
  </w:num>
  <w:num w:numId="6">
    <w:abstractNumId w:val="23"/>
  </w:num>
  <w:num w:numId="7">
    <w:abstractNumId w:val="3"/>
  </w:num>
  <w:num w:numId="8">
    <w:abstractNumId w:val="5"/>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9"/>
  </w:num>
  <w:num w:numId="14">
    <w:abstractNumId w:val="22"/>
  </w:num>
  <w:num w:numId="15">
    <w:abstractNumId w:val="7"/>
  </w:num>
  <w:num w:numId="16">
    <w:abstractNumId w:val="10"/>
  </w:num>
  <w:num w:numId="17">
    <w:abstractNumId w:val="20"/>
  </w:num>
  <w:num w:numId="18">
    <w:abstractNumId w:val="4"/>
  </w:num>
  <w:num w:numId="19">
    <w:abstractNumId w:val="15"/>
  </w:num>
  <w:num w:numId="20">
    <w:abstractNumId w:val="16"/>
  </w:num>
  <w:num w:numId="21">
    <w:abstractNumId w:val="0"/>
  </w:num>
  <w:num w:numId="22">
    <w:abstractNumId w:val="9"/>
  </w:num>
  <w:num w:numId="23">
    <w:abstractNumId w:val="11"/>
  </w:num>
  <w:num w:numId="24">
    <w:abstractNumId w:val="24"/>
  </w:num>
  <w:num w:numId="25">
    <w:abstractNumId w:val="6"/>
  </w:num>
  <w:num w:numId="26">
    <w:abstractNumId w:val="1"/>
  </w:num>
  <w:num w:numId="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0"/>
    <w:rsid w:val="000066DC"/>
    <w:rsid w:val="00007BE3"/>
    <w:rsid w:val="000125AD"/>
    <w:rsid w:val="000137D8"/>
    <w:rsid w:val="000159D7"/>
    <w:rsid w:val="00021AE3"/>
    <w:rsid w:val="0002657F"/>
    <w:rsid w:val="00035776"/>
    <w:rsid w:val="00043921"/>
    <w:rsid w:val="00044C47"/>
    <w:rsid w:val="000466C0"/>
    <w:rsid w:val="00051733"/>
    <w:rsid w:val="00053660"/>
    <w:rsid w:val="000541D4"/>
    <w:rsid w:val="0005559B"/>
    <w:rsid w:val="00061E18"/>
    <w:rsid w:val="0007301D"/>
    <w:rsid w:val="00085E3E"/>
    <w:rsid w:val="0008718C"/>
    <w:rsid w:val="00087F21"/>
    <w:rsid w:val="00096833"/>
    <w:rsid w:val="00096F56"/>
    <w:rsid w:val="00097877"/>
    <w:rsid w:val="00097AB2"/>
    <w:rsid w:val="000A12C4"/>
    <w:rsid w:val="000A2073"/>
    <w:rsid w:val="000A441F"/>
    <w:rsid w:val="000A5877"/>
    <w:rsid w:val="000A774A"/>
    <w:rsid w:val="000B2C54"/>
    <w:rsid w:val="000C1489"/>
    <w:rsid w:val="000C3CEF"/>
    <w:rsid w:val="000C51B8"/>
    <w:rsid w:val="000C723B"/>
    <w:rsid w:val="000C729C"/>
    <w:rsid w:val="000C7FB6"/>
    <w:rsid w:val="000D4ACE"/>
    <w:rsid w:val="000E2BEE"/>
    <w:rsid w:val="000E655A"/>
    <w:rsid w:val="000F0656"/>
    <w:rsid w:val="000F3A1A"/>
    <w:rsid w:val="000F48FD"/>
    <w:rsid w:val="000F492F"/>
    <w:rsid w:val="000F4C3A"/>
    <w:rsid w:val="0010603E"/>
    <w:rsid w:val="001060CB"/>
    <w:rsid w:val="00112FCC"/>
    <w:rsid w:val="001131F9"/>
    <w:rsid w:val="00135DCE"/>
    <w:rsid w:val="00137652"/>
    <w:rsid w:val="00147A66"/>
    <w:rsid w:val="00160C57"/>
    <w:rsid w:val="0016449F"/>
    <w:rsid w:val="00167D04"/>
    <w:rsid w:val="00184DFE"/>
    <w:rsid w:val="00185559"/>
    <w:rsid w:val="00191E65"/>
    <w:rsid w:val="00194B13"/>
    <w:rsid w:val="001A29EC"/>
    <w:rsid w:val="001A3D5E"/>
    <w:rsid w:val="001A5529"/>
    <w:rsid w:val="001A60AD"/>
    <w:rsid w:val="001A6C97"/>
    <w:rsid w:val="001A7FDD"/>
    <w:rsid w:val="001B0D2A"/>
    <w:rsid w:val="001B37E6"/>
    <w:rsid w:val="001B5D9A"/>
    <w:rsid w:val="001B726F"/>
    <w:rsid w:val="001D0169"/>
    <w:rsid w:val="001D558E"/>
    <w:rsid w:val="001D716C"/>
    <w:rsid w:val="001E07CC"/>
    <w:rsid w:val="001E16D4"/>
    <w:rsid w:val="001E2AC2"/>
    <w:rsid w:val="001E2D59"/>
    <w:rsid w:val="001E5D4F"/>
    <w:rsid w:val="001F229F"/>
    <w:rsid w:val="001F4BD4"/>
    <w:rsid w:val="001F51E9"/>
    <w:rsid w:val="00200F58"/>
    <w:rsid w:val="0020416B"/>
    <w:rsid w:val="0020429E"/>
    <w:rsid w:val="002117BF"/>
    <w:rsid w:val="00212365"/>
    <w:rsid w:val="002155FF"/>
    <w:rsid w:val="002205FE"/>
    <w:rsid w:val="002218AA"/>
    <w:rsid w:val="00227A5F"/>
    <w:rsid w:val="0023375D"/>
    <w:rsid w:val="00234C80"/>
    <w:rsid w:val="0024109D"/>
    <w:rsid w:val="00242790"/>
    <w:rsid w:val="00243AED"/>
    <w:rsid w:val="00243FF4"/>
    <w:rsid w:val="00254E86"/>
    <w:rsid w:val="00272335"/>
    <w:rsid w:val="00272C54"/>
    <w:rsid w:val="0027350C"/>
    <w:rsid w:val="00276FB2"/>
    <w:rsid w:val="002833EC"/>
    <w:rsid w:val="00292AF6"/>
    <w:rsid w:val="0029696A"/>
    <w:rsid w:val="002A002C"/>
    <w:rsid w:val="002A56B6"/>
    <w:rsid w:val="002B05B3"/>
    <w:rsid w:val="002B1629"/>
    <w:rsid w:val="002B29AA"/>
    <w:rsid w:val="002B30AE"/>
    <w:rsid w:val="002E42CA"/>
    <w:rsid w:val="002E6610"/>
    <w:rsid w:val="002F28F6"/>
    <w:rsid w:val="002F659C"/>
    <w:rsid w:val="0030713E"/>
    <w:rsid w:val="0031021C"/>
    <w:rsid w:val="00315E1B"/>
    <w:rsid w:val="003367D8"/>
    <w:rsid w:val="003437F7"/>
    <w:rsid w:val="00343E5F"/>
    <w:rsid w:val="00351525"/>
    <w:rsid w:val="00351CE6"/>
    <w:rsid w:val="00354949"/>
    <w:rsid w:val="003563D8"/>
    <w:rsid w:val="00362AF4"/>
    <w:rsid w:val="0036309B"/>
    <w:rsid w:val="00372596"/>
    <w:rsid w:val="003874E7"/>
    <w:rsid w:val="00390C85"/>
    <w:rsid w:val="00392584"/>
    <w:rsid w:val="003933FC"/>
    <w:rsid w:val="00394D62"/>
    <w:rsid w:val="003A3A97"/>
    <w:rsid w:val="003A3ADE"/>
    <w:rsid w:val="003A507C"/>
    <w:rsid w:val="003B11D8"/>
    <w:rsid w:val="003B3DFF"/>
    <w:rsid w:val="003B4594"/>
    <w:rsid w:val="003B533E"/>
    <w:rsid w:val="003B6FB7"/>
    <w:rsid w:val="003D1DFD"/>
    <w:rsid w:val="003D30EB"/>
    <w:rsid w:val="003E3CDC"/>
    <w:rsid w:val="003F10FD"/>
    <w:rsid w:val="004001ED"/>
    <w:rsid w:val="0040168D"/>
    <w:rsid w:val="00403F48"/>
    <w:rsid w:val="00406874"/>
    <w:rsid w:val="00412F5F"/>
    <w:rsid w:val="004133B4"/>
    <w:rsid w:val="00426CD2"/>
    <w:rsid w:val="004317E3"/>
    <w:rsid w:val="0043268B"/>
    <w:rsid w:val="00432C89"/>
    <w:rsid w:val="00440F41"/>
    <w:rsid w:val="00446521"/>
    <w:rsid w:val="0045154F"/>
    <w:rsid w:val="00453F4B"/>
    <w:rsid w:val="00456A8A"/>
    <w:rsid w:val="004666D1"/>
    <w:rsid w:val="00467B3B"/>
    <w:rsid w:val="0047265A"/>
    <w:rsid w:val="00476156"/>
    <w:rsid w:val="00476AFD"/>
    <w:rsid w:val="004770AE"/>
    <w:rsid w:val="00483379"/>
    <w:rsid w:val="00491AE1"/>
    <w:rsid w:val="004922DC"/>
    <w:rsid w:val="004B520A"/>
    <w:rsid w:val="004C446A"/>
    <w:rsid w:val="004C7194"/>
    <w:rsid w:val="004D0094"/>
    <w:rsid w:val="004E1243"/>
    <w:rsid w:val="004E7955"/>
    <w:rsid w:val="004F08A6"/>
    <w:rsid w:val="004F263A"/>
    <w:rsid w:val="004F30B9"/>
    <w:rsid w:val="004F5971"/>
    <w:rsid w:val="004F7646"/>
    <w:rsid w:val="004F7A61"/>
    <w:rsid w:val="00512473"/>
    <w:rsid w:val="00513888"/>
    <w:rsid w:val="0052592D"/>
    <w:rsid w:val="00530AC1"/>
    <w:rsid w:val="005379A3"/>
    <w:rsid w:val="00547DF5"/>
    <w:rsid w:val="005520AE"/>
    <w:rsid w:val="0055416F"/>
    <w:rsid w:val="00561EFC"/>
    <w:rsid w:val="00565045"/>
    <w:rsid w:val="00566CA6"/>
    <w:rsid w:val="00567340"/>
    <w:rsid w:val="00567D10"/>
    <w:rsid w:val="0057162A"/>
    <w:rsid w:val="005719E8"/>
    <w:rsid w:val="0057325F"/>
    <w:rsid w:val="00575BF7"/>
    <w:rsid w:val="00581DE3"/>
    <w:rsid w:val="00583E65"/>
    <w:rsid w:val="00586926"/>
    <w:rsid w:val="00587CBA"/>
    <w:rsid w:val="00591B0A"/>
    <w:rsid w:val="00593AC1"/>
    <w:rsid w:val="00595845"/>
    <w:rsid w:val="0059766B"/>
    <w:rsid w:val="005A13B8"/>
    <w:rsid w:val="005A60D5"/>
    <w:rsid w:val="005A6A54"/>
    <w:rsid w:val="005A6E49"/>
    <w:rsid w:val="005B1851"/>
    <w:rsid w:val="005B57C5"/>
    <w:rsid w:val="005B6156"/>
    <w:rsid w:val="005C199C"/>
    <w:rsid w:val="005D1E57"/>
    <w:rsid w:val="005D1EDF"/>
    <w:rsid w:val="005D2819"/>
    <w:rsid w:val="005D7667"/>
    <w:rsid w:val="005E230A"/>
    <w:rsid w:val="005E3E5B"/>
    <w:rsid w:val="005E590E"/>
    <w:rsid w:val="005E6B90"/>
    <w:rsid w:val="00600A4E"/>
    <w:rsid w:val="00601AC0"/>
    <w:rsid w:val="00614ACE"/>
    <w:rsid w:val="006166AA"/>
    <w:rsid w:val="0062099F"/>
    <w:rsid w:val="0062282A"/>
    <w:rsid w:val="00627102"/>
    <w:rsid w:val="00631668"/>
    <w:rsid w:val="00633685"/>
    <w:rsid w:val="00633DDB"/>
    <w:rsid w:val="00635D42"/>
    <w:rsid w:val="006401E8"/>
    <w:rsid w:val="00656E1D"/>
    <w:rsid w:val="006571DB"/>
    <w:rsid w:val="00663B71"/>
    <w:rsid w:val="00663E5E"/>
    <w:rsid w:val="00667263"/>
    <w:rsid w:val="00667B4E"/>
    <w:rsid w:val="00667B52"/>
    <w:rsid w:val="00667F39"/>
    <w:rsid w:val="00672E60"/>
    <w:rsid w:val="00673E4A"/>
    <w:rsid w:val="006743BC"/>
    <w:rsid w:val="0069038D"/>
    <w:rsid w:val="006906F8"/>
    <w:rsid w:val="00691D67"/>
    <w:rsid w:val="00692020"/>
    <w:rsid w:val="006A2F9A"/>
    <w:rsid w:val="006B28F6"/>
    <w:rsid w:val="006B3CCF"/>
    <w:rsid w:val="006B6435"/>
    <w:rsid w:val="006B784E"/>
    <w:rsid w:val="006C2745"/>
    <w:rsid w:val="006C7E83"/>
    <w:rsid w:val="006D2514"/>
    <w:rsid w:val="006D2B0C"/>
    <w:rsid w:val="006D357B"/>
    <w:rsid w:val="006E3FA0"/>
    <w:rsid w:val="006E7561"/>
    <w:rsid w:val="006F21D0"/>
    <w:rsid w:val="00704117"/>
    <w:rsid w:val="007042E2"/>
    <w:rsid w:val="0071433D"/>
    <w:rsid w:val="0071666D"/>
    <w:rsid w:val="00720700"/>
    <w:rsid w:val="00722EB0"/>
    <w:rsid w:val="007240CB"/>
    <w:rsid w:val="00724684"/>
    <w:rsid w:val="00725523"/>
    <w:rsid w:val="00725D9A"/>
    <w:rsid w:val="007265B9"/>
    <w:rsid w:val="00733719"/>
    <w:rsid w:val="00737B22"/>
    <w:rsid w:val="00751CB4"/>
    <w:rsid w:val="007529CA"/>
    <w:rsid w:val="007548F7"/>
    <w:rsid w:val="0075538A"/>
    <w:rsid w:val="007568F4"/>
    <w:rsid w:val="00760BAA"/>
    <w:rsid w:val="00761CC8"/>
    <w:rsid w:val="007633CF"/>
    <w:rsid w:val="0076478E"/>
    <w:rsid w:val="00765115"/>
    <w:rsid w:val="00772826"/>
    <w:rsid w:val="007800D7"/>
    <w:rsid w:val="00784FBE"/>
    <w:rsid w:val="0078584A"/>
    <w:rsid w:val="00794A20"/>
    <w:rsid w:val="00796E3B"/>
    <w:rsid w:val="00797AB4"/>
    <w:rsid w:val="007A0A0F"/>
    <w:rsid w:val="007A1B96"/>
    <w:rsid w:val="007A29C4"/>
    <w:rsid w:val="007A4F08"/>
    <w:rsid w:val="007A4FAC"/>
    <w:rsid w:val="007A526C"/>
    <w:rsid w:val="007A58B8"/>
    <w:rsid w:val="007A6AE9"/>
    <w:rsid w:val="007A7C68"/>
    <w:rsid w:val="007B2413"/>
    <w:rsid w:val="007B5689"/>
    <w:rsid w:val="007B6159"/>
    <w:rsid w:val="007B64B4"/>
    <w:rsid w:val="007B6600"/>
    <w:rsid w:val="007C5BB9"/>
    <w:rsid w:val="007D1F98"/>
    <w:rsid w:val="007D2E20"/>
    <w:rsid w:val="007D57AF"/>
    <w:rsid w:val="007D5B4C"/>
    <w:rsid w:val="007D7B5D"/>
    <w:rsid w:val="007E1CAD"/>
    <w:rsid w:val="007E22A5"/>
    <w:rsid w:val="007E2597"/>
    <w:rsid w:val="008042F4"/>
    <w:rsid w:val="008076F1"/>
    <w:rsid w:val="008129DC"/>
    <w:rsid w:val="0081375A"/>
    <w:rsid w:val="008205FB"/>
    <w:rsid w:val="008255D6"/>
    <w:rsid w:val="0083078B"/>
    <w:rsid w:val="00831F16"/>
    <w:rsid w:val="0083738C"/>
    <w:rsid w:val="008432A0"/>
    <w:rsid w:val="0084595C"/>
    <w:rsid w:val="00845F5C"/>
    <w:rsid w:val="008473B2"/>
    <w:rsid w:val="00856E9D"/>
    <w:rsid w:val="008640A9"/>
    <w:rsid w:val="00867A94"/>
    <w:rsid w:val="00876D90"/>
    <w:rsid w:val="0088689F"/>
    <w:rsid w:val="00893157"/>
    <w:rsid w:val="008A10CB"/>
    <w:rsid w:val="008A1D16"/>
    <w:rsid w:val="008A218F"/>
    <w:rsid w:val="008A5C1C"/>
    <w:rsid w:val="008C2E0D"/>
    <w:rsid w:val="008C3CAC"/>
    <w:rsid w:val="008C5A93"/>
    <w:rsid w:val="008C779A"/>
    <w:rsid w:val="008D7C88"/>
    <w:rsid w:val="008E199C"/>
    <w:rsid w:val="008E1E98"/>
    <w:rsid w:val="008E21C4"/>
    <w:rsid w:val="008E44C0"/>
    <w:rsid w:val="008E595A"/>
    <w:rsid w:val="008F02BE"/>
    <w:rsid w:val="008F48C0"/>
    <w:rsid w:val="00901776"/>
    <w:rsid w:val="009018DD"/>
    <w:rsid w:val="009025D4"/>
    <w:rsid w:val="0090346F"/>
    <w:rsid w:val="00903D0D"/>
    <w:rsid w:val="00904ACF"/>
    <w:rsid w:val="009104C4"/>
    <w:rsid w:val="00915A1F"/>
    <w:rsid w:val="00920CA1"/>
    <w:rsid w:val="009234A8"/>
    <w:rsid w:val="009236F1"/>
    <w:rsid w:val="00923C1F"/>
    <w:rsid w:val="0092500A"/>
    <w:rsid w:val="00925CC3"/>
    <w:rsid w:val="00942D54"/>
    <w:rsid w:val="00944D2F"/>
    <w:rsid w:val="00944DE2"/>
    <w:rsid w:val="00945904"/>
    <w:rsid w:val="00946939"/>
    <w:rsid w:val="009606C8"/>
    <w:rsid w:val="009636B2"/>
    <w:rsid w:val="0096506C"/>
    <w:rsid w:val="00970C05"/>
    <w:rsid w:val="00971BAC"/>
    <w:rsid w:val="009727A5"/>
    <w:rsid w:val="00972FC1"/>
    <w:rsid w:val="00983CA4"/>
    <w:rsid w:val="00987906"/>
    <w:rsid w:val="00994532"/>
    <w:rsid w:val="009A14CB"/>
    <w:rsid w:val="009A3BA1"/>
    <w:rsid w:val="009A4B1E"/>
    <w:rsid w:val="009A578A"/>
    <w:rsid w:val="009B3DE5"/>
    <w:rsid w:val="009B5D6D"/>
    <w:rsid w:val="009B684E"/>
    <w:rsid w:val="009C248B"/>
    <w:rsid w:val="009C31D7"/>
    <w:rsid w:val="009D40DA"/>
    <w:rsid w:val="009D4442"/>
    <w:rsid w:val="009E3F96"/>
    <w:rsid w:val="009F2A35"/>
    <w:rsid w:val="009F4F77"/>
    <w:rsid w:val="009F5A6E"/>
    <w:rsid w:val="009F7970"/>
    <w:rsid w:val="00A05E63"/>
    <w:rsid w:val="00A05F14"/>
    <w:rsid w:val="00A06088"/>
    <w:rsid w:val="00A06DAA"/>
    <w:rsid w:val="00A077FD"/>
    <w:rsid w:val="00A07BB6"/>
    <w:rsid w:val="00A162C9"/>
    <w:rsid w:val="00A232D3"/>
    <w:rsid w:val="00A419CE"/>
    <w:rsid w:val="00A43236"/>
    <w:rsid w:val="00A52B09"/>
    <w:rsid w:val="00A53360"/>
    <w:rsid w:val="00A546C9"/>
    <w:rsid w:val="00A556D1"/>
    <w:rsid w:val="00A63D72"/>
    <w:rsid w:val="00A67995"/>
    <w:rsid w:val="00A7049A"/>
    <w:rsid w:val="00A7060D"/>
    <w:rsid w:val="00A74A46"/>
    <w:rsid w:val="00A80066"/>
    <w:rsid w:val="00A84C2D"/>
    <w:rsid w:val="00A85440"/>
    <w:rsid w:val="00A87A8C"/>
    <w:rsid w:val="00A93C26"/>
    <w:rsid w:val="00AB2D1C"/>
    <w:rsid w:val="00AC4303"/>
    <w:rsid w:val="00AC69E6"/>
    <w:rsid w:val="00AD0942"/>
    <w:rsid w:val="00AD3721"/>
    <w:rsid w:val="00AD6921"/>
    <w:rsid w:val="00AD77F5"/>
    <w:rsid w:val="00AE0F65"/>
    <w:rsid w:val="00AE2423"/>
    <w:rsid w:val="00AE2BED"/>
    <w:rsid w:val="00AE4D04"/>
    <w:rsid w:val="00AF56D5"/>
    <w:rsid w:val="00B0190B"/>
    <w:rsid w:val="00B02A3F"/>
    <w:rsid w:val="00B062BA"/>
    <w:rsid w:val="00B068B1"/>
    <w:rsid w:val="00B0701B"/>
    <w:rsid w:val="00B178B3"/>
    <w:rsid w:val="00B24230"/>
    <w:rsid w:val="00B266C8"/>
    <w:rsid w:val="00B31D2E"/>
    <w:rsid w:val="00B32BEE"/>
    <w:rsid w:val="00B33463"/>
    <w:rsid w:val="00B364B2"/>
    <w:rsid w:val="00B4061C"/>
    <w:rsid w:val="00B409E9"/>
    <w:rsid w:val="00B41CE7"/>
    <w:rsid w:val="00B4401A"/>
    <w:rsid w:val="00B455AF"/>
    <w:rsid w:val="00B54573"/>
    <w:rsid w:val="00B56BA6"/>
    <w:rsid w:val="00B61C37"/>
    <w:rsid w:val="00B62BC8"/>
    <w:rsid w:val="00B70E93"/>
    <w:rsid w:val="00B723F7"/>
    <w:rsid w:val="00B75D1E"/>
    <w:rsid w:val="00B9444A"/>
    <w:rsid w:val="00BA1301"/>
    <w:rsid w:val="00BA3FF2"/>
    <w:rsid w:val="00BA784A"/>
    <w:rsid w:val="00BB2D35"/>
    <w:rsid w:val="00BB5805"/>
    <w:rsid w:val="00BB6111"/>
    <w:rsid w:val="00BB6B5E"/>
    <w:rsid w:val="00BC01DD"/>
    <w:rsid w:val="00BC076B"/>
    <w:rsid w:val="00BC4B47"/>
    <w:rsid w:val="00BC5963"/>
    <w:rsid w:val="00BC746D"/>
    <w:rsid w:val="00BD1967"/>
    <w:rsid w:val="00BD25F4"/>
    <w:rsid w:val="00BD4484"/>
    <w:rsid w:val="00BD57D8"/>
    <w:rsid w:val="00BD6E96"/>
    <w:rsid w:val="00BE1A19"/>
    <w:rsid w:val="00BE638A"/>
    <w:rsid w:val="00BF14BB"/>
    <w:rsid w:val="00BF55B1"/>
    <w:rsid w:val="00C00781"/>
    <w:rsid w:val="00C03578"/>
    <w:rsid w:val="00C06442"/>
    <w:rsid w:val="00C10BD6"/>
    <w:rsid w:val="00C13A21"/>
    <w:rsid w:val="00C14C58"/>
    <w:rsid w:val="00C25431"/>
    <w:rsid w:val="00C256AA"/>
    <w:rsid w:val="00C3231F"/>
    <w:rsid w:val="00C36970"/>
    <w:rsid w:val="00C3755D"/>
    <w:rsid w:val="00C43E65"/>
    <w:rsid w:val="00C46D94"/>
    <w:rsid w:val="00C56282"/>
    <w:rsid w:val="00C57BCA"/>
    <w:rsid w:val="00C61496"/>
    <w:rsid w:val="00C624CE"/>
    <w:rsid w:val="00C6478C"/>
    <w:rsid w:val="00C666B7"/>
    <w:rsid w:val="00C71901"/>
    <w:rsid w:val="00C719EA"/>
    <w:rsid w:val="00C8173C"/>
    <w:rsid w:val="00CA583C"/>
    <w:rsid w:val="00CA5F9F"/>
    <w:rsid w:val="00CB266B"/>
    <w:rsid w:val="00CB4A45"/>
    <w:rsid w:val="00CB6019"/>
    <w:rsid w:val="00CB6B87"/>
    <w:rsid w:val="00CC67F0"/>
    <w:rsid w:val="00CC6910"/>
    <w:rsid w:val="00CD0C98"/>
    <w:rsid w:val="00CE24E4"/>
    <w:rsid w:val="00CE27A0"/>
    <w:rsid w:val="00CE6F14"/>
    <w:rsid w:val="00CE7FAB"/>
    <w:rsid w:val="00CF067D"/>
    <w:rsid w:val="00CF068D"/>
    <w:rsid w:val="00CF481F"/>
    <w:rsid w:val="00CF574A"/>
    <w:rsid w:val="00CF6D90"/>
    <w:rsid w:val="00D06718"/>
    <w:rsid w:val="00D179C5"/>
    <w:rsid w:val="00D2059A"/>
    <w:rsid w:val="00D22704"/>
    <w:rsid w:val="00D235B4"/>
    <w:rsid w:val="00D27186"/>
    <w:rsid w:val="00D3551F"/>
    <w:rsid w:val="00D41DB0"/>
    <w:rsid w:val="00D42DD2"/>
    <w:rsid w:val="00D463D3"/>
    <w:rsid w:val="00D6032B"/>
    <w:rsid w:val="00D6131F"/>
    <w:rsid w:val="00D620CF"/>
    <w:rsid w:val="00D70985"/>
    <w:rsid w:val="00D74F8F"/>
    <w:rsid w:val="00D77388"/>
    <w:rsid w:val="00D809F7"/>
    <w:rsid w:val="00D840E7"/>
    <w:rsid w:val="00D91C97"/>
    <w:rsid w:val="00D91E05"/>
    <w:rsid w:val="00D937C5"/>
    <w:rsid w:val="00D96584"/>
    <w:rsid w:val="00DA0D34"/>
    <w:rsid w:val="00DA1601"/>
    <w:rsid w:val="00DA2337"/>
    <w:rsid w:val="00DB1BE8"/>
    <w:rsid w:val="00DB248E"/>
    <w:rsid w:val="00DB4E78"/>
    <w:rsid w:val="00DB5F81"/>
    <w:rsid w:val="00DC0871"/>
    <w:rsid w:val="00DD168B"/>
    <w:rsid w:val="00DD6079"/>
    <w:rsid w:val="00DE10AA"/>
    <w:rsid w:val="00DE2EE7"/>
    <w:rsid w:val="00DE4228"/>
    <w:rsid w:val="00DF1130"/>
    <w:rsid w:val="00DF14DC"/>
    <w:rsid w:val="00DF1BB1"/>
    <w:rsid w:val="00DF5BF9"/>
    <w:rsid w:val="00E10DD3"/>
    <w:rsid w:val="00E121CB"/>
    <w:rsid w:val="00E135B5"/>
    <w:rsid w:val="00E14213"/>
    <w:rsid w:val="00E24389"/>
    <w:rsid w:val="00E30636"/>
    <w:rsid w:val="00E31324"/>
    <w:rsid w:val="00E320B5"/>
    <w:rsid w:val="00E41C34"/>
    <w:rsid w:val="00E41D26"/>
    <w:rsid w:val="00E601EF"/>
    <w:rsid w:val="00E6127B"/>
    <w:rsid w:val="00E66D07"/>
    <w:rsid w:val="00E6756C"/>
    <w:rsid w:val="00E675F3"/>
    <w:rsid w:val="00E77592"/>
    <w:rsid w:val="00E802E3"/>
    <w:rsid w:val="00E84360"/>
    <w:rsid w:val="00E92676"/>
    <w:rsid w:val="00EA172B"/>
    <w:rsid w:val="00EA6121"/>
    <w:rsid w:val="00EA6A40"/>
    <w:rsid w:val="00EA7267"/>
    <w:rsid w:val="00EB2B3C"/>
    <w:rsid w:val="00EB4432"/>
    <w:rsid w:val="00EB52E4"/>
    <w:rsid w:val="00EB67D2"/>
    <w:rsid w:val="00EB6BF6"/>
    <w:rsid w:val="00EC46ED"/>
    <w:rsid w:val="00EC5E2E"/>
    <w:rsid w:val="00EC6CA5"/>
    <w:rsid w:val="00ED076E"/>
    <w:rsid w:val="00ED204C"/>
    <w:rsid w:val="00ED2B37"/>
    <w:rsid w:val="00ED5EEE"/>
    <w:rsid w:val="00ED6079"/>
    <w:rsid w:val="00EE35AE"/>
    <w:rsid w:val="00EE7738"/>
    <w:rsid w:val="00EF0CE1"/>
    <w:rsid w:val="00F01623"/>
    <w:rsid w:val="00F01D65"/>
    <w:rsid w:val="00F07638"/>
    <w:rsid w:val="00F200CB"/>
    <w:rsid w:val="00F20F75"/>
    <w:rsid w:val="00F21FE5"/>
    <w:rsid w:val="00F24F21"/>
    <w:rsid w:val="00F25E70"/>
    <w:rsid w:val="00F27B1E"/>
    <w:rsid w:val="00F3014F"/>
    <w:rsid w:val="00F3780F"/>
    <w:rsid w:val="00F40D94"/>
    <w:rsid w:val="00F47614"/>
    <w:rsid w:val="00F50CCF"/>
    <w:rsid w:val="00F5702C"/>
    <w:rsid w:val="00F63028"/>
    <w:rsid w:val="00F6421A"/>
    <w:rsid w:val="00F6457C"/>
    <w:rsid w:val="00F6486D"/>
    <w:rsid w:val="00F70256"/>
    <w:rsid w:val="00F70D91"/>
    <w:rsid w:val="00F7160D"/>
    <w:rsid w:val="00F72950"/>
    <w:rsid w:val="00F74312"/>
    <w:rsid w:val="00F74F4B"/>
    <w:rsid w:val="00F77694"/>
    <w:rsid w:val="00F826C8"/>
    <w:rsid w:val="00F90CB8"/>
    <w:rsid w:val="00F94033"/>
    <w:rsid w:val="00FA0784"/>
    <w:rsid w:val="00FA58A1"/>
    <w:rsid w:val="00FA59CF"/>
    <w:rsid w:val="00FA64EA"/>
    <w:rsid w:val="00FA7F8E"/>
    <w:rsid w:val="00FB4CDF"/>
    <w:rsid w:val="00FD5A48"/>
    <w:rsid w:val="00FE6F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C58F71"/>
  <w15:docId w15:val="{8DD0D6E6-243A-4171-B155-7ADD5A4A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722EB0"/>
    <w:rPr>
      <w:rFonts w:ascii="Times New Roman" w:eastAsia="Times New Roman" w:hAnsi="Times New Roman"/>
    </w:rPr>
  </w:style>
  <w:style w:type="paragraph" w:styleId="Naslov1">
    <w:name w:val="heading 1"/>
    <w:basedOn w:val="Navaden"/>
    <w:next w:val="Navaden"/>
    <w:link w:val="Naslov1Znak"/>
    <w:uiPriority w:val="9"/>
    <w:qFormat/>
    <w:rsid w:val="00DF14D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avaden"/>
    <w:next w:val="Navaden"/>
    <w:link w:val="Naslov3Znak"/>
    <w:unhideWhenUsed/>
    <w:qFormat/>
    <w:rsid w:val="009B3DE5"/>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14DC"/>
    <w:rPr>
      <w:rFonts w:asciiTheme="majorHAnsi" w:eastAsiaTheme="majorEastAsia" w:hAnsiTheme="majorHAnsi" w:cstheme="majorBidi"/>
      <w:b/>
      <w:bCs/>
      <w:color w:val="365F91" w:themeColor="accent1" w:themeShade="BF"/>
      <w:sz w:val="28"/>
      <w:szCs w:val="28"/>
    </w:rPr>
  </w:style>
  <w:style w:type="character" w:customStyle="1" w:styleId="Naslov3Znak">
    <w:name w:val="Naslov 3 Znak"/>
    <w:basedOn w:val="Privzetapisavaodstavka"/>
    <w:link w:val="Naslov3"/>
    <w:rsid w:val="009B3DE5"/>
    <w:rPr>
      <w:rFonts w:asciiTheme="majorHAnsi" w:eastAsiaTheme="majorEastAsia" w:hAnsiTheme="majorHAnsi" w:cstheme="majorBidi"/>
      <w:b/>
      <w:bCs/>
      <w:color w:val="4F81BD" w:themeColor="accent1"/>
    </w:rPr>
  </w:style>
  <w:style w:type="paragraph" w:styleId="Glava">
    <w:name w:val="header"/>
    <w:basedOn w:val="Navaden"/>
    <w:link w:val="GlavaZnak"/>
    <w:uiPriority w:val="99"/>
    <w:unhideWhenUsed/>
    <w:rsid w:val="001F51E9"/>
    <w:pPr>
      <w:tabs>
        <w:tab w:val="center" w:pos="4536"/>
        <w:tab w:val="right" w:pos="9072"/>
      </w:tabs>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9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left" w:pos="284"/>
      </w:tabs>
      <w:ind w:left="284" w:hanging="284"/>
      <w:contextualSpacing/>
    </w:pPr>
  </w:style>
  <w:style w:type="paragraph" w:customStyle="1" w:styleId="BasicParagraph">
    <w:name w:val="[Basic Paragraph]"/>
    <w:basedOn w:val="Navaden"/>
    <w:uiPriority w:val="99"/>
    <w:rsid w:val="00CE24E4"/>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OE">
    <w:name w:val="OE"/>
    <w:basedOn w:val="Glava"/>
    <w:qFormat/>
    <w:rsid w:val="00EB67D2"/>
    <w:pPr>
      <w:spacing w:line="240" w:lineRule="exact"/>
    </w:pPr>
    <w:rPr>
      <w:b/>
      <w:noProof/>
    </w:rPr>
  </w:style>
  <w:style w:type="paragraph" w:customStyle="1" w:styleId="Ulica">
    <w:name w:val="Ulica"/>
    <w:basedOn w:val="Glava"/>
    <w:qFormat/>
    <w:rsid w:val="00EB67D2"/>
    <w:pPr>
      <w:spacing w:line="240" w:lineRule="exact"/>
    </w:pPr>
    <w:rPr>
      <w:noProof/>
    </w:rPr>
  </w:style>
  <w:style w:type="paragraph" w:customStyle="1" w:styleId="Slog1">
    <w:name w:val="Slog1"/>
    <w:basedOn w:val="Glava"/>
    <w:qFormat/>
    <w:rsid w:val="00EB67D2"/>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pPr>
    <w:rPr>
      <w:i/>
      <w:noProof/>
    </w:rPr>
  </w:style>
  <w:style w:type="paragraph" w:styleId="Odstavekseznama">
    <w:name w:val="List Paragraph"/>
    <w:basedOn w:val="Navaden"/>
    <w:link w:val="OdstavekseznamaZnak"/>
    <w:uiPriority w:val="34"/>
    <w:qFormat/>
    <w:rsid w:val="00722EB0"/>
    <w:pPr>
      <w:ind w:left="720"/>
      <w:contextualSpacing/>
    </w:pPr>
  </w:style>
  <w:style w:type="character" w:customStyle="1" w:styleId="OdstavekseznamaZnak">
    <w:name w:val="Odstavek seznama Znak"/>
    <w:link w:val="Odstavekseznama"/>
    <w:uiPriority w:val="34"/>
    <w:rsid w:val="00DF14DC"/>
    <w:rPr>
      <w:rFonts w:ascii="Times New Roman" w:eastAsia="Times New Roman" w:hAnsi="Times New Roman"/>
    </w:rPr>
  </w:style>
  <w:style w:type="paragraph" w:customStyle="1" w:styleId="len">
    <w:name w:val="Člen"/>
    <w:basedOn w:val="Navaden"/>
    <w:rsid w:val="00DF14DC"/>
    <w:pPr>
      <w:numPr>
        <w:numId w:val="2"/>
      </w:numPr>
      <w:autoSpaceDE w:val="0"/>
      <w:autoSpaceDN w:val="0"/>
      <w:adjustRightInd w:val="0"/>
      <w:spacing w:before="120" w:after="240"/>
      <w:jc w:val="center"/>
    </w:pPr>
    <w:rPr>
      <w:rFonts w:ascii="Arial Narrow" w:hAnsi="Arial Narrow" w:cs="Arial"/>
      <w:b/>
      <w:sz w:val="24"/>
    </w:rPr>
  </w:style>
  <w:style w:type="paragraph" w:customStyle="1" w:styleId="orisno">
    <w:name w:val="or isno"/>
    <w:basedOn w:val="Navaden"/>
    <w:uiPriority w:val="99"/>
    <w:rsid w:val="00DF14DC"/>
    <w:pPr>
      <w:suppressAutoHyphens/>
      <w:spacing w:after="60"/>
      <w:ind w:left="2685" w:hanging="705"/>
      <w:jc w:val="both"/>
    </w:pPr>
    <w:rPr>
      <w:rFonts w:ascii="Arial Narrow" w:hAnsi="Arial Narrow"/>
      <w:lang w:val="x-none" w:eastAsia="x-none"/>
    </w:rPr>
  </w:style>
  <w:style w:type="character" w:styleId="Pripombasklic">
    <w:name w:val="annotation reference"/>
    <w:basedOn w:val="Privzetapisavaodstavka"/>
    <w:uiPriority w:val="99"/>
    <w:semiHidden/>
    <w:unhideWhenUsed/>
    <w:rsid w:val="008E44C0"/>
    <w:rPr>
      <w:sz w:val="16"/>
      <w:szCs w:val="16"/>
    </w:rPr>
  </w:style>
  <w:style w:type="paragraph" w:styleId="Pripombabesedilo">
    <w:name w:val="annotation text"/>
    <w:basedOn w:val="Navaden"/>
    <w:link w:val="PripombabesediloZnak"/>
    <w:uiPriority w:val="99"/>
    <w:unhideWhenUsed/>
    <w:rsid w:val="008E44C0"/>
  </w:style>
  <w:style w:type="character" w:customStyle="1" w:styleId="PripombabesediloZnak">
    <w:name w:val="Pripomba – besedilo Znak"/>
    <w:basedOn w:val="Privzetapisavaodstavka"/>
    <w:link w:val="Pripombabesedilo"/>
    <w:uiPriority w:val="99"/>
    <w:rsid w:val="008E44C0"/>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8E44C0"/>
    <w:rPr>
      <w:b/>
      <w:bCs/>
    </w:rPr>
  </w:style>
  <w:style w:type="character" w:customStyle="1" w:styleId="ZadevapripombeZnak">
    <w:name w:val="Zadeva pripombe Znak"/>
    <w:basedOn w:val="PripombabesediloZnak"/>
    <w:link w:val="Zadevapripombe"/>
    <w:uiPriority w:val="99"/>
    <w:semiHidden/>
    <w:rsid w:val="008E44C0"/>
    <w:rPr>
      <w:rFonts w:ascii="Times New Roman" w:eastAsia="Times New Roman" w:hAnsi="Times New Roman"/>
      <w:b/>
      <w:bCs/>
    </w:rPr>
  </w:style>
  <w:style w:type="paragraph" w:customStyle="1" w:styleId="ZZZS">
    <w:name w:val=".ZZZS"/>
    <w:basedOn w:val="Navaden"/>
    <w:qFormat/>
    <w:rsid w:val="00362AF4"/>
    <w:pPr>
      <w:pBdr>
        <w:top w:val="single" w:sz="4" w:space="1" w:color="auto"/>
        <w:left w:val="single" w:sz="4" w:space="4" w:color="auto"/>
        <w:bottom w:val="single" w:sz="4" w:space="1" w:color="auto"/>
        <w:right w:val="single" w:sz="4" w:space="4" w:color="auto"/>
      </w:pBdr>
      <w:shd w:val="clear" w:color="auto" w:fill="99FF99"/>
      <w:spacing w:before="240"/>
      <w:jc w:val="both"/>
      <w:outlineLvl w:val="4"/>
    </w:pPr>
    <w:rPr>
      <w:rFonts w:ascii="Arial Narrow" w:eastAsiaTheme="majorEastAsia" w:hAnsi="Arial Narrow" w:cstheme="majorBidi"/>
      <w:b/>
      <w:spacing w:val="40"/>
      <w:sz w:val="22"/>
      <w:szCs w:val="22"/>
    </w:rPr>
  </w:style>
  <w:style w:type="paragraph" w:customStyle="1" w:styleId="ZZS">
    <w:name w:val=".ZZS"/>
    <w:basedOn w:val="ZZZS"/>
    <w:next w:val="Navaden"/>
    <w:qFormat/>
    <w:rsid w:val="00362AF4"/>
    <w:pPr>
      <w:numPr>
        <w:numId w:val="3"/>
      </w:numPr>
      <w:shd w:val="clear" w:color="auto" w:fill="FF99CC"/>
      <w:outlineLvl w:val="1"/>
    </w:pPr>
    <w:rPr>
      <w:rFonts w:eastAsia="Times New Roman" w:cs="Times New Roman"/>
      <w:noProof/>
    </w:rPr>
  </w:style>
  <w:style w:type="paragraph" w:customStyle="1" w:styleId="orisnoZnakZnakZnakZnakZnak">
    <w:name w:val="o risno Znak Znak Znak Znak Znak"/>
    <w:basedOn w:val="Navaden"/>
    <w:link w:val="orisnoZnakZnakZnakZnakZnakZnak"/>
    <w:rsid w:val="00362AF4"/>
    <w:pPr>
      <w:suppressAutoHyphens/>
      <w:spacing w:after="60"/>
      <w:ind w:left="616" w:hanging="616"/>
      <w:jc w:val="both"/>
    </w:pPr>
    <w:rPr>
      <w:rFonts w:ascii="Arial Narrow" w:hAnsi="Arial Narrow"/>
      <w:sz w:val="22"/>
      <w:szCs w:val="22"/>
      <w:lang w:eastAsia="en-US"/>
    </w:rPr>
  </w:style>
  <w:style w:type="character" w:customStyle="1" w:styleId="orisnoZnakZnakZnakZnakZnakZnak">
    <w:name w:val="o risno Znak Znak Znak Znak Znak Znak"/>
    <w:link w:val="orisnoZnakZnakZnakZnakZnak"/>
    <w:rsid w:val="00362AF4"/>
    <w:rPr>
      <w:rFonts w:ascii="Arial Narrow" w:eastAsia="Times New Roman" w:hAnsi="Arial Narrow"/>
      <w:sz w:val="22"/>
      <w:szCs w:val="22"/>
      <w:lang w:eastAsia="en-US"/>
    </w:rPr>
  </w:style>
  <w:style w:type="paragraph" w:customStyle="1" w:styleId="ZADEVA0">
    <w:name w:val="ZADEVA"/>
    <w:basedOn w:val="Navaden"/>
    <w:qFormat/>
    <w:rsid w:val="009B3DE5"/>
    <w:pPr>
      <w:tabs>
        <w:tab w:val="left" w:pos="1701"/>
      </w:tabs>
      <w:spacing w:line="260" w:lineRule="atLeast"/>
      <w:ind w:left="1701" w:hanging="1701"/>
    </w:pPr>
    <w:rPr>
      <w:rFonts w:ascii="Arial" w:hAnsi="Arial"/>
      <w:b/>
      <w:szCs w:val="24"/>
      <w:lang w:val="it-IT" w:eastAsia="en-US"/>
    </w:rPr>
  </w:style>
  <w:style w:type="paragraph" w:customStyle="1" w:styleId="Obrazloitev1">
    <w:name w:val="Obrazložitev1"/>
    <w:basedOn w:val="Navaden"/>
    <w:link w:val="Obrazloitev1Znak"/>
    <w:qFormat/>
    <w:rsid w:val="009B3DE5"/>
    <w:pPr>
      <w:spacing w:before="240" w:after="60"/>
    </w:pPr>
    <w:rPr>
      <w:rFonts w:ascii="Arial Narrow" w:hAnsi="Arial Narrow"/>
      <w:b/>
      <w:i/>
      <w:color w:val="808080"/>
      <w:sz w:val="22"/>
      <w:szCs w:val="21"/>
      <w:u w:val="single"/>
    </w:rPr>
  </w:style>
  <w:style w:type="character" w:customStyle="1" w:styleId="Obrazloitev1Znak">
    <w:name w:val="Obrazložitev1 Znak"/>
    <w:link w:val="Obrazloitev1"/>
    <w:rsid w:val="009B3DE5"/>
    <w:rPr>
      <w:rFonts w:ascii="Arial Narrow" w:eastAsia="Times New Roman" w:hAnsi="Arial Narrow"/>
      <w:b/>
      <w:i/>
      <w:color w:val="808080"/>
      <w:sz w:val="22"/>
      <w:szCs w:val="21"/>
      <w:u w:val="single"/>
    </w:rPr>
  </w:style>
  <w:style w:type="paragraph" w:customStyle="1" w:styleId="MZ">
    <w:name w:val=".MZ"/>
    <w:basedOn w:val="ZZZS"/>
    <w:next w:val="Navaden"/>
    <w:qFormat/>
    <w:rsid w:val="009B3DE5"/>
    <w:pPr>
      <w:shd w:val="clear" w:color="auto" w:fill="FFFF00"/>
      <w:ind w:left="360" w:hanging="360"/>
      <w:jc w:val="left"/>
      <w:outlineLvl w:val="1"/>
    </w:pPr>
    <w:rPr>
      <w:rFonts w:eastAsia="Times New Roman" w:cs="Times New Roman"/>
    </w:rPr>
  </w:style>
  <w:style w:type="character" w:styleId="Krepko">
    <w:name w:val="Strong"/>
    <w:basedOn w:val="Privzetapisavaodstavka"/>
    <w:uiPriority w:val="22"/>
    <w:qFormat/>
    <w:rsid w:val="009B3DE5"/>
    <w:rPr>
      <w:b/>
      <w:bCs/>
    </w:rPr>
  </w:style>
  <w:style w:type="paragraph" w:styleId="Revizija">
    <w:name w:val="Revision"/>
    <w:hidden/>
    <w:uiPriority w:val="99"/>
    <w:semiHidden/>
    <w:rsid w:val="009B3DE5"/>
    <w:rPr>
      <w:rFonts w:ascii="Arial" w:eastAsia="Times New Roman" w:hAnsi="Arial"/>
      <w:szCs w:val="24"/>
      <w:lang w:val="en-US" w:eastAsia="en-US"/>
    </w:rPr>
  </w:style>
  <w:style w:type="paragraph" w:styleId="Sprotnaopomba-besedilo">
    <w:name w:val="footnote text"/>
    <w:basedOn w:val="Navaden"/>
    <w:link w:val="Sprotnaopomba-besediloZnak"/>
    <w:uiPriority w:val="99"/>
    <w:semiHidden/>
    <w:unhideWhenUsed/>
    <w:rsid w:val="009D40DA"/>
    <w:pPr>
      <w:tabs>
        <w:tab w:val="left" w:pos="5670"/>
      </w:tabs>
      <w:jc w:val="both"/>
    </w:pPr>
    <w:rPr>
      <w:rFonts w:ascii="Calibri" w:eastAsia="Calibri" w:hAnsi="Calibri"/>
      <w:lang w:eastAsia="en-US"/>
    </w:rPr>
  </w:style>
  <w:style w:type="character" w:customStyle="1" w:styleId="Sprotnaopomba-besediloZnak">
    <w:name w:val="Sprotna opomba - besedilo Znak"/>
    <w:basedOn w:val="Privzetapisavaodstavka"/>
    <w:link w:val="Sprotnaopomba-besedilo"/>
    <w:uiPriority w:val="99"/>
    <w:semiHidden/>
    <w:rsid w:val="009D40DA"/>
    <w:rPr>
      <w:lang w:eastAsia="en-US"/>
    </w:rPr>
  </w:style>
  <w:style w:type="character" w:styleId="Sprotnaopomba-sklic">
    <w:name w:val="footnote reference"/>
    <w:basedOn w:val="Privzetapisavaodstavka"/>
    <w:uiPriority w:val="99"/>
    <w:semiHidden/>
    <w:unhideWhenUsed/>
    <w:rsid w:val="009D40DA"/>
    <w:rPr>
      <w:vertAlign w:val="superscript"/>
    </w:rPr>
  </w:style>
  <w:style w:type="character" w:customStyle="1" w:styleId="normaltextrun">
    <w:name w:val="normaltextrun"/>
    <w:rsid w:val="009C31D7"/>
  </w:style>
  <w:style w:type="paragraph" w:customStyle="1" w:styleId="Bodytext21">
    <w:name w:val="Body text (2)1"/>
    <w:basedOn w:val="Navaden"/>
    <w:uiPriority w:val="99"/>
    <w:rsid w:val="004770AE"/>
    <w:pPr>
      <w:widowControl w:val="0"/>
      <w:shd w:val="clear" w:color="auto" w:fill="FFFFFF"/>
      <w:spacing w:after="1080" w:line="240" w:lineRule="exact"/>
    </w:pPr>
    <w:rPr>
      <w:rFonts w:ascii="Arial" w:eastAsia="Arial Narrow" w:hAnsi="Arial" w:cs="Arial"/>
      <w:sz w:val="22"/>
      <w:szCs w:val="22"/>
      <w:lang w:eastAsia="en-US"/>
    </w:rPr>
  </w:style>
  <w:style w:type="character" w:customStyle="1" w:styleId="Bodytext2Bold">
    <w:name w:val="Body text (2) + Bold"/>
    <w:uiPriority w:val="99"/>
    <w:rsid w:val="004770AE"/>
    <w:rPr>
      <w:rFonts w:ascii="Calibri" w:eastAsia="Arial" w:hAnsi="Calibri" w:cs="Calibri"/>
      <w:b/>
      <w:bCs/>
      <w:sz w:val="22"/>
      <w:szCs w:val="22"/>
      <w:u w:val="none"/>
      <w:shd w:val="clear" w:color="auto" w:fill="FFFFFF"/>
    </w:rPr>
  </w:style>
  <w:style w:type="character" w:customStyle="1" w:styleId="Bodytext2MicrosoftSansSerif">
    <w:name w:val="Body text (2) + Microsoft Sans Serif"/>
    <w:aliases w:val="9,5 pt,Bold"/>
    <w:uiPriority w:val="99"/>
    <w:rsid w:val="004770AE"/>
    <w:rPr>
      <w:rFonts w:ascii="Microsoft Sans Serif" w:eastAsia="Arial" w:hAnsi="Microsoft Sans Serif" w:cs="Microsoft Sans Serif"/>
      <w:b/>
      <w:bCs/>
      <w:sz w:val="19"/>
      <w:szCs w:val="19"/>
      <w:u w:val="none"/>
      <w:shd w:val="clear" w:color="auto" w:fill="FFFFFF"/>
    </w:rPr>
  </w:style>
  <w:style w:type="paragraph" w:customStyle="1" w:styleId="orisno0">
    <w:name w:val="orisno"/>
    <w:basedOn w:val="Navaden"/>
    <w:rsid w:val="00F7160D"/>
    <w:pPr>
      <w:tabs>
        <w:tab w:val="num" w:pos="2160"/>
      </w:tabs>
      <w:suppressAutoHyphens/>
      <w:spacing w:before="120" w:after="60"/>
      <w:ind w:left="2160" w:hanging="180"/>
      <w:jc w:val="both"/>
    </w:pPr>
    <w:rPr>
      <w:rFonts w:ascii="Arial Narrow" w:hAnsi="Arial Narrow"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345">
      <w:bodyDiv w:val="1"/>
      <w:marLeft w:val="0"/>
      <w:marRight w:val="0"/>
      <w:marTop w:val="0"/>
      <w:marBottom w:val="0"/>
      <w:divBdr>
        <w:top w:val="none" w:sz="0" w:space="0" w:color="auto"/>
        <w:left w:val="none" w:sz="0" w:space="0" w:color="auto"/>
        <w:bottom w:val="none" w:sz="0" w:space="0" w:color="auto"/>
        <w:right w:val="none" w:sz="0" w:space="0" w:color="auto"/>
      </w:divBdr>
    </w:div>
    <w:div w:id="69885354">
      <w:bodyDiv w:val="1"/>
      <w:marLeft w:val="0"/>
      <w:marRight w:val="0"/>
      <w:marTop w:val="0"/>
      <w:marBottom w:val="0"/>
      <w:divBdr>
        <w:top w:val="none" w:sz="0" w:space="0" w:color="auto"/>
        <w:left w:val="none" w:sz="0" w:space="0" w:color="auto"/>
        <w:bottom w:val="none" w:sz="0" w:space="0" w:color="auto"/>
        <w:right w:val="none" w:sz="0" w:space="0" w:color="auto"/>
      </w:divBdr>
    </w:div>
    <w:div w:id="114258984">
      <w:bodyDiv w:val="1"/>
      <w:marLeft w:val="0"/>
      <w:marRight w:val="0"/>
      <w:marTop w:val="0"/>
      <w:marBottom w:val="0"/>
      <w:divBdr>
        <w:top w:val="none" w:sz="0" w:space="0" w:color="auto"/>
        <w:left w:val="none" w:sz="0" w:space="0" w:color="auto"/>
        <w:bottom w:val="none" w:sz="0" w:space="0" w:color="auto"/>
        <w:right w:val="none" w:sz="0" w:space="0" w:color="auto"/>
      </w:divBdr>
    </w:div>
    <w:div w:id="150947981">
      <w:bodyDiv w:val="1"/>
      <w:marLeft w:val="0"/>
      <w:marRight w:val="0"/>
      <w:marTop w:val="0"/>
      <w:marBottom w:val="0"/>
      <w:divBdr>
        <w:top w:val="none" w:sz="0" w:space="0" w:color="auto"/>
        <w:left w:val="none" w:sz="0" w:space="0" w:color="auto"/>
        <w:bottom w:val="none" w:sz="0" w:space="0" w:color="auto"/>
        <w:right w:val="none" w:sz="0" w:space="0" w:color="auto"/>
      </w:divBdr>
    </w:div>
    <w:div w:id="172842888">
      <w:bodyDiv w:val="1"/>
      <w:marLeft w:val="0"/>
      <w:marRight w:val="0"/>
      <w:marTop w:val="0"/>
      <w:marBottom w:val="0"/>
      <w:divBdr>
        <w:top w:val="none" w:sz="0" w:space="0" w:color="auto"/>
        <w:left w:val="none" w:sz="0" w:space="0" w:color="auto"/>
        <w:bottom w:val="none" w:sz="0" w:space="0" w:color="auto"/>
        <w:right w:val="none" w:sz="0" w:space="0" w:color="auto"/>
      </w:divBdr>
    </w:div>
    <w:div w:id="174423721">
      <w:bodyDiv w:val="1"/>
      <w:marLeft w:val="0"/>
      <w:marRight w:val="0"/>
      <w:marTop w:val="0"/>
      <w:marBottom w:val="0"/>
      <w:divBdr>
        <w:top w:val="none" w:sz="0" w:space="0" w:color="auto"/>
        <w:left w:val="none" w:sz="0" w:space="0" w:color="auto"/>
        <w:bottom w:val="none" w:sz="0" w:space="0" w:color="auto"/>
        <w:right w:val="none" w:sz="0" w:space="0" w:color="auto"/>
      </w:divBdr>
    </w:div>
    <w:div w:id="340426733">
      <w:bodyDiv w:val="1"/>
      <w:marLeft w:val="0"/>
      <w:marRight w:val="0"/>
      <w:marTop w:val="0"/>
      <w:marBottom w:val="0"/>
      <w:divBdr>
        <w:top w:val="none" w:sz="0" w:space="0" w:color="auto"/>
        <w:left w:val="none" w:sz="0" w:space="0" w:color="auto"/>
        <w:bottom w:val="none" w:sz="0" w:space="0" w:color="auto"/>
        <w:right w:val="none" w:sz="0" w:space="0" w:color="auto"/>
      </w:divBdr>
    </w:div>
    <w:div w:id="431440253">
      <w:bodyDiv w:val="1"/>
      <w:marLeft w:val="0"/>
      <w:marRight w:val="0"/>
      <w:marTop w:val="0"/>
      <w:marBottom w:val="0"/>
      <w:divBdr>
        <w:top w:val="none" w:sz="0" w:space="0" w:color="auto"/>
        <w:left w:val="none" w:sz="0" w:space="0" w:color="auto"/>
        <w:bottom w:val="none" w:sz="0" w:space="0" w:color="auto"/>
        <w:right w:val="none" w:sz="0" w:space="0" w:color="auto"/>
      </w:divBdr>
    </w:div>
    <w:div w:id="460538627">
      <w:bodyDiv w:val="1"/>
      <w:marLeft w:val="0"/>
      <w:marRight w:val="0"/>
      <w:marTop w:val="0"/>
      <w:marBottom w:val="0"/>
      <w:divBdr>
        <w:top w:val="none" w:sz="0" w:space="0" w:color="auto"/>
        <w:left w:val="none" w:sz="0" w:space="0" w:color="auto"/>
        <w:bottom w:val="none" w:sz="0" w:space="0" w:color="auto"/>
        <w:right w:val="none" w:sz="0" w:space="0" w:color="auto"/>
      </w:divBdr>
    </w:div>
    <w:div w:id="583150565">
      <w:bodyDiv w:val="1"/>
      <w:marLeft w:val="0"/>
      <w:marRight w:val="0"/>
      <w:marTop w:val="0"/>
      <w:marBottom w:val="0"/>
      <w:divBdr>
        <w:top w:val="none" w:sz="0" w:space="0" w:color="auto"/>
        <w:left w:val="none" w:sz="0" w:space="0" w:color="auto"/>
        <w:bottom w:val="none" w:sz="0" w:space="0" w:color="auto"/>
        <w:right w:val="none" w:sz="0" w:space="0" w:color="auto"/>
      </w:divBdr>
    </w:div>
    <w:div w:id="654187732">
      <w:bodyDiv w:val="1"/>
      <w:marLeft w:val="0"/>
      <w:marRight w:val="0"/>
      <w:marTop w:val="0"/>
      <w:marBottom w:val="0"/>
      <w:divBdr>
        <w:top w:val="none" w:sz="0" w:space="0" w:color="auto"/>
        <w:left w:val="none" w:sz="0" w:space="0" w:color="auto"/>
        <w:bottom w:val="none" w:sz="0" w:space="0" w:color="auto"/>
        <w:right w:val="none" w:sz="0" w:space="0" w:color="auto"/>
      </w:divBdr>
    </w:div>
    <w:div w:id="1020818204">
      <w:bodyDiv w:val="1"/>
      <w:marLeft w:val="0"/>
      <w:marRight w:val="0"/>
      <w:marTop w:val="0"/>
      <w:marBottom w:val="0"/>
      <w:divBdr>
        <w:top w:val="none" w:sz="0" w:space="0" w:color="auto"/>
        <w:left w:val="none" w:sz="0" w:space="0" w:color="auto"/>
        <w:bottom w:val="none" w:sz="0" w:space="0" w:color="auto"/>
        <w:right w:val="none" w:sz="0" w:space="0" w:color="auto"/>
      </w:divBdr>
    </w:div>
    <w:div w:id="1071806165">
      <w:bodyDiv w:val="1"/>
      <w:marLeft w:val="0"/>
      <w:marRight w:val="0"/>
      <w:marTop w:val="0"/>
      <w:marBottom w:val="0"/>
      <w:divBdr>
        <w:top w:val="none" w:sz="0" w:space="0" w:color="auto"/>
        <w:left w:val="none" w:sz="0" w:space="0" w:color="auto"/>
        <w:bottom w:val="none" w:sz="0" w:space="0" w:color="auto"/>
        <w:right w:val="none" w:sz="0" w:space="0" w:color="auto"/>
      </w:divBdr>
    </w:div>
    <w:div w:id="1278637429">
      <w:bodyDiv w:val="1"/>
      <w:marLeft w:val="0"/>
      <w:marRight w:val="0"/>
      <w:marTop w:val="0"/>
      <w:marBottom w:val="0"/>
      <w:divBdr>
        <w:top w:val="none" w:sz="0" w:space="0" w:color="auto"/>
        <w:left w:val="none" w:sz="0" w:space="0" w:color="auto"/>
        <w:bottom w:val="none" w:sz="0" w:space="0" w:color="auto"/>
        <w:right w:val="none" w:sz="0" w:space="0" w:color="auto"/>
      </w:divBdr>
    </w:div>
    <w:div w:id="1285502800">
      <w:bodyDiv w:val="1"/>
      <w:marLeft w:val="0"/>
      <w:marRight w:val="0"/>
      <w:marTop w:val="0"/>
      <w:marBottom w:val="0"/>
      <w:divBdr>
        <w:top w:val="none" w:sz="0" w:space="0" w:color="auto"/>
        <w:left w:val="none" w:sz="0" w:space="0" w:color="auto"/>
        <w:bottom w:val="none" w:sz="0" w:space="0" w:color="auto"/>
        <w:right w:val="none" w:sz="0" w:space="0" w:color="auto"/>
      </w:divBdr>
    </w:div>
    <w:div w:id="1338576794">
      <w:bodyDiv w:val="1"/>
      <w:marLeft w:val="0"/>
      <w:marRight w:val="0"/>
      <w:marTop w:val="0"/>
      <w:marBottom w:val="0"/>
      <w:divBdr>
        <w:top w:val="none" w:sz="0" w:space="0" w:color="auto"/>
        <w:left w:val="none" w:sz="0" w:space="0" w:color="auto"/>
        <w:bottom w:val="none" w:sz="0" w:space="0" w:color="auto"/>
        <w:right w:val="none" w:sz="0" w:space="0" w:color="auto"/>
      </w:divBdr>
    </w:div>
    <w:div w:id="1413115032">
      <w:bodyDiv w:val="1"/>
      <w:marLeft w:val="0"/>
      <w:marRight w:val="0"/>
      <w:marTop w:val="0"/>
      <w:marBottom w:val="0"/>
      <w:divBdr>
        <w:top w:val="none" w:sz="0" w:space="0" w:color="auto"/>
        <w:left w:val="none" w:sz="0" w:space="0" w:color="auto"/>
        <w:bottom w:val="none" w:sz="0" w:space="0" w:color="auto"/>
        <w:right w:val="none" w:sz="0" w:space="0" w:color="auto"/>
      </w:divBdr>
    </w:div>
    <w:div w:id="1514612133">
      <w:bodyDiv w:val="1"/>
      <w:marLeft w:val="0"/>
      <w:marRight w:val="0"/>
      <w:marTop w:val="0"/>
      <w:marBottom w:val="0"/>
      <w:divBdr>
        <w:top w:val="none" w:sz="0" w:space="0" w:color="auto"/>
        <w:left w:val="none" w:sz="0" w:space="0" w:color="auto"/>
        <w:bottom w:val="none" w:sz="0" w:space="0" w:color="auto"/>
        <w:right w:val="none" w:sz="0" w:space="0" w:color="auto"/>
      </w:divBdr>
    </w:div>
    <w:div w:id="1567450657">
      <w:bodyDiv w:val="1"/>
      <w:marLeft w:val="0"/>
      <w:marRight w:val="0"/>
      <w:marTop w:val="0"/>
      <w:marBottom w:val="0"/>
      <w:divBdr>
        <w:top w:val="none" w:sz="0" w:space="0" w:color="auto"/>
        <w:left w:val="none" w:sz="0" w:space="0" w:color="auto"/>
        <w:bottom w:val="none" w:sz="0" w:space="0" w:color="auto"/>
        <w:right w:val="none" w:sz="0" w:space="0" w:color="auto"/>
      </w:divBdr>
    </w:div>
    <w:div w:id="1587956137">
      <w:bodyDiv w:val="1"/>
      <w:marLeft w:val="0"/>
      <w:marRight w:val="0"/>
      <w:marTop w:val="0"/>
      <w:marBottom w:val="0"/>
      <w:divBdr>
        <w:top w:val="none" w:sz="0" w:space="0" w:color="auto"/>
        <w:left w:val="none" w:sz="0" w:space="0" w:color="auto"/>
        <w:bottom w:val="none" w:sz="0" w:space="0" w:color="auto"/>
        <w:right w:val="none" w:sz="0" w:space="0" w:color="auto"/>
      </w:divBdr>
    </w:div>
    <w:div w:id="1880897020">
      <w:bodyDiv w:val="1"/>
      <w:marLeft w:val="0"/>
      <w:marRight w:val="0"/>
      <w:marTop w:val="0"/>
      <w:marBottom w:val="0"/>
      <w:divBdr>
        <w:top w:val="none" w:sz="0" w:space="0" w:color="auto"/>
        <w:left w:val="none" w:sz="0" w:space="0" w:color="auto"/>
        <w:bottom w:val="none" w:sz="0" w:space="0" w:color="auto"/>
        <w:right w:val="none" w:sz="0" w:space="0" w:color="auto"/>
      </w:divBdr>
    </w:div>
    <w:div w:id="1920167363">
      <w:bodyDiv w:val="1"/>
      <w:marLeft w:val="0"/>
      <w:marRight w:val="0"/>
      <w:marTop w:val="0"/>
      <w:marBottom w:val="0"/>
      <w:divBdr>
        <w:top w:val="none" w:sz="0" w:space="0" w:color="auto"/>
        <w:left w:val="none" w:sz="0" w:space="0" w:color="auto"/>
        <w:bottom w:val="none" w:sz="0" w:space="0" w:color="auto"/>
        <w:right w:val="none" w:sz="0" w:space="0" w:color="auto"/>
      </w:divBdr>
    </w:div>
    <w:div w:id="20592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kalnedo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1823A-690B-4A1D-9914-69FA6B14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25</Pages>
  <Words>7800</Words>
  <Characters>44465</Characters>
  <Application>Microsoft Office Word</Application>
  <DocSecurity>0</DocSecurity>
  <Lines>370</Lines>
  <Paragraphs>104</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52161</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Jarc</dc:creator>
  <cp:keywords/>
  <dc:description/>
  <cp:lastModifiedBy>JJ</cp:lastModifiedBy>
  <cp:revision>50</cp:revision>
  <cp:lastPrinted>2020-12-02T11:42:00Z</cp:lastPrinted>
  <dcterms:created xsi:type="dcterms:W3CDTF">2020-11-06T11:32:00Z</dcterms:created>
  <dcterms:modified xsi:type="dcterms:W3CDTF">2020-12-17T08:19:00Z</dcterms:modified>
</cp:coreProperties>
</file>